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F613" w14:textId="77777777" w:rsidR="00892D01" w:rsidRDefault="004E285F">
      <w:pPr>
        <w:spacing w:before="68"/>
        <w:ind w:left="3547"/>
        <w:rPr>
          <w:b/>
          <w:sz w:val="18"/>
        </w:rPr>
      </w:pPr>
      <w:r>
        <w:rPr>
          <w:b/>
          <w:color w:val="231F20"/>
          <w:sz w:val="18"/>
        </w:rPr>
        <w:t>YARRA RANGES PLANNING SCHEME</w:t>
      </w:r>
    </w:p>
    <w:p w14:paraId="2341F614" w14:textId="77777777" w:rsidR="00892D01" w:rsidRDefault="00892D01">
      <w:pPr>
        <w:rPr>
          <w:b/>
          <w:sz w:val="20"/>
        </w:rPr>
      </w:pPr>
    </w:p>
    <w:p w14:paraId="2341F615" w14:textId="77777777" w:rsidR="00892D01" w:rsidRDefault="00892D01">
      <w:pPr>
        <w:rPr>
          <w:sz w:val="20"/>
        </w:rPr>
        <w:sectPr w:rsidR="00892D01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2341F616" w14:textId="77777777" w:rsidR="00892D01" w:rsidRDefault="00892D01">
      <w:pPr>
        <w:rPr>
          <w:b/>
          <w:sz w:val="12"/>
        </w:rPr>
      </w:pPr>
    </w:p>
    <w:p w14:paraId="2341F617" w14:textId="77777777" w:rsidR="00892D01" w:rsidRDefault="00892D01">
      <w:pPr>
        <w:spacing w:before="4"/>
        <w:rPr>
          <w:b/>
          <w:sz w:val="15"/>
        </w:rPr>
      </w:pPr>
    </w:p>
    <w:p w14:paraId="2341F618" w14:textId="630C1267" w:rsidR="00892D01" w:rsidRPr="00406FB5" w:rsidRDefault="004E285F">
      <w:pPr>
        <w:spacing w:line="134" w:lineRule="exact"/>
        <w:ind w:left="110"/>
        <w:rPr>
          <w:b/>
          <w:color w:val="FF0000"/>
          <w:sz w:val="12"/>
        </w:rPr>
      </w:pPr>
      <w:r w:rsidRPr="00406FB5">
        <w:rPr>
          <w:b/>
          <w:color w:val="FF0000"/>
          <w:sz w:val="12"/>
        </w:rPr>
        <w:t>XX/XX/XXX</w:t>
      </w:r>
    </w:p>
    <w:p w14:paraId="2341F619" w14:textId="145F4D1E" w:rsidR="00892D01" w:rsidRPr="00406FB5" w:rsidRDefault="004E285F">
      <w:pPr>
        <w:spacing w:line="134" w:lineRule="exact"/>
        <w:ind w:left="110"/>
        <w:rPr>
          <w:b/>
          <w:color w:val="FF0000"/>
          <w:sz w:val="12"/>
        </w:rPr>
      </w:pPr>
      <w:r w:rsidRPr="00406FB5">
        <w:rPr>
          <w:b/>
          <w:color w:val="FF0000"/>
          <w:sz w:val="12"/>
        </w:rPr>
        <w:t>C193yran</w:t>
      </w:r>
    </w:p>
    <w:p w14:paraId="2341F61A" w14:textId="77777777" w:rsidR="00892D01" w:rsidRDefault="004E285F">
      <w:pPr>
        <w:spacing w:before="8"/>
        <w:rPr>
          <w:b/>
        </w:rPr>
      </w:pPr>
      <w:r>
        <w:br w:type="column"/>
      </w:r>
    </w:p>
    <w:p w14:paraId="2341F61B" w14:textId="77777777" w:rsidR="00892D01" w:rsidRDefault="004E285F">
      <w:pPr>
        <w:pStyle w:val="BodyText"/>
        <w:ind w:left="110"/>
      </w:pPr>
      <w:r>
        <w:rPr>
          <w:color w:val="231F20"/>
        </w:rPr>
        <w:t>SCHEDULE TO CLAUSE 45.01 PUBLIC ACQUISITION OVERLAY</w:t>
      </w:r>
    </w:p>
    <w:p w14:paraId="2341F61C" w14:textId="77777777" w:rsidR="00892D01" w:rsidRDefault="00892D01">
      <w:pPr>
        <w:spacing w:before="10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833"/>
        <w:gridCol w:w="4576"/>
      </w:tblGrid>
      <w:tr w:rsidR="00892D01" w14:paraId="2341F620" w14:textId="77777777">
        <w:trPr>
          <w:trHeight w:val="440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231F20"/>
          </w:tcPr>
          <w:p w14:paraId="2341F61D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PS Map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231F20"/>
          </w:tcPr>
          <w:p w14:paraId="2341F61E" w14:textId="77777777" w:rsidR="00892D01" w:rsidRDefault="004E285F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Acquiring Authority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231F20"/>
          </w:tcPr>
          <w:p w14:paraId="2341F61F" w14:textId="77777777" w:rsidR="00892D01" w:rsidRDefault="004E285F">
            <w:pPr>
              <w:pStyle w:val="TableParagraph"/>
              <w:ind w:lef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Purpose of Acquisition</w:t>
            </w:r>
          </w:p>
        </w:tc>
      </w:tr>
      <w:tr w:rsidR="00892D01" w14:paraId="2341F624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21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PAO1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22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23" w14:textId="77777777" w:rsidR="00892D01" w:rsidRDefault="004E285F">
            <w:pPr>
              <w:pStyle w:val="TableParagraph"/>
              <w:spacing w:line="307" w:lineRule="auto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New alignment of Melba Highway and Yarra River bridge at the southern entrance to Yarra Glen</w:t>
            </w:r>
          </w:p>
        </w:tc>
      </w:tr>
      <w:tr w:rsidR="00892D01" w14:paraId="2341F628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25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PAO2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26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27" w14:textId="77777777" w:rsidR="00892D01" w:rsidRDefault="004E285F">
            <w:pPr>
              <w:pStyle w:val="TableParagraph"/>
              <w:spacing w:line="307" w:lineRule="auto"/>
              <w:ind w:left="208" w:right="482"/>
              <w:rPr>
                <w:sz w:val="18"/>
              </w:rPr>
            </w:pPr>
            <w:r>
              <w:rPr>
                <w:color w:val="231F20"/>
                <w:sz w:val="18"/>
              </w:rPr>
              <w:t>New alignment of Melba Highway for Yarra Glen By-Pass (north of the Yarra River)</w:t>
            </w:r>
          </w:p>
        </w:tc>
      </w:tr>
      <w:tr w:rsidR="00892D01" w14:paraId="2341F62C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29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PAO3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2A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2B" w14:textId="77777777" w:rsidR="00892D01" w:rsidRDefault="004E285F">
            <w:pPr>
              <w:pStyle w:val="TableParagraph"/>
              <w:spacing w:line="307" w:lineRule="auto"/>
              <w:ind w:left="208" w:right="482"/>
              <w:rPr>
                <w:sz w:val="18"/>
              </w:rPr>
            </w:pPr>
            <w:r>
              <w:rPr>
                <w:color w:val="231F20"/>
                <w:sz w:val="18"/>
              </w:rPr>
              <w:t>New alignment of Melba Highway for Yarra Glen By-Pass (south of the Yarra River)</w:t>
            </w:r>
          </w:p>
        </w:tc>
      </w:tr>
      <w:tr w:rsidR="00892D01" w14:paraId="2341F630" w14:textId="77777777">
        <w:trPr>
          <w:trHeight w:val="441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2D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PAO4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2E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Yarra Ranges Shire Council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2F" w14:textId="77777777" w:rsidR="00892D01" w:rsidRDefault="004E285F">
            <w:pPr>
              <w:pStyle w:val="TableParagraph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Proposed Open Space Reserve</w:t>
            </w:r>
          </w:p>
        </w:tc>
      </w:tr>
      <w:tr w:rsidR="00892D01" w14:paraId="2341F634" w14:textId="77777777">
        <w:trPr>
          <w:trHeight w:val="440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31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PAO5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32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33" w14:textId="77777777" w:rsidR="00892D01" w:rsidRDefault="004E285F">
            <w:pPr>
              <w:pStyle w:val="TableParagraph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Widening of </w:t>
            </w:r>
            <w:proofErr w:type="spellStart"/>
            <w:r>
              <w:rPr>
                <w:color w:val="231F20"/>
                <w:sz w:val="18"/>
              </w:rPr>
              <w:t>Lysterfield</w:t>
            </w:r>
            <w:proofErr w:type="spellEnd"/>
            <w:r>
              <w:rPr>
                <w:color w:val="231F20"/>
                <w:sz w:val="18"/>
              </w:rPr>
              <w:t xml:space="preserve"> Road, Fern Tree Gully</w:t>
            </w:r>
          </w:p>
        </w:tc>
      </w:tr>
      <w:tr w:rsidR="00892D01" w14:paraId="2341F638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35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PAO6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36" w14:textId="77777777" w:rsidR="00892D01" w:rsidRDefault="004E285F">
            <w:pPr>
              <w:pStyle w:val="TableParagraph"/>
              <w:spacing w:line="307" w:lineRule="auto"/>
              <w:ind w:left="354" w:right="187"/>
              <w:rPr>
                <w:sz w:val="18"/>
              </w:rPr>
            </w:pPr>
            <w:r>
              <w:rPr>
                <w:color w:val="231F20"/>
                <w:sz w:val="18"/>
              </w:rPr>
              <w:t>Department of Natural Resources and Environment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37" w14:textId="77777777" w:rsidR="00892D01" w:rsidRDefault="004E285F">
            <w:pPr>
              <w:pStyle w:val="TableParagraph"/>
              <w:spacing w:line="307" w:lineRule="auto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Subdivision Restructure Buy Back (Douglas Ave, Warburton)</w:t>
            </w:r>
          </w:p>
        </w:tc>
      </w:tr>
      <w:tr w:rsidR="00892D01" w14:paraId="2341F63C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39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PAO7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3A" w14:textId="77777777" w:rsidR="00892D01" w:rsidRDefault="004E285F">
            <w:pPr>
              <w:pStyle w:val="TableParagraph"/>
              <w:spacing w:line="307" w:lineRule="auto"/>
              <w:ind w:left="354" w:right="187"/>
              <w:rPr>
                <w:sz w:val="18"/>
              </w:rPr>
            </w:pPr>
            <w:r>
              <w:rPr>
                <w:color w:val="231F20"/>
                <w:sz w:val="18"/>
              </w:rPr>
              <w:t>Department of Natural Resources and Environment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3B" w14:textId="77777777" w:rsidR="00892D01" w:rsidRDefault="004E285F">
            <w:pPr>
              <w:pStyle w:val="TableParagraph"/>
              <w:spacing w:line="307" w:lineRule="auto"/>
              <w:ind w:left="208" w:right="286"/>
              <w:rPr>
                <w:sz w:val="18"/>
              </w:rPr>
            </w:pPr>
            <w:r>
              <w:rPr>
                <w:color w:val="231F20"/>
                <w:sz w:val="18"/>
              </w:rPr>
              <w:t>Subdivision Restructure Buy Back (</w:t>
            </w:r>
            <w:proofErr w:type="spellStart"/>
            <w:r>
              <w:rPr>
                <w:color w:val="231F20"/>
                <w:sz w:val="18"/>
              </w:rPr>
              <w:t>Reefton</w:t>
            </w:r>
            <w:proofErr w:type="spellEnd"/>
            <w:r>
              <w:rPr>
                <w:color w:val="231F20"/>
                <w:sz w:val="18"/>
              </w:rPr>
              <w:t xml:space="preserve"> Estate, McMahons Creek)</w:t>
            </w:r>
          </w:p>
        </w:tc>
      </w:tr>
      <w:tr w:rsidR="00892D01" w14:paraId="2341F640" w14:textId="77777777">
        <w:trPr>
          <w:trHeight w:val="705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3D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PAO9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3E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3F" w14:textId="77777777" w:rsidR="00892D01" w:rsidRDefault="004E285F">
            <w:pPr>
              <w:pStyle w:val="TableParagraph"/>
              <w:spacing w:line="307" w:lineRule="auto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Lilydale By-Pass (Melba Avenue - Maroondah Hwy to Anderson St, Lilydale)</w:t>
            </w:r>
          </w:p>
        </w:tc>
      </w:tr>
      <w:tr w:rsidR="00892D01" w14:paraId="2341F644" w14:textId="77777777">
        <w:trPr>
          <w:trHeight w:val="670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41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PAO10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42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43" w14:textId="77777777" w:rsidR="00892D01" w:rsidRDefault="004E285F">
            <w:pPr>
              <w:pStyle w:val="TableParagraph"/>
              <w:spacing w:line="307" w:lineRule="auto"/>
              <w:ind w:left="208" w:right="205"/>
              <w:rPr>
                <w:sz w:val="18"/>
              </w:rPr>
            </w:pPr>
            <w:r>
              <w:rPr>
                <w:color w:val="231F20"/>
                <w:sz w:val="18"/>
              </w:rPr>
              <w:t>Lilydale By-Pass (Maroondah Hwy and Anderson St intersection, Lilydale)</w:t>
            </w:r>
          </w:p>
        </w:tc>
      </w:tr>
      <w:tr w:rsidR="00892D01" w14:paraId="2341F648" w14:textId="77777777">
        <w:trPr>
          <w:trHeight w:val="979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 w14:paraId="2341F645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PAO11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14:paraId="2341F646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231F2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6" w:space="0" w:color="000000"/>
            </w:tcBorders>
          </w:tcPr>
          <w:p w14:paraId="2341F647" w14:textId="77777777" w:rsidR="00892D01" w:rsidRDefault="004E285F">
            <w:pPr>
              <w:pStyle w:val="TableParagraph"/>
              <w:spacing w:line="307" w:lineRule="auto"/>
              <w:ind w:left="208" w:right="8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Healesville</w:t>
            </w:r>
            <w:proofErr w:type="spellEnd"/>
            <w:r>
              <w:rPr>
                <w:color w:val="231F20"/>
                <w:sz w:val="18"/>
              </w:rPr>
              <w:t xml:space="preserve"> Freeway (between Colchester Road and Mt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Dandenong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Road,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Kilsyth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between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Taylor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 and Hull Road,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Mooroolbark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</w:tr>
      <w:tr w:rsidR="00892D01" w14:paraId="2341F64C" w14:textId="77777777">
        <w:trPr>
          <w:trHeight w:val="762"/>
        </w:trPr>
        <w:tc>
          <w:tcPr>
            <w:tcW w:w="1094" w:type="dxa"/>
            <w:tcBorders>
              <w:top w:val="single" w:sz="6" w:space="0" w:color="000000"/>
              <w:bottom w:val="single" w:sz="12" w:space="0" w:color="231F20"/>
            </w:tcBorders>
          </w:tcPr>
          <w:p w14:paraId="2341F649" w14:textId="77777777" w:rsidR="00892D01" w:rsidRDefault="004E28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PAO12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12" w:space="0" w:color="231F20"/>
            </w:tcBorders>
          </w:tcPr>
          <w:p w14:paraId="2341F64A" w14:textId="77777777" w:rsidR="00892D01" w:rsidRDefault="004E285F">
            <w:pPr>
              <w:pStyle w:val="TableParagraph"/>
              <w:ind w:left="354"/>
              <w:rPr>
                <w:sz w:val="18"/>
              </w:rPr>
            </w:pPr>
            <w:r>
              <w:rPr>
                <w:color w:val="FF0000"/>
                <w:sz w:val="18"/>
              </w:rPr>
              <w:t>Roads Corporation</w:t>
            </w:r>
          </w:p>
        </w:tc>
        <w:tc>
          <w:tcPr>
            <w:tcW w:w="4576" w:type="dxa"/>
            <w:tcBorders>
              <w:top w:val="single" w:sz="6" w:space="0" w:color="000000"/>
              <w:bottom w:val="single" w:sz="12" w:space="0" w:color="231F20"/>
            </w:tcBorders>
          </w:tcPr>
          <w:p w14:paraId="2341F64B" w14:textId="77777777" w:rsidR="00892D01" w:rsidRDefault="004E285F">
            <w:pPr>
              <w:pStyle w:val="TableParagraph"/>
              <w:spacing w:line="307" w:lineRule="auto"/>
              <w:ind w:left="208" w:right="11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Widening of </w:t>
            </w:r>
            <w:proofErr w:type="spellStart"/>
            <w:r>
              <w:rPr>
                <w:color w:val="FF0000"/>
                <w:sz w:val="18"/>
              </w:rPr>
              <w:t>Mooroolbark</w:t>
            </w:r>
            <w:proofErr w:type="spellEnd"/>
            <w:r>
              <w:rPr>
                <w:color w:val="FF0000"/>
                <w:sz w:val="18"/>
              </w:rPr>
              <w:t xml:space="preserve"> Road (between Maroondah Highway and Hull Road), Lilydale</w:t>
            </w:r>
          </w:p>
        </w:tc>
      </w:tr>
    </w:tbl>
    <w:p w14:paraId="2341F64D" w14:textId="77777777" w:rsidR="00892D01" w:rsidRDefault="00892D01">
      <w:pPr>
        <w:rPr>
          <w:b/>
          <w:sz w:val="20"/>
        </w:rPr>
      </w:pPr>
    </w:p>
    <w:p w14:paraId="2341F64E" w14:textId="77777777" w:rsidR="00892D01" w:rsidRDefault="00892D01">
      <w:pPr>
        <w:rPr>
          <w:b/>
          <w:sz w:val="20"/>
        </w:rPr>
      </w:pPr>
    </w:p>
    <w:p w14:paraId="2341F64F" w14:textId="77777777" w:rsidR="00892D01" w:rsidRDefault="00892D01">
      <w:pPr>
        <w:rPr>
          <w:b/>
          <w:sz w:val="20"/>
        </w:rPr>
      </w:pPr>
    </w:p>
    <w:p w14:paraId="2341F650" w14:textId="77777777" w:rsidR="00892D01" w:rsidRDefault="00892D01">
      <w:pPr>
        <w:rPr>
          <w:b/>
          <w:sz w:val="20"/>
        </w:rPr>
      </w:pPr>
    </w:p>
    <w:p w14:paraId="2341F651" w14:textId="77777777" w:rsidR="00892D01" w:rsidRDefault="00892D01">
      <w:pPr>
        <w:rPr>
          <w:b/>
          <w:sz w:val="20"/>
        </w:rPr>
      </w:pPr>
    </w:p>
    <w:p w14:paraId="2341F652" w14:textId="77777777" w:rsidR="00892D01" w:rsidRDefault="00892D01">
      <w:pPr>
        <w:rPr>
          <w:b/>
          <w:sz w:val="20"/>
        </w:rPr>
      </w:pPr>
    </w:p>
    <w:p w14:paraId="2341F653" w14:textId="77777777" w:rsidR="00892D01" w:rsidRDefault="00892D01">
      <w:pPr>
        <w:rPr>
          <w:b/>
          <w:sz w:val="20"/>
        </w:rPr>
      </w:pPr>
    </w:p>
    <w:p w14:paraId="2341F654" w14:textId="77777777" w:rsidR="00892D01" w:rsidRDefault="00892D01">
      <w:pPr>
        <w:rPr>
          <w:b/>
          <w:sz w:val="20"/>
        </w:rPr>
      </w:pPr>
    </w:p>
    <w:p w14:paraId="2341F655" w14:textId="77777777" w:rsidR="00892D01" w:rsidRDefault="00892D01">
      <w:pPr>
        <w:rPr>
          <w:b/>
          <w:sz w:val="20"/>
        </w:rPr>
      </w:pPr>
    </w:p>
    <w:p w14:paraId="2341F656" w14:textId="77777777" w:rsidR="00892D01" w:rsidRDefault="00892D01">
      <w:pPr>
        <w:rPr>
          <w:b/>
          <w:sz w:val="20"/>
        </w:rPr>
      </w:pPr>
    </w:p>
    <w:p w14:paraId="2341F657" w14:textId="77777777" w:rsidR="00892D01" w:rsidRDefault="00892D01">
      <w:pPr>
        <w:rPr>
          <w:b/>
          <w:sz w:val="20"/>
        </w:rPr>
      </w:pPr>
    </w:p>
    <w:p w14:paraId="2341F658" w14:textId="77777777" w:rsidR="00892D01" w:rsidRDefault="00892D01">
      <w:pPr>
        <w:rPr>
          <w:b/>
          <w:sz w:val="20"/>
        </w:rPr>
      </w:pPr>
    </w:p>
    <w:p w14:paraId="2341F659" w14:textId="77777777" w:rsidR="00892D01" w:rsidRDefault="00892D01">
      <w:pPr>
        <w:rPr>
          <w:b/>
          <w:sz w:val="20"/>
        </w:rPr>
      </w:pPr>
    </w:p>
    <w:p w14:paraId="2341F65A" w14:textId="77777777" w:rsidR="00892D01" w:rsidRDefault="00892D01">
      <w:pPr>
        <w:rPr>
          <w:b/>
          <w:sz w:val="20"/>
        </w:rPr>
      </w:pPr>
    </w:p>
    <w:p w14:paraId="2341F65B" w14:textId="77777777" w:rsidR="00892D01" w:rsidRDefault="00892D01">
      <w:pPr>
        <w:rPr>
          <w:b/>
          <w:sz w:val="20"/>
        </w:rPr>
      </w:pPr>
    </w:p>
    <w:p w14:paraId="2341F65C" w14:textId="77777777" w:rsidR="00892D01" w:rsidRDefault="00892D01">
      <w:pPr>
        <w:rPr>
          <w:b/>
          <w:sz w:val="20"/>
        </w:rPr>
      </w:pPr>
    </w:p>
    <w:p w14:paraId="2341F65D" w14:textId="77777777" w:rsidR="00892D01" w:rsidRDefault="00892D01">
      <w:pPr>
        <w:rPr>
          <w:b/>
          <w:sz w:val="20"/>
        </w:rPr>
      </w:pPr>
    </w:p>
    <w:p w14:paraId="2341F65E" w14:textId="77777777" w:rsidR="00892D01" w:rsidRDefault="00892D01">
      <w:pPr>
        <w:rPr>
          <w:b/>
          <w:sz w:val="20"/>
        </w:rPr>
      </w:pPr>
    </w:p>
    <w:p w14:paraId="2341F65F" w14:textId="77777777" w:rsidR="00892D01" w:rsidRDefault="00892D01">
      <w:pPr>
        <w:rPr>
          <w:b/>
          <w:sz w:val="20"/>
        </w:rPr>
      </w:pPr>
    </w:p>
    <w:p w14:paraId="2341F660" w14:textId="77777777" w:rsidR="00892D01" w:rsidRDefault="00892D01">
      <w:pPr>
        <w:rPr>
          <w:b/>
          <w:sz w:val="20"/>
        </w:rPr>
      </w:pPr>
    </w:p>
    <w:p w14:paraId="2341F661" w14:textId="77777777" w:rsidR="00892D01" w:rsidRDefault="00892D01">
      <w:pPr>
        <w:rPr>
          <w:b/>
          <w:sz w:val="20"/>
        </w:rPr>
      </w:pPr>
    </w:p>
    <w:p w14:paraId="2341F662" w14:textId="77777777" w:rsidR="00892D01" w:rsidRDefault="00892D01">
      <w:pPr>
        <w:rPr>
          <w:b/>
          <w:sz w:val="20"/>
        </w:rPr>
      </w:pPr>
    </w:p>
    <w:p w14:paraId="2341F663" w14:textId="77777777" w:rsidR="00892D01" w:rsidRDefault="00892D01">
      <w:pPr>
        <w:rPr>
          <w:b/>
          <w:sz w:val="20"/>
        </w:rPr>
      </w:pPr>
    </w:p>
    <w:p w14:paraId="2341F664" w14:textId="77777777" w:rsidR="00892D01" w:rsidRDefault="00892D01">
      <w:pPr>
        <w:rPr>
          <w:b/>
          <w:sz w:val="20"/>
        </w:rPr>
      </w:pPr>
    </w:p>
    <w:p w14:paraId="2341F665" w14:textId="77777777" w:rsidR="00892D01" w:rsidRDefault="00892D01">
      <w:pPr>
        <w:rPr>
          <w:b/>
          <w:sz w:val="20"/>
        </w:rPr>
      </w:pPr>
    </w:p>
    <w:p w14:paraId="2341F666" w14:textId="77777777" w:rsidR="00892D01" w:rsidRDefault="00892D01">
      <w:pPr>
        <w:rPr>
          <w:b/>
          <w:sz w:val="20"/>
        </w:rPr>
      </w:pPr>
    </w:p>
    <w:p w14:paraId="2341F667" w14:textId="5ADC1E1D" w:rsidR="00892D01" w:rsidRDefault="00EC1F0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41F669" wp14:editId="59C7A39A">
                <wp:simplePos x="0" y="0"/>
                <wp:positionH relativeFrom="page">
                  <wp:posOffset>1440180</wp:posOffset>
                </wp:positionH>
                <wp:positionV relativeFrom="paragraph">
                  <wp:posOffset>231140</wp:posOffset>
                </wp:positionV>
                <wp:extent cx="5400040" cy="0"/>
                <wp:effectExtent l="11430" t="13335" r="825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D556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8.2pt" to="53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" strokecolor="#231f20" strokeweight=".25pt">
                <w10:wrap type="topAndBottom" anchorx="page"/>
              </v:line>
            </w:pict>
          </mc:Fallback>
        </mc:AlternateContent>
      </w:r>
    </w:p>
    <w:p w14:paraId="2341F668" w14:textId="77777777" w:rsidR="00892D01" w:rsidRDefault="004E285F">
      <w:pPr>
        <w:spacing w:before="34"/>
        <w:ind w:right="111"/>
        <w:jc w:val="right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Page 1 of 1</w:t>
      </w:r>
    </w:p>
    <w:sectPr w:rsidR="00892D01">
      <w:type w:val="continuous"/>
      <w:pgSz w:w="11910" w:h="16840"/>
      <w:pgMar w:top="320" w:right="1020" w:bottom="280" w:left="780" w:header="720" w:footer="720" w:gutter="0"/>
      <w:cols w:num="2" w:space="720" w:equalWidth="0">
        <w:col w:w="751" w:space="627"/>
        <w:col w:w="8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1"/>
    <w:rsid w:val="001D3E5A"/>
    <w:rsid w:val="00406FB5"/>
    <w:rsid w:val="004731E7"/>
    <w:rsid w:val="004E285F"/>
    <w:rsid w:val="00892D01"/>
    <w:rsid w:val="00E52EBA"/>
    <w:rsid w:val="00EC1F01"/>
    <w:rsid w:val="00F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F613"/>
  <w15:docId w15:val="{0C61CEAB-BA17-4BB6-8AA9-C3CF7A3A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89"/>
    </w:pPr>
  </w:style>
  <w:style w:type="character" w:styleId="CommentReference">
    <w:name w:val="annotation reference"/>
    <w:basedOn w:val="DefaultParagraphFont"/>
    <w:uiPriority w:val="99"/>
    <w:semiHidden/>
    <w:unhideWhenUsed/>
    <w:rsid w:val="00F3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6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6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F305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05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F97602B7A6E49B14F1EB6EE0FE3F4" ma:contentTypeVersion="12" ma:contentTypeDescription="Create a new document." ma:contentTypeScope="" ma:versionID="bfa74c12c297c7cda60964684334508b">
  <xsd:schema xmlns:xsd="http://www.w3.org/2001/XMLSchema" xmlns:xs="http://www.w3.org/2001/XMLSchema" xmlns:p="http://schemas.microsoft.com/office/2006/metadata/properties" xmlns:ns2="16ca641e-8db3-453b-a565-f0b04dedcd06" xmlns:ns3="0b5946b1-20ee-4d24-bcec-5e3b930250a2" targetNamespace="http://schemas.microsoft.com/office/2006/metadata/properties" ma:root="true" ma:fieldsID="9b66de7764dc20b14a355d14b5e8c945" ns2:_="" ns3:_="">
    <xsd:import namespace="16ca641e-8db3-453b-a565-f0b04dedcd06"/>
    <xsd:import namespace="0b5946b1-20ee-4d24-bcec-5e3b93025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641e-8db3-453b-a565-f0b04dedc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46b1-20ee-4d24-bcec-5e3b93025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62F79-B78A-4532-A52B-F49403F8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a641e-8db3-453b-a565-f0b04dedcd06"/>
    <ds:schemaRef ds:uri="0b5946b1-20ee-4d24-bcec-5e3b93025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FA204-4157-47CF-85A9-3D35CCE9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1A335-9D5F-4EB9-8544-C563178C3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45.01 PUBLIC ACQUISITION OVERLAY</dc:title>
  <dc:creator>Department of Environment, Land, Water and Planning</dc:creator>
  <cp:lastModifiedBy>Evan Granger</cp:lastModifiedBy>
  <cp:revision>6</cp:revision>
  <dcterms:created xsi:type="dcterms:W3CDTF">2020-10-07T05:38:00Z</dcterms:created>
  <dcterms:modified xsi:type="dcterms:W3CDTF">2020-10-13T22:45:00Z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0x010100D6BF97602B7A6E49B14F1EB6EE0FE3F4</vt:lpwstr>
  </property>
</Properties>
</file>