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EE73" w14:textId="7B1FF805" w:rsidR="002C7C7D" w:rsidRPr="003516E1" w:rsidRDefault="00E62459" w:rsidP="00B66D18">
      <w:pPr>
        <w:rPr>
          <w:rFonts w:ascii="Arial" w:hAnsi="Arial" w:cs="Arial"/>
          <w:b/>
          <w:i/>
          <w:color w:val="005EA1"/>
          <w:sz w:val="28"/>
          <w:szCs w:val="28"/>
        </w:rPr>
      </w:pPr>
      <w:bookmarkStart w:id="0" w:name="_GoBack"/>
      <w:bookmarkEnd w:id="0"/>
      <w:r w:rsidRPr="003516E1">
        <w:rPr>
          <w:rFonts w:ascii="Arial" w:hAnsi="Arial" w:cs="Arial"/>
          <w:b/>
          <w:i/>
          <w:color w:val="005EA1"/>
          <w:sz w:val="28"/>
          <w:szCs w:val="28"/>
        </w:rPr>
        <w:t xml:space="preserve">Draft Small Lot Housing Code, </w:t>
      </w:r>
      <w:r w:rsidR="00436939" w:rsidRPr="003516E1">
        <w:rPr>
          <w:rFonts w:ascii="Arial" w:hAnsi="Arial" w:cs="Arial"/>
          <w:b/>
          <w:i/>
          <w:color w:val="005EA1"/>
          <w:sz w:val="28"/>
          <w:szCs w:val="28"/>
        </w:rPr>
        <w:t>September</w:t>
      </w:r>
      <w:r w:rsidRPr="003516E1">
        <w:rPr>
          <w:rFonts w:ascii="Arial" w:hAnsi="Arial" w:cs="Arial"/>
          <w:b/>
          <w:i/>
          <w:color w:val="005EA1"/>
          <w:sz w:val="28"/>
          <w:szCs w:val="28"/>
        </w:rPr>
        <w:t xml:space="preserve"> 2019</w:t>
      </w:r>
    </w:p>
    <w:p w14:paraId="7CCB91CF" w14:textId="77777777" w:rsidR="00E62459" w:rsidRPr="00B66D18" w:rsidRDefault="00E62459" w:rsidP="00B66D18">
      <w:pPr>
        <w:rPr>
          <w:rFonts w:asciiTheme="minorHAnsi" w:hAnsiTheme="minorHAnsi" w:cstheme="minorHAnsi"/>
          <w:b/>
          <w:sz w:val="28"/>
          <w:szCs w:val="28"/>
        </w:rPr>
      </w:pPr>
    </w:p>
    <w:p w14:paraId="21D2EABB" w14:textId="77777777" w:rsidR="009176AB" w:rsidRDefault="009176AB" w:rsidP="00B66D18">
      <w:pPr>
        <w:spacing w:before="0"/>
        <w:rPr>
          <w:rFonts w:asciiTheme="minorHAnsi" w:hAnsiTheme="minorHAnsi" w:cstheme="minorHAnsi"/>
          <w:sz w:val="22"/>
          <w:szCs w:val="22"/>
        </w:rPr>
      </w:pPr>
      <w:r w:rsidRPr="00B66D18">
        <w:rPr>
          <w:rFonts w:asciiTheme="minorHAnsi" w:hAnsiTheme="minorHAnsi" w:cstheme="minorHAnsi"/>
          <w:sz w:val="22"/>
          <w:szCs w:val="22"/>
        </w:rPr>
        <w:t>Standards that establish a building envelope for a single Class 1a building and associated Class 10 buildings on an allotment.</w:t>
      </w:r>
    </w:p>
    <w:p w14:paraId="3383C6B9" w14:textId="77777777" w:rsidR="00C41AA2" w:rsidRDefault="00C41AA2" w:rsidP="00B66D18">
      <w:pPr>
        <w:spacing w:before="0"/>
        <w:rPr>
          <w:rFonts w:asciiTheme="minorHAnsi" w:hAnsiTheme="minorHAnsi" w:cstheme="minorHAnsi"/>
          <w:sz w:val="22"/>
          <w:szCs w:val="22"/>
        </w:rPr>
      </w:pPr>
    </w:p>
    <w:p w14:paraId="616B8949" w14:textId="10DAB3A2" w:rsidR="000E05AB" w:rsidRDefault="000E05AB" w:rsidP="00B66D18">
      <w:pPr>
        <w:spacing w:before="0"/>
        <w:rPr>
          <w:rFonts w:asciiTheme="minorHAnsi" w:hAnsiTheme="minorHAnsi" w:cstheme="minorHAnsi"/>
          <w:sz w:val="22"/>
          <w:szCs w:val="22"/>
        </w:rPr>
      </w:pPr>
      <w:r>
        <w:rPr>
          <w:rFonts w:asciiTheme="minorHAnsi" w:hAnsiTheme="minorHAnsi" w:cstheme="minorHAnsi"/>
          <w:sz w:val="22"/>
          <w:szCs w:val="22"/>
        </w:rPr>
        <w:t xml:space="preserve">If an adjoining allotment is not subject to this code or is not shown on the same certified plan of subdivision, regulations 414, 415, 416, 417, 418, 419, 425, 426, 428, 429 and 430 of the Building Regulations </w:t>
      </w:r>
      <w:r w:rsidR="00E175A4">
        <w:rPr>
          <w:rFonts w:asciiTheme="minorHAnsi" w:hAnsiTheme="minorHAnsi" w:cstheme="minorHAnsi"/>
          <w:sz w:val="22"/>
          <w:szCs w:val="22"/>
        </w:rPr>
        <w:t xml:space="preserve">2018 </w:t>
      </w:r>
      <w:r>
        <w:rPr>
          <w:rFonts w:asciiTheme="minorHAnsi" w:hAnsiTheme="minorHAnsi" w:cstheme="minorHAnsi"/>
          <w:sz w:val="22"/>
          <w:szCs w:val="22"/>
        </w:rPr>
        <w:t>apply to the extent that they relate to the adjoining allotment.</w:t>
      </w:r>
    </w:p>
    <w:p w14:paraId="757EACCD" w14:textId="77777777" w:rsidR="00B66D18" w:rsidRPr="00B66D18" w:rsidRDefault="00B66D18" w:rsidP="00B66D18">
      <w:pPr>
        <w:spacing w:before="0"/>
        <w:rPr>
          <w:rFonts w:asciiTheme="minorHAnsi" w:hAnsiTheme="minorHAnsi" w:cstheme="minorHAnsi"/>
          <w:sz w:val="22"/>
          <w:szCs w:val="22"/>
        </w:rPr>
      </w:pPr>
    </w:p>
    <w:p w14:paraId="17B83B45" w14:textId="77777777" w:rsidR="001C1D4E" w:rsidRPr="00B66D18" w:rsidRDefault="001C1D4E" w:rsidP="00B66D18">
      <w:pPr>
        <w:spacing w:before="0"/>
        <w:rPr>
          <w:rFonts w:asciiTheme="minorHAnsi" w:hAnsiTheme="minorHAnsi" w:cstheme="minorHAnsi"/>
          <w:b/>
          <w:sz w:val="22"/>
          <w:szCs w:val="22"/>
        </w:rPr>
      </w:pPr>
      <w:r w:rsidRPr="00B66D18">
        <w:rPr>
          <w:rFonts w:asciiTheme="minorHAnsi" w:hAnsiTheme="minorHAnsi" w:cstheme="minorHAnsi"/>
          <w:b/>
          <w:sz w:val="22"/>
          <w:szCs w:val="22"/>
        </w:rPr>
        <w:t>Definitions</w:t>
      </w:r>
    </w:p>
    <w:p w14:paraId="11C69738" w14:textId="77777777" w:rsidR="00B66D18" w:rsidRPr="00B66D18" w:rsidRDefault="00B66D18" w:rsidP="00B66D18">
      <w:pPr>
        <w:spacing w:before="0"/>
        <w:rPr>
          <w:rFonts w:asciiTheme="minorHAnsi" w:hAnsiTheme="minorHAnsi" w:cstheme="minorHAnsi"/>
          <w:sz w:val="22"/>
          <w:szCs w:val="22"/>
        </w:rPr>
      </w:pPr>
    </w:p>
    <w:p w14:paraId="0AA3E7F5" w14:textId="77777777"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In this code</w:t>
      </w:r>
      <w:r w:rsidR="005220A0" w:rsidRPr="00B66D18">
        <w:rPr>
          <w:rFonts w:asciiTheme="minorHAnsi" w:hAnsiTheme="minorHAnsi" w:cstheme="minorHAnsi"/>
          <w:sz w:val="22"/>
          <w:szCs w:val="22"/>
        </w:rPr>
        <w:t xml:space="preserve"> </w:t>
      </w:r>
      <w:r w:rsidR="00B66D18">
        <w:rPr>
          <w:rFonts w:asciiTheme="minorHAnsi" w:hAnsiTheme="minorHAnsi" w:cstheme="minorHAnsi"/>
          <w:sz w:val="22"/>
          <w:szCs w:val="22"/>
        </w:rPr>
        <w:t>–</w:t>
      </w:r>
    </w:p>
    <w:p w14:paraId="4D0666B6" w14:textId="77777777" w:rsidR="00B66D18" w:rsidRPr="00B66D18" w:rsidRDefault="00B66D18" w:rsidP="00B66D18">
      <w:pPr>
        <w:spacing w:before="0"/>
        <w:rPr>
          <w:rFonts w:asciiTheme="minorHAnsi" w:hAnsiTheme="minorHAnsi" w:cstheme="minorHAnsi"/>
          <w:sz w:val="22"/>
          <w:szCs w:val="22"/>
        </w:rPr>
      </w:pPr>
    </w:p>
    <w:p w14:paraId="099F439D" w14:textId="138DFE25"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“allotment” means land that can be disposed of separately under section 8A of the Sale of Land Act 1962</w:t>
      </w:r>
      <w:r w:rsidR="002852DC" w:rsidRPr="00B66D18">
        <w:rPr>
          <w:rFonts w:asciiTheme="minorHAnsi" w:hAnsiTheme="minorHAnsi" w:cstheme="minorHAnsi"/>
          <w:sz w:val="22"/>
          <w:szCs w:val="22"/>
        </w:rPr>
        <w:t xml:space="preserve"> </w:t>
      </w:r>
      <w:r w:rsidRPr="00B66D18">
        <w:rPr>
          <w:rFonts w:asciiTheme="minorHAnsi" w:hAnsiTheme="minorHAnsi" w:cstheme="minorHAnsi"/>
          <w:sz w:val="22"/>
          <w:szCs w:val="22"/>
        </w:rPr>
        <w:t>without being subdivided;</w:t>
      </w:r>
    </w:p>
    <w:p w14:paraId="784613FB" w14:textId="77777777" w:rsidR="00811B5A" w:rsidRDefault="00811B5A" w:rsidP="00B66D18">
      <w:pPr>
        <w:spacing w:before="0"/>
        <w:rPr>
          <w:rFonts w:asciiTheme="minorHAnsi" w:hAnsiTheme="minorHAnsi" w:cstheme="minorHAnsi"/>
          <w:sz w:val="22"/>
          <w:szCs w:val="22"/>
        </w:rPr>
      </w:pPr>
    </w:p>
    <w:p w14:paraId="5873D4BA" w14:textId="02F1DBE8" w:rsidR="00B66D18" w:rsidRDefault="00097296" w:rsidP="00626387">
      <w:pPr>
        <w:spacing w:before="0"/>
        <w:rPr>
          <w:rFonts w:asciiTheme="minorHAnsi" w:hAnsiTheme="minorHAnsi" w:cstheme="minorHAnsi"/>
          <w:sz w:val="22"/>
          <w:szCs w:val="22"/>
        </w:rPr>
      </w:pPr>
      <w:r>
        <w:rPr>
          <w:rFonts w:asciiTheme="minorHAnsi" w:hAnsiTheme="minorHAnsi" w:cstheme="minorHAnsi"/>
          <w:sz w:val="22"/>
          <w:szCs w:val="22"/>
        </w:rPr>
        <w:t>“</w:t>
      </w:r>
      <w:r w:rsidR="000E05AB">
        <w:rPr>
          <w:rFonts w:asciiTheme="minorHAnsi" w:hAnsiTheme="minorHAnsi" w:cstheme="minorHAnsi"/>
          <w:sz w:val="22"/>
          <w:szCs w:val="22"/>
        </w:rPr>
        <w:t>bedroom” includes any room with a floor area greater than 6</w:t>
      </w:r>
      <w:r w:rsidR="002C7C7D">
        <w:rPr>
          <w:rFonts w:asciiTheme="minorHAnsi" w:hAnsiTheme="minorHAnsi" w:cstheme="minorHAnsi"/>
          <w:sz w:val="22"/>
          <w:szCs w:val="22"/>
        </w:rPr>
        <w:t xml:space="preserve"> square metres</w:t>
      </w:r>
      <w:r w:rsidR="000E05AB">
        <w:rPr>
          <w:rFonts w:asciiTheme="minorHAnsi" w:hAnsiTheme="minorHAnsi" w:cstheme="minorHAnsi"/>
          <w:sz w:val="22"/>
          <w:szCs w:val="22"/>
        </w:rPr>
        <w:t>, that is enclosed on all sides and</w:t>
      </w:r>
      <w:r w:rsidR="00A31EF8">
        <w:rPr>
          <w:rFonts w:asciiTheme="minorHAnsi" w:hAnsiTheme="minorHAnsi" w:cstheme="minorHAnsi"/>
          <w:sz w:val="22"/>
          <w:szCs w:val="22"/>
        </w:rPr>
        <w:t xml:space="preserve"> </w:t>
      </w:r>
      <w:r w:rsidR="000E05AB">
        <w:rPr>
          <w:rFonts w:asciiTheme="minorHAnsi" w:hAnsiTheme="minorHAnsi" w:cstheme="minorHAnsi"/>
          <w:sz w:val="22"/>
          <w:szCs w:val="22"/>
        </w:rPr>
        <w:t>contains a window;</w:t>
      </w:r>
    </w:p>
    <w:p w14:paraId="6EB4CB91" w14:textId="77777777" w:rsidR="000E05AB" w:rsidRDefault="000E05AB" w:rsidP="00B66D18">
      <w:pPr>
        <w:spacing w:before="0"/>
        <w:rPr>
          <w:rFonts w:asciiTheme="minorHAnsi" w:hAnsiTheme="minorHAnsi" w:cstheme="minorHAnsi"/>
          <w:sz w:val="22"/>
          <w:szCs w:val="22"/>
        </w:rPr>
      </w:pPr>
    </w:p>
    <w:p w14:paraId="28F27E60" w14:textId="77777777" w:rsidR="000E05AB" w:rsidRDefault="000E05AB" w:rsidP="00B66D18">
      <w:pPr>
        <w:spacing w:before="0"/>
        <w:rPr>
          <w:rFonts w:asciiTheme="minorHAnsi" w:hAnsiTheme="minorHAnsi" w:cstheme="minorHAnsi"/>
          <w:sz w:val="22"/>
          <w:szCs w:val="22"/>
        </w:rPr>
      </w:pPr>
      <w:r>
        <w:rPr>
          <w:rFonts w:asciiTheme="minorHAnsi" w:hAnsiTheme="minorHAnsi" w:cstheme="minorHAnsi"/>
          <w:sz w:val="22"/>
          <w:szCs w:val="22"/>
        </w:rPr>
        <w:t>“carport” is an open style car parking structure which –</w:t>
      </w:r>
    </w:p>
    <w:p w14:paraId="79E6F6B9" w14:textId="77777777" w:rsidR="000E05AB" w:rsidRDefault="00C41AA2" w:rsidP="000E05AB">
      <w:pPr>
        <w:pStyle w:val="ListParagraph"/>
        <w:numPr>
          <w:ilvl w:val="0"/>
          <w:numId w:val="52"/>
        </w:numPr>
        <w:spacing w:before="0"/>
        <w:rPr>
          <w:rFonts w:asciiTheme="minorHAnsi" w:hAnsiTheme="minorHAnsi" w:cstheme="minorHAnsi"/>
          <w:sz w:val="22"/>
          <w:szCs w:val="22"/>
        </w:rPr>
      </w:pPr>
      <w:r>
        <w:rPr>
          <w:rFonts w:asciiTheme="minorHAnsi" w:hAnsiTheme="minorHAnsi" w:cstheme="minorHAnsi"/>
          <w:sz w:val="22"/>
          <w:szCs w:val="22"/>
        </w:rPr>
        <w:t>h</w:t>
      </w:r>
      <w:r w:rsidR="000E05AB">
        <w:rPr>
          <w:rFonts w:asciiTheme="minorHAnsi" w:hAnsiTheme="minorHAnsi" w:cstheme="minorHAnsi"/>
          <w:sz w:val="22"/>
          <w:szCs w:val="22"/>
        </w:rPr>
        <w:t>as 2 or more of its side open, and</w:t>
      </w:r>
    </w:p>
    <w:p w14:paraId="2C940CD9" w14:textId="77777777" w:rsidR="000E05AB" w:rsidRPr="000E05AB" w:rsidRDefault="00C41AA2" w:rsidP="000E05AB">
      <w:pPr>
        <w:pStyle w:val="ListParagraph"/>
        <w:numPr>
          <w:ilvl w:val="0"/>
          <w:numId w:val="52"/>
        </w:numPr>
        <w:spacing w:before="0"/>
        <w:rPr>
          <w:rFonts w:asciiTheme="minorHAnsi" w:hAnsiTheme="minorHAnsi" w:cstheme="minorHAnsi"/>
          <w:sz w:val="22"/>
          <w:szCs w:val="22"/>
        </w:rPr>
      </w:pPr>
      <w:r>
        <w:rPr>
          <w:rFonts w:asciiTheme="minorHAnsi" w:hAnsiTheme="minorHAnsi" w:cstheme="minorHAnsi"/>
          <w:sz w:val="22"/>
          <w:szCs w:val="22"/>
        </w:rPr>
        <w:t>i</w:t>
      </w:r>
      <w:r w:rsidR="000E05AB">
        <w:rPr>
          <w:rFonts w:asciiTheme="minorHAnsi" w:hAnsiTheme="minorHAnsi" w:cstheme="minorHAnsi"/>
          <w:sz w:val="22"/>
          <w:szCs w:val="22"/>
        </w:rPr>
        <w:t>s open for at least 1/3 of its perimeter; a side of a carport may be taken as open if the roof covering is not less than 500mm from another building on the allotment or the adjoining allotment boundary;</w:t>
      </w:r>
    </w:p>
    <w:p w14:paraId="46BD9B33" w14:textId="77777777" w:rsidR="00097296" w:rsidRPr="00B66D18" w:rsidRDefault="00097296" w:rsidP="00B66D18">
      <w:pPr>
        <w:spacing w:before="0"/>
        <w:rPr>
          <w:rFonts w:asciiTheme="minorHAnsi" w:hAnsiTheme="minorHAnsi" w:cstheme="minorHAnsi"/>
          <w:sz w:val="22"/>
          <w:szCs w:val="22"/>
        </w:rPr>
      </w:pPr>
    </w:p>
    <w:p w14:paraId="72F7E078" w14:textId="77777777" w:rsidR="00547753" w:rsidRP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“Class 1a</w:t>
      </w:r>
      <w:r w:rsidR="00547753" w:rsidRPr="00B66D18">
        <w:rPr>
          <w:rFonts w:asciiTheme="minorHAnsi" w:hAnsiTheme="minorHAnsi" w:cstheme="minorHAnsi"/>
          <w:sz w:val="22"/>
          <w:szCs w:val="22"/>
        </w:rPr>
        <w:t>” is a single dwelling being</w:t>
      </w:r>
      <w:r w:rsidR="005220A0" w:rsidRPr="00B66D18">
        <w:rPr>
          <w:rFonts w:asciiTheme="minorHAnsi" w:hAnsiTheme="minorHAnsi" w:cstheme="minorHAnsi"/>
          <w:sz w:val="22"/>
          <w:szCs w:val="22"/>
        </w:rPr>
        <w:t xml:space="preserve"> </w:t>
      </w:r>
      <w:r w:rsidR="00547753" w:rsidRPr="00B66D18">
        <w:rPr>
          <w:rFonts w:asciiTheme="minorHAnsi" w:hAnsiTheme="minorHAnsi" w:cstheme="minorHAnsi"/>
          <w:sz w:val="22"/>
          <w:szCs w:val="22"/>
        </w:rPr>
        <w:t xml:space="preserve">- </w:t>
      </w:r>
    </w:p>
    <w:p w14:paraId="2A6B5FD8" w14:textId="77777777" w:rsidR="00547753" w:rsidRPr="00B66D18" w:rsidRDefault="005220A0" w:rsidP="00851716">
      <w:pPr>
        <w:numPr>
          <w:ilvl w:val="0"/>
          <w:numId w:val="1"/>
        </w:numPr>
        <w:spacing w:before="0"/>
        <w:rPr>
          <w:rFonts w:asciiTheme="minorHAnsi" w:hAnsiTheme="minorHAnsi" w:cstheme="minorHAnsi"/>
          <w:sz w:val="22"/>
          <w:szCs w:val="22"/>
        </w:rPr>
      </w:pPr>
      <w:r w:rsidRPr="00B66D18">
        <w:rPr>
          <w:rFonts w:asciiTheme="minorHAnsi" w:hAnsiTheme="minorHAnsi" w:cstheme="minorHAnsi"/>
          <w:sz w:val="22"/>
          <w:szCs w:val="22"/>
        </w:rPr>
        <w:t>a</w:t>
      </w:r>
      <w:r w:rsidR="00547753" w:rsidRPr="00B66D18">
        <w:rPr>
          <w:rFonts w:asciiTheme="minorHAnsi" w:hAnsiTheme="minorHAnsi" w:cstheme="minorHAnsi"/>
          <w:sz w:val="22"/>
          <w:szCs w:val="22"/>
        </w:rPr>
        <w:t xml:space="preserve"> detached house; or</w:t>
      </w:r>
    </w:p>
    <w:p w14:paraId="7448ABDF" w14:textId="36CEDF2B" w:rsidR="001C1D4E" w:rsidRDefault="005220A0" w:rsidP="00851716">
      <w:pPr>
        <w:numPr>
          <w:ilvl w:val="0"/>
          <w:numId w:val="1"/>
        </w:numPr>
        <w:spacing w:before="0"/>
        <w:rPr>
          <w:rFonts w:asciiTheme="minorHAnsi" w:hAnsiTheme="minorHAnsi" w:cstheme="minorHAnsi"/>
          <w:sz w:val="22"/>
          <w:szCs w:val="22"/>
        </w:rPr>
      </w:pPr>
      <w:r w:rsidRPr="00B66D18">
        <w:rPr>
          <w:rFonts w:asciiTheme="minorHAnsi" w:hAnsiTheme="minorHAnsi" w:cstheme="minorHAnsi"/>
          <w:sz w:val="22"/>
          <w:szCs w:val="22"/>
        </w:rPr>
        <w:t>o</w:t>
      </w:r>
      <w:r w:rsidR="00547753" w:rsidRPr="00B66D18">
        <w:rPr>
          <w:rFonts w:asciiTheme="minorHAnsi" w:hAnsiTheme="minorHAnsi" w:cstheme="minorHAnsi"/>
          <w:sz w:val="22"/>
          <w:szCs w:val="22"/>
        </w:rPr>
        <w:t>ne in a group of two or more attached dwellings, each being a building, separated by a fire resisting wall, including a row house, terrace house, town house</w:t>
      </w:r>
      <w:r w:rsidR="001C7BE7">
        <w:rPr>
          <w:rFonts w:asciiTheme="minorHAnsi" w:hAnsiTheme="minorHAnsi" w:cstheme="minorHAnsi"/>
          <w:sz w:val="22"/>
          <w:szCs w:val="22"/>
        </w:rPr>
        <w:t xml:space="preserve">, </w:t>
      </w:r>
      <w:r w:rsidR="00547753" w:rsidRPr="00B66D18">
        <w:rPr>
          <w:rFonts w:asciiTheme="minorHAnsi" w:hAnsiTheme="minorHAnsi" w:cstheme="minorHAnsi"/>
          <w:sz w:val="22"/>
          <w:szCs w:val="22"/>
        </w:rPr>
        <w:t>villa unit</w:t>
      </w:r>
      <w:r w:rsidR="001C7BE7">
        <w:rPr>
          <w:rFonts w:asciiTheme="minorHAnsi" w:hAnsiTheme="minorHAnsi" w:cstheme="minorHAnsi"/>
          <w:sz w:val="22"/>
          <w:szCs w:val="22"/>
        </w:rPr>
        <w:t>, or the like</w:t>
      </w:r>
      <w:r w:rsidR="00547753" w:rsidRPr="00B66D18">
        <w:rPr>
          <w:rFonts w:asciiTheme="minorHAnsi" w:hAnsiTheme="minorHAnsi" w:cstheme="minorHAnsi"/>
          <w:sz w:val="22"/>
          <w:szCs w:val="22"/>
        </w:rPr>
        <w:t>;</w:t>
      </w:r>
    </w:p>
    <w:p w14:paraId="22F67204" w14:textId="77777777" w:rsidR="00B66D18" w:rsidRPr="00B66D18" w:rsidRDefault="00B66D18" w:rsidP="00B66D18">
      <w:pPr>
        <w:spacing w:before="0"/>
        <w:rPr>
          <w:rFonts w:asciiTheme="minorHAnsi" w:hAnsiTheme="minorHAnsi" w:cstheme="minorHAnsi"/>
          <w:sz w:val="22"/>
          <w:szCs w:val="22"/>
        </w:rPr>
      </w:pPr>
    </w:p>
    <w:p w14:paraId="6380BB6C" w14:textId="395437AF" w:rsidR="001C1D4E" w:rsidRDefault="00547753"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“Class 10a” is a non-habitable building </w:t>
      </w:r>
      <w:r w:rsidR="008B165C">
        <w:rPr>
          <w:rFonts w:asciiTheme="minorHAnsi" w:hAnsiTheme="minorHAnsi" w:cstheme="minorHAnsi"/>
          <w:sz w:val="22"/>
          <w:szCs w:val="22"/>
        </w:rPr>
        <w:t>including</w:t>
      </w:r>
      <w:r w:rsidRPr="00B66D18">
        <w:rPr>
          <w:rFonts w:asciiTheme="minorHAnsi" w:hAnsiTheme="minorHAnsi" w:cstheme="minorHAnsi"/>
          <w:sz w:val="22"/>
          <w:szCs w:val="22"/>
        </w:rPr>
        <w:t xml:space="preserve"> private garage</w:t>
      </w:r>
      <w:r w:rsidR="008B165C">
        <w:rPr>
          <w:rFonts w:asciiTheme="minorHAnsi" w:hAnsiTheme="minorHAnsi" w:cstheme="minorHAnsi"/>
          <w:sz w:val="22"/>
          <w:szCs w:val="22"/>
        </w:rPr>
        <w:t>s</w:t>
      </w:r>
      <w:r w:rsidRPr="00B66D18">
        <w:rPr>
          <w:rFonts w:asciiTheme="minorHAnsi" w:hAnsiTheme="minorHAnsi" w:cstheme="minorHAnsi"/>
          <w:sz w:val="22"/>
          <w:szCs w:val="22"/>
        </w:rPr>
        <w:t>, carport</w:t>
      </w:r>
      <w:r w:rsidR="008B165C">
        <w:rPr>
          <w:rFonts w:asciiTheme="minorHAnsi" w:hAnsiTheme="minorHAnsi" w:cstheme="minorHAnsi"/>
          <w:sz w:val="22"/>
          <w:szCs w:val="22"/>
        </w:rPr>
        <w:t>s</w:t>
      </w:r>
      <w:r w:rsidRPr="00B66D18">
        <w:rPr>
          <w:rFonts w:asciiTheme="minorHAnsi" w:hAnsiTheme="minorHAnsi" w:cstheme="minorHAnsi"/>
          <w:sz w:val="22"/>
          <w:szCs w:val="22"/>
        </w:rPr>
        <w:t>, shed</w:t>
      </w:r>
      <w:r w:rsidR="008B165C">
        <w:rPr>
          <w:rFonts w:asciiTheme="minorHAnsi" w:hAnsiTheme="minorHAnsi" w:cstheme="minorHAnsi"/>
          <w:sz w:val="22"/>
          <w:szCs w:val="22"/>
        </w:rPr>
        <w:t>s</w:t>
      </w:r>
      <w:r w:rsidRPr="00B66D18">
        <w:rPr>
          <w:rFonts w:asciiTheme="minorHAnsi" w:hAnsiTheme="minorHAnsi" w:cstheme="minorHAnsi"/>
          <w:sz w:val="22"/>
          <w:szCs w:val="22"/>
        </w:rPr>
        <w:t>, or the like;</w:t>
      </w:r>
    </w:p>
    <w:p w14:paraId="5CA3125F" w14:textId="77777777" w:rsidR="00B66D18" w:rsidRPr="00B66D18" w:rsidRDefault="00B66D18" w:rsidP="00B66D18">
      <w:pPr>
        <w:spacing w:before="0"/>
        <w:rPr>
          <w:rFonts w:asciiTheme="minorHAnsi" w:hAnsiTheme="minorHAnsi" w:cstheme="minorHAnsi"/>
          <w:sz w:val="22"/>
          <w:szCs w:val="22"/>
        </w:rPr>
      </w:pPr>
    </w:p>
    <w:p w14:paraId="7704B52E" w14:textId="77777777" w:rsidR="00B66D18" w:rsidRDefault="00547753" w:rsidP="00B66D18">
      <w:pPr>
        <w:spacing w:before="0"/>
        <w:rPr>
          <w:rFonts w:asciiTheme="minorHAnsi" w:hAnsiTheme="minorHAnsi" w:cstheme="minorHAnsi"/>
          <w:sz w:val="22"/>
          <w:szCs w:val="22"/>
        </w:rPr>
      </w:pPr>
      <w:r w:rsidRPr="00B66D18">
        <w:rPr>
          <w:rFonts w:asciiTheme="minorHAnsi" w:hAnsiTheme="minorHAnsi" w:cstheme="minorHAnsi"/>
          <w:sz w:val="22"/>
          <w:szCs w:val="22"/>
        </w:rPr>
        <w:t>“Class 10b” is a structure being a fence, mast, antenna, retaining or free-standing wall, swimming</w:t>
      </w:r>
      <w:r w:rsidR="005220A0" w:rsidRPr="00B66D18">
        <w:rPr>
          <w:rFonts w:asciiTheme="minorHAnsi" w:hAnsiTheme="minorHAnsi" w:cstheme="minorHAnsi"/>
          <w:sz w:val="22"/>
          <w:szCs w:val="22"/>
        </w:rPr>
        <w:t xml:space="preserve"> </w:t>
      </w:r>
      <w:r w:rsidR="00B66D18">
        <w:rPr>
          <w:rFonts w:asciiTheme="minorHAnsi" w:hAnsiTheme="minorHAnsi" w:cstheme="minorHAnsi"/>
          <w:sz w:val="22"/>
          <w:szCs w:val="22"/>
        </w:rPr>
        <w:tab/>
      </w:r>
      <w:r w:rsidR="005220A0" w:rsidRPr="00B66D18">
        <w:rPr>
          <w:rFonts w:asciiTheme="minorHAnsi" w:hAnsiTheme="minorHAnsi" w:cstheme="minorHAnsi"/>
          <w:sz w:val="22"/>
          <w:szCs w:val="22"/>
        </w:rPr>
        <w:t>pool, or the like;</w:t>
      </w:r>
    </w:p>
    <w:p w14:paraId="0AA78A6B" w14:textId="77777777" w:rsidR="00547753" w:rsidRPr="00B66D18" w:rsidRDefault="005220A0"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r w:rsidR="00547753" w:rsidRPr="00B66D18">
        <w:rPr>
          <w:rFonts w:asciiTheme="minorHAnsi" w:hAnsiTheme="minorHAnsi" w:cstheme="minorHAnsi"/>
          <w:sz w:val="22"/>
          <w:szCs w:val="22"/>
        </w:rPr>
        <w:t xml:space="preserve"> </w:t>
      </w:r>
      <w:r w:rsidRPr="00B66D18">
        <w:rPr>
          <w:rFonts w:asciiTheme="minorHAnsi" w:hAnsiTheme="minorHAnsi" w:cstheme="minorHAnsi"/>
          <w:sz w:val="22"/>
          <w:szCs w:val="22"/>
        </w:rPr>
        <w:t xml:space="preserve">     </w:t>
      </w:r>
    </w:p>
    <w:p w14:paraId="5875E324" w14:textId="6B0A7263" w:rsid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“clear to the sky” means an unroofed area or an area roofed with a material that transmits at </w:t>
      </w:r>
      <w:r w:rsidR="002B7D1E" w:rsidRPr="00B66D18">
        <w:rPr>
          <w:rFonts w:asciiTheme="minorHAnsi" w:hAnsiTheme="minorHAnsi" w:cstheme="minorHAnsi"/>
          <w:sz w:val="22"/>
          <w:szCs w:val="22"/>
        </w:rPr>
        <w:t>least</w:t>
      </w:r>
      <w:r w:rsidR="002B7D1E">
        <w:rPr>
          <w:rFonts w:asciiTheme="minorHAnsi" w:hAnsiTheme="minorHAnsi" w:cstheme="minorHAnsi"/>
          <w:sz w:val="22"/>
          <w:szCs w:val="22"/>
        </w:rPr>
        <w:t xml:space="preserve"> </w:t>
      </w:r>
      <w:r w:rsidR="002B7D1E">
        <w:rPr>
          <w:rFonts w:asciiTheme="minorHAnsi" w:hAnsiTheme="minorHAnsi" w:cstheme="minorHAnsi"/>
          <w:sz w:val="22"/>
          <w:szCs w:val="22"/>
        </w:rPr>
        <w:tab/>
      </w:r>
      <w:r w:rsidR="00B66D18">
        <w:rPr>
          <w:rFonts w:asciiTheme="minorHAnsi" w:hAnsiTheme="minorHAnsi" w:cstheme="minorHAnsi"/>
          <w:sz w:val="22"/>
          <w:szCs w:val="22"/>
        </w:rPr>
        <w:t>90</w:t>
      </w:r>
      <w:r w:rsidR="002C7C7D">
        <w:rPr>
          <w:rFonts w:asciiTheme="minorHAnsi" w:hAnsiTheme="minorHAnsi" w:cstheme="minorHAnsi"/>
          <w:sz w:val="22"/>
          <w:szCs w:val="22"/>
        </w:rPr>
        <w:t xml:space="preserve"> percent</w:t>
      </w:r>
      <w:r w:rsidR="00B66D18">
        <w:rPr>
          <w:rFonts w:asciiTheme="minorHAnsi" w:hAnsiTheme="minorHAnsi" w:cstheme="minorHAnsi"/>
          <w:sz w:val="22"/>
          <w:szCs w:val="22"/>
        </w:rPr>
        <w:t xml:space="preserve"> of light;</w:t>
      </w:r>
    </w:p>
    <w:p w14:paraId="3D97C5BA" w14:textId="77777777" w:rsidR="001C1D4E" w:rsidRP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02894EC2" w14:textId="77777777"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“declared road” means a freeway or an arterial road</w:t>
      </w:r>
      <w:r w:rsidR="008B165C">
        <w:rPr>
          <w:rFonts w:asciiTheme="minorHAnsi" w:hAnsiTheme="minorHAnsi" w:cstheme="minorHAnsi"/>
          <w:sz w:val="22"/>
          <w:szCs w:val="22"/>
        </w:rPr>
        <w:t>, both</w:t>
      </w:r>
      <w:r w:rsidRPr="00B66D18">
        <w:rPr>
          <w:rFonts w:asciiTheme="minorHAnsi" w:hAnsiTheme="minorHAnsi" w:cstheme="minorHAnsi"/>
          <w:sz w:val="22"/>
          <w:szCs w:val="22"/>
        </w:rPr>
        <w:t xml:space="preserve"> within the meaning of the Road Management</w:t>
      </w:r>
      <w:r w:rsidR="00B66D18">
        <w:rPr>
          <w:rFonts w:asciiTheme="minorHAnsi" w:hAnsiTheme="minorHAnsi" w:cstheme="minorHAnsi"/>
          <w:sz w:val="22"/>
          <w:szCs w:val="22"/>
        </w:rPr>
        <w:t xml:space="preserve"> </w:t>
      </w:r>
      <w:r w:rsidR="00B66D18">
        <w:rPr>
          <w:rFonts w:asciiTheme="minorHAnsi" w:hAnsiTheme="minorHAnsi" w:cstheme="minorHAnsi"/>
          <w:sz w:val="22"/>
          <w:szCs w:val="22"/>
        </w:rPr>
        <w:tab/>
      </w:r>
      <w:r w:rsidRPr="00B66D18">
        <w:rPr>
          <w:rFonts w:asciiTheme="minorHAnsi" w:hAnsiTheme="minorHAnsi" w:cstheme="minorHAnsi"/>
          <w:sz w:val="22"/>
          <w:szCs w:val="22"/>
        </w:rPr>
        <w:t>Act 2004;</w:t>
      </w:r>
    </w:p>
    <w:p w14:paraId="689F2850" w14:textId="77777777" w:rsidR="00B66D18" w:rsidRPr="00B66D18" w:rsidRDefault="00B66D18" w:rsidP="00B66D18">
      <w:pPr>
        <w:spacing w:before="0"/>
        <w:rPr>
          <w:rFonts w:asciiTheme="minorHAnsi" w:hAnsiTheme="minorHAnsi" w:cstheme="minorHAnsi"/>
          <w:sz w:val="22"/>
          <w:szCs w:val="22"/>
        </w:rPr>
      </w:pPr>
    </w:p>
    <w:p w14:paraId="3CDA7BFA" w14:textId="495B8106" w:rsidR="001C1D4E" w:rsidRP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“existing building” &amp; “existing wall” in relation to an adjoining allotment means any part of a building or wall - </w:t>
      </w:r>
    </w:p>
    <w:p w14:paraId="24D2FA6B" w14:textId="77777777" w:rsidR="001C1D4E" w:rsidRPr="00B66D18" w:rsidRDefault="001C1D4E" w:rsidP="00851716">
      <w:pPr>
        <w:numPr>
          <w:ilvl w:val="0"/>
          <w:numId w:val="2"/>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for which there is an </w:t>
      </w:r>
      <w:r w:rsidR="004946B0" w:rsidRPr="00B66D18">
        <w:rPr>
          <w:rFonts w:asciiTheme="minorHAnsi" w:hAnsiTheme="minorHAnsi" w:cstheme="minorHAnsi"/>
          <w:sz w:val="22"/>
          <w:szCs w:val="22"/>
        </w:rPr>
        <w:t>‘</w:t>
      </w:r>
      <w:r w:rsidRPr="00B66D18">
        <w:rPr>
          <w:rFonts w:asciiTheme="minorHAnsi" w:hAnsiTheme="minorHAnsi" w:cstheme="minorHAnsi"/>
          <w:sz w:val="22"/>
          <w:szCs w:val="22"/>
        </w:rPr>
        <w:t>occupancy permit</w:t>
      </w:r>
      <w:r w:rsidR="004946B0" w:rsidRPr="00B66D18">
        <w:rPr>
          <w:rFonts w:asciiTheme="minorHAnsi" w:hAnsiTheme="minorHAnsi" w:cstheme="minorHAnsi"/>
          <w:sz w:val="22"/>
          <w:szCs w:val="22"/>
        </w:rPr>
        <w:t>’</w:t>
      </w:r>
      <w:r w:rsidRPr="00B66D18">
        <w:rPr>
          <w:rFonts w:asciiTheme="minorHAnsi" w:hAnsiTheme="minorHAnsi" w:cstheme="minorHAnsi"/>
          <w:sz w:val="22"/>
          <w:szCs w:val="22"/>
        </w:rPr>
        <w:t>, that has been given to the relevant council</w:t>
      </w:r>
      <w:r w:rsidR="008E2909" w:rsidRPr="00B66D18">
        <w:rPr>
          <w:rFonts w:asciiTheme="minorHAnsi" w:hAnsiTheme="minorHAnsi" w:cstheme="minorHAnsi"/>
          <w:sz w:val="22"/>
          <w:szCs w:val="22"/>
        </w:rPr>
        <w:t>;</w:t>
      </w:r>
      <w:r w:rsidRPr="00B66D18">
        <w:rPr>
          <w:rFonts w:asciiTheme="minorHAnsi" w:hAnsiTheme="minorHAnsi" w:cstheme="minorHAnsi"/>
          <w:sz w:val="22"/>
          <w:szCs w:val="22"/>
        </w:rPr>
        <w:t xml:space="preserve"> or </w:t>
      </w:r>
    </w:p>
    <w:p w14:paraId="4CDD911E" w14:textId="77777777" w:rsidR="001C1D4E" w:rsidRDefault="001C1D4E" w:rsidP="00851716">
      <w:pPr>
        <w:numPr>
          <w:ilvl w:val="0"/>
          <w:numId w:val="2"/>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for which there is a </w:t>
      </w:r>
      <w:r w:rsidR="004946B0" w:rsidRPr="00B66D18">
        <w:rPr>
          <w:rFonts w:asciiTheme="minorHAnsi" w:hAnsiTheme="minorHAnsi" w:cstheme="minorHAnsi"/>
          <w:sz w:val="22"/>
          <w:szCs w:val="22"/>
        </w:rPr>
        <w:t>‘</w:t>
      </w:r>
      <w:r w:rsidRPr="00B66D18">
        <w:rPr>
          <w:rFonts w:asciiTheme="minorHAnsi" w:hAnsiTheme="minorHAnsi" w:cstheme="minorHAnsi"/>
          <w:sz w:val="22"/>
          <w:szCs w:val="22"/>
        </w:rPr>
        <w:t>certificate of final inspection</w:t>
      </w:r>
      <w:r w:rsidR="004946B0" w:rsidRPr="00B66D18">
        <w:rPr>
          <w:rFonts w:asciiTheme="minorHAnsi" w:hAnsiTheme="minorHAnsi" w:cstheme="minorHAnsi"/>
          <w:sz w:val="22"/>
          <w:szCs w:val="22"/>
        </w:rPr>
        <w:t>’</w:t>
      </w:r>
      <w:r w:rsidRPr="00B66D18">
        <w:rPr>
          <w:rFonts w:asciiTheme="minorHAnsi" w:hAnsiTheme="minorHAnsi" w:cstheme="minorHAnsi"/>
          <w:sz w:val="22"/>
          <w:szCs w:val="22"/>
        </w:rPr>
        <w:t>, that has been given to the relevant council;</w:t>
      </w:r>
    </w:p>
    <w:p w14:paraId="6B151937" w14:textId="77777777" w:rsidR="00B66D18" w:rsidRPr="00B66D18" w:rsidRDefault="00B66D18" w:rsidP="00B66D18">
      <w:pPr>
        <w:spacing w:before="0"/>
        <w:ind w:left="360"/>
        <w:rPr>
          <w:rFonts w:asciiTheme="minorHAnsi" w:hAnsiTheme="minorHAnsi" w:cstheme="minorHAnsi"/>
          <w:sz w:val="22"/>
          <w:szCs w:val="22"/>
        </w:rPr>
      </w:pPr>
    </w:p>
    <w:p w14:paraId="5B0FFE99" w14:textId="40262194" w:rsidR="00E60174" w:rsidRDefault="001C1D4E" w:rsidP="00E60174">
      <w:pPr>
        <w:spacing w:before="0"/>
        <w:rPr>
          <w:rFonts w:asciiTheme="minorHAnsi" w:hAnsiTheme="minorHAnsi" w:cstheme="minorHAnsi"/>
          <w:sz w:val="22"/>
          <w:szCs w:val="22"/>
        </w:rPr>
      </w:pPr>
      <w:r w:rsidRPr="00B66D18">
        <w:rPr>
          <w:rFonts w:asciiTheme="minorHAnsi" w:hAnsiTheme="minorHAnsi" w:cstheme="minorHAnsi"/>
          <w:sz w:val="22"/>
          <w:szCs w:val="22"/>
        </w:rPr>
        <w:t>“fence” includes</w:t>
      </w:r>
      <w:r w:rsidR="005220A0" w:rsidRPr="00B66D18">
        <w:rPr>
          <w:rFonts w:asciiTheme="minorHAnsi" w:hAnsiTheme="minorHAnsi" w:cstheme="minorHAnsi"/>
          <w:sz w:val="22"/>
          <w:szCs w:val="22"/>
        </w:rPr>
        <w:t xml:space="preserve"> </w:t>
      </w:r>
      <w:r w:rsidR="00097296">
        <w:rPr>
          <w:rFonts w:asciiTheme="minorHAnsi" w:hAnsiTheme="minorHAnsi" w:cstheme="minorHAnsi"/>
          <w:sz w:val="22"/>
          <w:szCs w:val="22"/>
        </w:rPr>
        <w:t>a screen</w:t>
      </w:r>
      <w:r w:rsidRPr="00B66D18">
        <w:rPr>
          <w:rFonts w:asciiTheme="minorHAnsi" w:hAnsiTheme="minorHAnsi" w:cstheme="minorHAnsi"/>
          <w:sz w:val="22"/>
          <w:szCs w:val="22"/>
        </w:rPr>
        <w:t xml:space="preserve"> or</w:t>
      </w:r>
      <w:r w:rsidR="00097296">
        <w:rPr>
          <w:rFonts w:asciiTheme="minorHAnsi" w:hAnsiTheme="minorHAnsi" w:cstheme="minorHAnsi"/>
          <w:sz w:val="22"/>
          <w:szCs w:val="22"/>
        </w:rPr>
        <w:t xml:space="preserve"> </w:t>
      </w:r>
      <w:r w:rsidRPr="00B66D18">
        <w:rPr>
          <w:rFonts w:asciiTheme="minorHAnsi" w:hAnsiTheme="minorHAnsi" w:cstheme="minorHAnsi"/>
          <w:sz w:val="22"/>
          <w:szCs w:val="22"/>
        </w:rPr>
        <w:t xml:space="preserve">structure similar to a </w:t>
      </w:r>
      <w:r w:rsidR="005220A0" w:rsidRPr="00B66D18">
        <w:rPr>
          <w:rFonts w:asciiTheme="minorHAnsi" w:hAnsiTheme="minorHAnsi" w:cstheme="minorHAnsi"/>
          <w:sz w:val="22"/>
          <w:szCs w:val="22"/>
        </w:rPr>
        <w:t>fence</w:t>
      </w:r>
      <w:r w:rsidRPr="00B66D18">
        <w:rPr>
          <w:rFonts w:asciiTheme="minorHAnsi" w:hAnsiTheme="minorHAnsi" w:cstheme="minorHAnsi"/>
          <w:sz w:val="22"/>
          <w:szCs w:val="22"/>
        </w:rPr>
        <w:t>;</w:t>
      </w:r>
    </w:p>
    <w:p w14:paraId="11E3068E" w14:textId="4D7F3C9E" w:rsidR="004F335A" w:rsidRDefault="004F335A" w:rsidP="00E60174">
      <w:pPr>
        <w:spacing w:before="0"/>
        <w:rPr>
          <w:rFonts w:asciiTheme="minorHAnsi" w:hAnsiTheme="minorHAnsi" w:cstheme="minorHAnsi"/>
          <w:sz w:val="22"/>
          <w:szCs w:val="22"/>
        </w:rPr>
      </w:pPr>
    </w:p>
    <w:p w14:paraId="25455ABB" w14:textId="1AB71B9B" w:rsidR="004F335A" w:rsidRDefault="004F335A" w:rsidP="00E60174">
      <w:pPr>
        <w:spacing w:before="0"/>
        <w:rPr>
          <w:rFonts w:asciiTheme="minorHAnsi" w:hAnsiTheme="minorHAnsi" w:cstheme="minorHAnsi"/>
          <w:sz w:val="22"/>
          <w:szCs w:val="22"/>
        </w:rPr>
      </w:pPr>
      <w:r>
        <w:rPr>
          <w:rFonts w:asciiTheme="minorHAnsi" w:hAnsiTheme="minorHAnsi" w:cstheme="minorHAnsi"/>
          <w:sz w:val="22"/>
          <w:szCs w:val="22"/>
        </w:rPr>
        <w:t>“front street</w:t>
      </w:r>
      <w:r w:rsidR="00875B38">
        <w:rPr>
          <w:rFonts w:asciiTheme="minorHAnsi" w:hAnsiTheme="minorHAnsi" w:cstheme="minorHAnsi"/>
          <w:sz w:val="22"/>
          <w:szCs w:val="22"/>
        </w:rPr>
        <w:t xml:space="preserve"> alignment</w:t>
      </w:r>
      <w:r>
        <w:rPr>
          <w:rFonts w:asciiTheme="minorHAnsi" w:hAnsiTheme="minorHAnsi" w:cstheme="minorHAnsi"/>
          <w:sz w:val="22"/>
          <w:szCs w:val="22"/>
        </w:rPr>
        <w:t xml:space="preserve">” means </w:t>
      </w:r>
      <w:r w:rsidR="00875B38">
        <w:rPr>
          <w:rFonts w:asciiTheme="minorHAnsi" w:hAnsiTheme="minorHAnsi" w:cstheme="minorHAnsi"/>
          <w:sz w:val="22"/>
          <w:szCs w:val="22"/>
        </w:rPr>
        <w:t>the street which the front of the dwelling faces, if the allotment has more than one street (not a lane) frontage, the plans may nominate which street is the front street;</w:t>
      </w:r>
    </w:p>
    <w:p w14:paraId="0FA71EBC" w14:textId="77777777" w:rsidR="00B66D18" w:rsidRDefault="00B66D18" w:rsidP="00B66D18">
      <w:pPr>
        <w:spacing w:before="0"/>
        <w:ind w:left="360"/>
        <w:rPr>
          <w:rFonts w:asciiTheme="minorHAnsi" w:hAnsiTheme="minorHAnsi" w:cstheme="minorHAnsi"/>
          <w:sz w:val="22"/>
          <w:szCs w:val="22"/>
        </w:rPr>
      </w:pPr>
    </w:p>
    <w:p w14:paraId="28AF724A" w14:textId="6883B8BF" w:rsidR="00071433" w:rsidRDefault="00071433" w:rsidP="00071433">
      <w:pPr>
        <w:spacing w:before="0"/>
        <w:rPr>
          <w:rFonts w:asciiTheme="minorHAnsi" w:hAnsiTheme="minorHAnsi" w:cstheme="minorHAnsi"/>
          <w:sz w:val="22"/>
          <w:szCs w:val="22"/>
        </w:rPr>
      </w:pPr>
      <w:r>
        <w:rPr>
          <w:rFonts w:asciiTheme="minorHAnsi" w:hAnsiTheme="minorHAnsi" w:cstheme="minorHAnsi"/>
          <w:sz w:val="22"/>
          <w:szCs w:val="22"/>
        </w:rPr>
        <w:t xml:space="preserve">“front wall” means the wall most forward of the building towards </w:t>
      </w:r>
      <w:r w:rsidR="007B7C2C">
        <w:rPr>
          <w:rFonts w:asciiTheme="minorHAnsi" w:hAnsiTheme="minorHAnsi" w:cstheme="minorHAnsi"/>
          <w:sz w:val="22"/>
          <w:szCs w:val="22"/>
        </w:rPr>
        <w:t xml:space="preserve">facing </w:t>
      </w:r>
      <w:r>
        <w:rPr>
          <w:rFonts w:asciiTheme="minorHAnsi" w:hAnsiTheme="minorHAnsi" w:cstheme="minorHAnsi"/>
          <w:sz w:val="22"/>
          <w:szCs w:val="22"/>
        </w:rPr>
        <w:t>the Street Alignment</w:t>
      </w:r>
      <w:r w:rsidR="00865115">
        <w:rPr>
          <w:rFonts w:asciiTheme="minorHAnsi" w:hAnsiTheme="minorHAnsi" w:cstheme="minorHAnsi"/>
          <w:sz w:val="22"/>
          <w:szCs w:val="22"/>
        </w:rPr>
        <w:t>;</w:t>
      </w:r>
    </w:p>
    <w:p w14:paraId="16045F6B" w14:textId="77777777" w:rsidR="00514882" w:rsidRDefault="00514882" w:rsidP="00B66D18">
      <w:pPr>
        <w:spacing w:before="0"/>
        <w:rPr>
          <w:rFonts w:asciiTheme="minorHAnsi" w:hAnsiTheme="minorHAnsi" w:cstheme="minorHAnsi"/>
          <w:sz w:val="22"/>
          <w:szCs w:val="22"/>
        </w:rPr>
      </w:pPr>
    </w:p>
    <w:p w14:paraId="688D1160" w14:textId="3A10BA40" w:rsidR="002852DC" w:rsidRDefault="002852DC" w:rsidP="00626387">
      <w:pPr>
        <w:spacing w:before="0"/>
        <w:rPr>
          <w:rFonts w:asciiTheme="minorHAnsi" w:hAnsiTheme="minorHAnsi" w:cstheme="minorHAnsi"/>
          <w:sz w:val="22"/>
          <w:szCs w:val="22"/>
        </w:rPr>
      </w:pPr>
      <w:r w:rsidRPr="00B66D18">
        <w:rPr>
          <w:rFonts w:asciiTheme="minorHAnsi" w:hAnsiTheme="minorHAnsi" w:cstheme="minorHAnsi"/>
          <w:sz w:val="22"/>
          <w:szCs w:val="22"/>
        </w:rPr>
        <w:t>“habitable room” means</w:t>
      </w:r>
      <w:r w:rsidR="008B165C">
        <w:rPr>
          <w:rFonts w:asciiTheme="minorHAnsi" w:hAnsiTheme="minorHAnsi" w:cstheme="minorHAnsi"/>
          <w:sz w:val="22"/>
          <w:szCs w:val="22"/>
        </w:rPr>
        <w:t xml:space="preserve"> a</w:t>
      </w:r>
      <w:r w:rsidR="008B165C" w:rsidRPr="008B165C">
        <w:rPr>
          <w:rFonts w:asciiTheme="minorHAnsi" w:hAnsiTheme="minorHAnsi" w:cstheme="minorHAnsi"/>
          <w:sz w:val="22"/>
          <w:szCs w:val="22"/>
        </w:rPr>
        <w:t>ny room of a dwelling or residential building other than a bathroom, laundry,</w:t>
      </w:r>
      <w:r w:rsidR="008B165C">
        <w:rPr>
          <w:rFonts w:asciiTheme="minorHAnsi" w:hAnsiTheme="minorHAnsi" w:cstheme="minorHAnsi"/>
          <w:sz w:val="22"/>
          <w:szCs w:val="22"/>
        </w:rPr>
        <w:t xml:space="preserve"> </w:t>
      </w:r>
      <w:r w:rsidR="008B165C" w:rsidRPr="008B165C">
        <w:rPr>
          <w:rFonts w:asciiTheme="minorHAnsi" w:hAnsiTheme="minorHAnsi" w:cstheme="minorHAnsi"/>
          <w:sz w:val="22"/>
          <w:szCs w:val="22"/>
        </w:rPr>
        <w:t>toilet, pantry, walk-in wardrobe, corridor, stair, lobby, photographic darkroom,</w:t>
      </w:r>
      <w:r w:rsidR="008B165C">
        <w:rPr>
          <w:rFonts w:asciiTheme="minorHAnsi" w:hAnsiTheme="minorHAnsi" w:cstheme="minorHAnsi"/>
          <w:sz w:val="22"/>
          <w:szCs w:val="22"/>
        </w:rPr>
        <w:t xml:space="preserve"> </w:t>
      </w:r>
      <w:r w:rsidR="008B165C" w:rsidRPr="008B165C">
        <w:rPr>
          <w:rFonts w:asciiTheme="minorHAnsi" w:hAnsiTheme="minorHAnsi" w:cstheme="minorHAnsi"/>
          <w:sz w:val="22"/>
          <w:szCs w:val="22"/>
        </w:rPr>
        <w:t>clothes drying room and other space of a specialised nature occupied neither</w:t>
      </w:r>
      <w:r w:rsidR="008B165C">
        <w:rPr>
          <w:rFonts w:asciiTheme="minorHAnsi" w:hAnsiTheme="minorHAnsi" w:cstheme="minorHAnsi"/>
          <w:sz w:val="22"/>
          <w:szCs w:val="22"/>
        </w:rPr>
        <w:t xml:space="preserve"> </w:t>
      </w:r>
      <w:r w:rsidR="008B165C" w:rsidRPr="008B165C">
        <w:rPr>
          <w:rFonts w:asciiTheme="minorHAnsi" w:hAnsiTheme="minorHAnsi" w:cstheme="minorHAnsi"/>
          <w:sz w:val="22"/>
          <w:szCs w:val="22"/>
        </w:rPr>
        <w:t>frequently nor for extended periods</w:t>
      </w:r>
      <w:r w:rsidR="005220A0" w:rsidRPr="00B66D18">
        <w:rPr>
          <w:rFonts w:asciiTheme="minorHAnsi" w:hAnsiTheme="minorHAnsi" w:cstheme="minorHAnsi"/>
          <w:sz w:val="22"/>
          <w:szCs w:val="22"/>
        </w:rPr>
        <w:t>;</w:t>
      </w:r>
    </w:p>
    <w:p w14:paraId="06E07B7A" w14:textId="77777777" w:rsidR="00097296" w:rsidRDefault="00097296" w:rsidP="00B66D18">
      <w:pPr>
        <w:spacing w:before="0"/>
        <w:rPr>
          <w:rFonts w:asciiTheme="minorHAnsi" w:hAnsiTheme="minorHAnsi" w:cstheme="minorHAnsi"/>
          <w:sz w:val="22"/>
          <w:szCs w:val="22"/>
        </w:rPr>
      </w:pPr>
    </w:p>
    <w:p w14:paraId="6CEDA480" w14:textId="77777777" w:rsidR="001C1D4E" w:rsidRP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“height” in relation to</w:t>
      </w:r>
      <w:r w:rsidR="005220A0" w:rsidRPr="00B66D18">
        <w:rPr>
          <w:rFonts w:asciiTheme="minorHAnsi" w:hAnsiTheme="minorHAnsi" w:cstheme="minorHAnsi"/>
          <w:sz w:val="22"/>
          <w:szCs w:val="22"/>
        </w:rPr>
        <w:t xml:space="preserve"> </w:t>
      </w:r>
      <w:r w:rsidRPr="00B66D18">
        <w:rPr>
          <w:rFonts w:asciiTheme="minorHAnsi" w:hAnsiTheme="minorHAnsi" w:cstheme="minorHAnsi"/>
          <w:sz w:val="22"/>
          <w:szCs w:val="22"/>
        </w:rPr>
        <w:t>-</w:t>
      </w:r>
    </w:p>
    <w:p w14:paraId="73CCB0A4" w14:textId="77777777" w:rsidR="001C1D4E" w:rsidRPr="00B66D18" w:rsidRDefault="001C1D4E" w:rsidP="00851A45">
      <w:pPr>
        <w:numPr>
          <w:ilvl w:val="0"/>
          <w:numId w:val="4"/>
        </w:numPr>
        <w:spacing w:before="0"/>
        <w:rPr>
          <w:rFonts w:asciiTheme="minorHAnsi" w:hAnsiTheme="minorHAnsi" w:cstheme="minorHAnsi"/>
          <w:sz w:val="22"/>
          <w:szCs w:val="22"/>
        </w:rPr>
      </w:pPr>
      <w:r w:rsidRPr="00B66D18">
        <w:rPr>
          <w:rFonts w:asciiTheme="minorHAnsi" w:hAnsiTheme="minorHAnsi" w:cstheme="minorHAnsi"/>
          <w:sz w:val="22"/>
          <w:szCs w:val="22"/>
        </w:rPr>
        <w:t>a  building (other than a wall or fence) at any point, means the vertical distance between natural ground level and the top of the roof covering; and</w:t>
      </w:r>
    </w:p>
    <w:p w14:paraId="6685CCA0" w14:textId="77777777" w:rsidR="00742FD9" w:rsidRDefault="001C1D4E" w:rsidP="00742FD9">
      <w:pPr>
        <w:numPr>
          <w:ilvl w:val="0"/>
          <w:numId w:val="4"/>
        </w:numPr>
        <w:spacing w:before="0"/>
        <w:rPr>
          <w:rFonts w:asciiTheme="minorHAnsi" w:hAnsiTheme="minorHAnsi" w:cstheme="minorHAnsi"/>
          <w:sz w:val="22"/>
          <w:szCs w:val="22"/>
        </w:rPr>
      </w:pPr>
      <w:r w:rsidRPr="00B66D18">
        <w:rPr>
          <w:rFonts w:asciiTheme="minorHAnsi" w:hAnsiTheme="minorHAnsi" w:cstheme="minorHAnsi"/>
          <w:sz w:val="22"/>
          <w:szCs w:val="22"/>
        </w:rPr>
        <w:t>a wall at any point, means the vertical distance between the natural ground level at the base of the wall and the point at which the outer wall intersects the plane of the top of the roof covering, or the top of a parapet, whichever is higher; and</w:t>
      </w:r>
    </w:p>
    <w:p w14:paraId="7A099C49" w14:textId="76764E76" w:rsidR="002D4796" w:rsidRPr="00742FD9" w:rsidRDefault="002B7D1E" w:rsidP="00742FD9">
      <w:pPr>
        <w:numPr>
          <w:ilvl w:val="0"/>
          <w:numId w:val="4"/>
        </w:numPr>
        <w:spacing w:before="0"/>
        <w:rPr>
          <w:rFonts w:asciiTheme="minorHAnsi" w:hAnsiTheme="minorHAnsi" w:cstheme="minorHAnsi"/>
          <w:sz w:val="22"/>
          <w:szCs w:val="22"/>
        </w:rPr>
      </w:pPr>
      <w:r w:rsidRPr="00742FD9">
        <w:rPr>
          <w:rFonts w:asciiTheme="minorHAnsi" w:hAnsiTheme="minorHAnsi" w:cstheme="minorHAnsi"/>
          <w:sz w:val="22"/>
          <w:szCs w:val="22"/>
        </w:rPr>
        <w:t>a fence</w:t>
      </w:r>
      <w:r w:rsidR="001C1D4E" w:rsidRPr="00742FD9">
        <w:rPr>
          <w:rFonts w:asciiTheme="minorHAnsi" w:hAnsiTheme="minorHAnsi" w:cstheme="minorHAnsi"/>
          <w:sz w:val="22"/>
          <w:szCs w:val="22"/>
        </w:rPr>
        <w:t xml:space="preserve"> means the vertical distance between natural ground level at the base of the fence and the top of the fence</w:t>
      </w:r>
      <w:r w:rsidR="001D36AF" w:rsidRPr="00742FD9">
        <w:rPr>
          <w:rFonts w:asciiTheme="minorHAnsi" w:hAnsiTheme="minorHAnsi" w:cstheme="minorHAnsi"/>
          <w:sz w:val="22"/>
          <w:szCs w:val="22"/>
        </w:rPr>
        <w:t xml:space="preserve"> at any point along the fence</w:t>
      </w:r>
      <w:r w:rsidR="00742FD9">
        <w:rPr>
          <w:rFonts w:asciiTheme="minorHAnsi" w:hAnsiTheme="minorHAnsi" w:cstheme="minorHAnsi"/>
          <w:sz w:val="22"/>
          <w:szCs w:val="22"/>
        </w:rPr>
        <w:t>.</w:t>
      </w:r>
    </w:p>
    <w:p w14:paraId="13096E2A" w14:textId="33AD0F30" w:rsidR="002D4796" w:rsidRDefault="002D4796" w:rsidP="002D4796">
      <w:pPr>
        <w:spacing w:before="0"/>
        <w:rPr>
          <w:rFonts w:asciiTheme="minorHAnsi" w:hAnsiTheme="minorHAnsi" w:cstheme="minorHAnsi"/>
          <w:sz w:val="22"/>
          <w:szCs w:val="22"/>
          <w:lang w:val="en-US"/>
        </w:rPr>
      </w:pPr>
      <w:r w:rsidRPr="002D4796">
        <w:rPr>
          <w:rFonts w:asciiTheme="minorHAnsi" w:hAnsiTheme="minorHAnsi" w:cstheme="minorHAnsi"/>
          <w:sz w:val="22"/>
          <w:szCs w:val="22"/>
          <w:lang w:val="en-US"/>
        </w:rPr>
        <w:t>Chimneys, flues and service pipes are not included when measuring heights</w:t>
      </w:r>
      <w:r w:rsidR="00742FD9">
        <w:rPr>
          <w:rFonts w:asciiTheme="minorHAnsi" w:hAnsiTheme="minorHAnsi" w:cstheme="minorHAnsi"/>
          <w:sz w:val="22"/>
          <w:szCs w:val="22"/>
          <w:lang w:val="en-US"/>
        </w:rPr>
        <w:t>;</w:t>
      </w:r>
    </w:p>
    <w:p w14:paraId="4ED60F82" w14:textId="77777777" w:rsidR="002D4796" w:rsidRPr="002D4796" w:rsidRDefault="002D4796" w:rsidP="002D4796">
      <w:pPr>
        <w:spacing w:before="0"/>
        <w:rPr>
          <w:rFonts w:asciiTheme="minorHAnsi" w:hAnsiTheme="minorHAnsi" w:cstheme="minorHAnsi"/>
          <w:sz w:val="22"/>
          <w:szCs w:val="22"/>
        </w:rPr>
      </w:pPr>
    </w:p>
    <w:p w14:paraId="63896822" w14:textId="6F0168FC"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“pergola” means an open structure that is unroofed but may have a covering of open </w:t>
      </w:r>
      <w:r w:rsidR="00742FD9" w:rsidRPr="00B66D18">
        <w:rPr>
          <w:rFonts w:asciiTheme="minorHAnsi" w:hAnsiTheme="minorHAnsi" w:cstheme="minorHAnsi"/>
          <w:sz w:val="22"/>
          <w:szCs w:val="22"/>
        </w:rPr>
        <w:t>weave permeable</w:t>
      </w:r>
      <w:r w:rsidRPr="00B66D18">
        <w:rPr>
          <w:rFonts w:asciiTheme="minorHAnsi" w:hAnsiTheme="minorHAnsi" w:cstheme="minorHAnsi"/>
          <w:sz w:val="22"/>
          <w:szCs w:val="22"/>
        </w:rPr>
        <w:t xml:space="preserve"> </w:t>
      </w:r>
      <w:r w:rsidR="002B7D1E" w:rsidRPr="00B66D18">
        <w:rPr>
          <w:rFonts w:asciiTheme="minorHAnsi" w:hAnsiTheme="minorHAnsi" w:cstheme="minorHAnsi"/>
          <w:sz w:val="22"/>
          <w:szCs w:val="22"/>
        </w:rPr>
        <w:t xml:space="preserve">material;  </w:t>
      </w:r>
    </w:p>
    <w:p w14:paraId="296CC3C8" w14:textId="77777777" w:rsidR="00B66D18" w:rsidRPr="00B66D18" w:rsidRDefault="00B66D18" w:rsidP="00B66D18">
      <w:pPr>
        <w:spacing w:before="0"/>
        <w:rPr>
          <w:rFonts w:asciiTheme="minorHAnsi" w:hAnsiTheme="minorHAnsi" w:cstheme="minorHAnsi"/>
          <w:sz w:val="22"/>
          <w:szCs w:val="22"/>
        </w:rPr>
      </w:pPr>
    </w:p>
    <w:p w14:paraId="4C9FAAEB" w14:textId="77777777" w:rsidR="001C1D4E" w:rsidRPr="00B66D18"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“private open space” means</w:t>
      </w:r>
      <w:r w:rsidR="005220A0" w:rsidRPr="00B66D18">
        <w:rPr>
          <w:rFonts w:asciiTheme="minorHAnsi" w:hAnsiTheme="minorHAnsi" w:cstheme="minorHAnsi"/>
          <w:sz w:val="22"/>
          <w:szCs w:val="22"/>
        </w:rPr>
        <w:t xml:space="preserve"> </w:t>
      </w:r>
      <w:r w:rsidRPr="00B66D18">
        <w:rPr>
          <w:rFonts w:asciiTheme="minorHAnsi" w:hAnsiTheme="minorHAnsi" w:cstheme="minorHAnsi"/>
          <w:sz w:val="22"/>
          <w:szCs w:val="22"/>
        </w:rPr>
        <w:t>-</w:t>
      </w:r>
    </w:p>
    <w:p w14:paraId="246CDC5A" w14:textId="77777777" w:rsidR="001C1D4E" w:rsidRPr="00B66D18" w:rsidRDefault="001C1D4E" w:rsidP="00851A45">
      <w:pPr>
        <w:numPr>
          <w:ilvl w:val="0"/>
          <w:numId w:val="5"/>
        </w:numPr>
        <w:spacing w:before="0"/>
        <w:rPr>
          <w:rFonts w:asciiTheme="minorHAnsi" w:hAnsiTheme="minorHAnsi" w:cstheme="minorHAnsi"/>
          <w:sz w:val="22"/>
          <w:szCs w:val="22"/>
        </w:rPr>
      </w:pPr>
      <w:r w:rsidRPr="00B66D18">
        <w:rPr>
          <w:rFonts w:asciiTheme="minorHAnsi" w:hAnsiTheme="minorHAnsi" w:cstheme="minorHAnsi"/>
          <w:sz w:val="22"/>
          <w:szCs w:val="22"/>
        </w:rPr>
        <w:t>an unroofed area of land; or</w:t>
      </w:r>
    </w:p>
    <w:p w14:paraId="7F4E4082" w14:textId="6BBBF295" w:rsidR="001C1D4E" w:rsidRDefault="001C1D4E" w:rsidP="00851A45">
      <w:pPr>
        <w:numPr>
          <w:ilvl w:val="0"/>
          <w:numId w:val="5"/>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a deck, terrace, patio, balcony, pergola, verandah, </w:t>
      </w:r>
      <w:r w:rsidR="002B7D1E" w:rsidRPr="00B66D18">
        <w:rPr>
          <w:rFonts w:asciiTheme="minorHAnsi" w:hAnsiTheme="minorHAnsi" w:cstheme="minorHAnsi"/>
          <w:sz w:val="22"/>
          <w:szCs w:val="22"/>
        </w:rPr>
        <w:t>gazebo,</w:t>
      </w:r>
      <w:r w:rsidRPr="00B66D18">
        <w:rPr>
          <w:rFonts w:asciiTheme="minorHAnsi" w:hAnsiTheme="minorHAnsi" w:cstheme="minorHAnsi"/>
          <w:sz w:val="22"/>
          <w:szCs w:val="22"/>
        </w:rPr>
        <w:t xml:space="preserve"> swimming pool</w:t>
      </w:r>
      <w:r w:rsidR="00F924E1">
        <w:rPr>
          <w:rFonts w:asciiTheme="minorHAnsi" w:hAnsiTheme="minorHAnsi" w:cstheme="minorHAnsi"/>
          <w:sz w:val="22"/>
          <w:szCs w:val="22"/>
        </w:rPr>
        <w:t xml:space="preserve"> or spa</w:t>
      </w:r>
      <w:r w:rsidRPr="00B66D18">
        <w:rPr>
          <w:rFonts w:asciiTheme="minorHAnsi" w:hAnsiTheme="minorHAnsi" w:cstheme="minorHAnsi"/>
          <w:sz w:val="22"/>
          <w:szCs w:val="22"/>
        </w:rPr>
        <w:t>;</w:t>
      </w:r>
    </w:p>
    <w:p w14:paraId="780DB6EE" w14:textId="77777777" w:rsidR="00B66D18" w:rsidRDefault="00B66D18" w:rsidP="00AF42CF">
      <w:pPr>
        <w:spacing w:before="0"/>
        <w:rPr>
          <w:rFonts w:asciiTheme="minorHAnsi" w:hAnsiTheme="minorHAnsi" w:cstheme="minorHAnsi"/>
          <w:sz w:val="22"/>
          <w:szCs w:val="22"/>
        </w:rPr>
      </w:pPr>
    </w:p>
    <w:p w14:paraId="6090FABF" w14:textId="5843452F" w:rsidR="00174152" w:rsidRPr="00AA6BCF" w:rsidRDefault="00AA6BCF" w:rsidP="00626387">
      <w:pPr>
        <w:spacing w:before="0"/>
        <w:rPr>
          <w:rFonts w:asciiTheme="minorHAnsi" w:hAnsiTheme="minorHAnsi" w:cstheme="minorHAnsi"/>
          <w:sz w:val="22"/>
          <w:szCs w:val="22"/>
        </w:rPr>
      </w:pPr>
      <w:r w:rsidRPr="00EB24FD">
        <w:rPr>
          <w:rFonts w:asciiTheme="minorHAnsi" w:hAnsiTheme="minorHAnsi" w:cstheme="minorHAnsi"/>
          <w:sz w:val="22"/>
          <w:szCs w:val="22"/>
        </w:rPr>
        <w:t>“</w:t>
      </w:r>
      <w:r w:rsidR="00174152" w:rsidRPr="00EB24FD">
        <w:rPr>
          <w:rFonts w:asciiTheme="minorHAnsi" w:hAnsiTheme="minorHAnsi" w:cstheme="minorHAnsi"/>
          <w:sz w:val="22"/>
          <w:szCs w:val="22"/>
        </w:rPr>
        <w:t>raised open space</w:t>
      </w:r>
      <w:r w:rsidRPr="00EB24FD">
        <w:rPr>
          <w:rFonts w:asciiTheme="minorHAnsi" w:hAnsiTheme="minorHAnsi" w:cstheme="minorHAnsi"/>
          <w:sz w:val="22"/>
          <w:szCs w:val="22"/>
        </w:rPr>
        <w:t>”</w:t>
      </w:r>
      <w:r w:rsidR="00174152" w:rsidRPr="00AA6BCF">
        <w:rPr>
          <w:rFonts w:asciiTheme="minorHAnsi" w:hAnsiTheme="minorHAnsi" w:cstheme="minorHAnsi"/>
          <w:sz w:val="22"/>
          <w:szCs w:val="22"/>
        </w:rPr>
        <w:t xml:space="preserve"> means a landing with an area of more than 2</w:t>
      </w:r>
      <w:r w:rsidR="002C7C7D">
        <w:rPr>
          <w:rFonts w:asciiTheme="minorHAnsi" w:hAnsiTheme="minorHAnsi" w:cstheme="minorHAnsi"/>
          <w:sz w:val="22"/>
          <w:szCs w:val="22"/>
        </w:rPr>
        <w:t xml:space="preserve"> square metres</w:t>
      </w:r>
      <w:r w:rsidR="00174152" w:rsidRPr="00AA6BCF">
        <w:rPr>
          <w:rFonts w:asciiTheme="minorHAnsi" w:hAnsiTheme="minorHAnsi" w:cstheme="minorHAnsi"/>
          <w:sz w:val="22"/>
          <w:szCs w:val="22"/>
        </w:rPr>
        <w:t xml:space="preserve">, a balcony, a terrace, a deck or a patio that has a floor level </w:t>
      </w:r>
      <w:r w:rsidR="00174152" w:rsidRPr="007A7127">
        <w:rPr>
          <w:rFonts w:asciiTheme="minorHAnsi" w:hAnsiTheme="minorHAnsi" w:cstheme="minorHAnsi"/>
          <w:sz w:val="22"/>
          <w:szCs w:val="22"/>
        </w:rPr>
        <w:t>more than 800mm above natural ground level.</w:t>
      </w:r>
    </w:p>
    <w:p w14:paraId="0293D576" w14:textId="77777777" w:rsidR="00174152" w:rsidRPr="00A01E6C" w:rsidRDefault="00174152" w:rsidP="00AF42CF">
      <w:pPr>
        <w:spacing w:before="0"/>
        <w:rPr>
          <w:rFonts w:asciiTheme="minorHAnsi" w:hAnsiTheme="minorHAnsi" w:cstheme="minorHAnsi"/>
          <w:sz w:val="22"/>
          <w:szCs w:val="22"/>
        </w:rPr>
      </w:pPr>
    </w:p>
    <w:p w14:paraId="7C70BB06" w14:textId="2E8B88ED" w:rsidR="00AF42CF" w:rsidRDefault="00AA6BCF" w:rsidP="00626387">
      <w:pPr>
        <w:spacing w:before="0"/>
        <w:rPr>
          <w:rFonts w:asciiTheme="minorHAnsi" w:hAnsiTheme="minorHAnsi" w:cstheme="minorHAnsi"/>
          <w:sz w:val="22"/>
          <w:szCs w:val="22"/>
        </w:rPr>
      </w:pPr>
      <w:r w:rsidRPr="00EB24FD">
        <w:rPr>
          <w:rFonts w:asciiTheme="minorHAnsi" w:hAnsiTheme="minorHAnsi" w:cstheme="minorHAnsi"/>
          <w:sz w:val="22"/>
          <w:szCs w:val="22"/>
        </w:rPr>
        <w:t>“</w:t>
      </w:r>
      <w:r w:rsidR="00AF42CF" w:rsidRPr="00EB24FD">
        <w:rPr>
          <w:rFonts w:asciiTheme="minorHAnsi" w:hAnsiTheme="minorHAnsi" w:cstheme="minorHAnsi"/>
          <w:sz w:val="22"/>
          <w:szCs w:val="22"/>
        </w:rPr>
        <w:t>recreational private open space</w:t>
      </w:r>
      <w:r w:rsidRPr="00EB24FD">
        <w:rPr>
          <w:rFonts w:asciiTheme="minorHAnsi" w:hAnsiTheme="minorHAnsi" w:cstheme="minorHAnsi"/>
          <w:sz w:val="22"/>
          <w:szCs w:val="22"/>
        </w:rPr>
        <w:t>”</w:t>
      </w:r>
      <w:r w:rsidR="00AF42CF" w:rsidRPr="00B66D18">
        <w:rPr>
          <w:rFonts w:asciiTheme="minorHAnsi" w:hAnsiTheme="minorHAnsi" w:cstheme="minorHAnsi"/>
          <w:sz w:val="22"/>
          <w:szCs w:val="22"/>
        </w:rPr>
        <w:t xml:space="preserve"> means any part of private open space on an allotment </w:t>
      </w:r>
      <w:r w:rsidR="00AF42CF">
        <w:rPr>
          <w:rFonts w:asciiTheme="minorHAnsi" w:hAnsiTheme="minorHAnsi" w:cstheme="minorHAnsi"/>
          <w:sz w:val="22"/>
          <w:szCs w:val="22"/>
        </w:rPr>
        <w:t>–</w:t>
      </w:r>
    </w:p>
    <w:p w14:paraId="0BC3C700" w14:textId="77777777" w:rsidR="00AF42CF" w:rsidRPr="00B66D18" w:rsidRDefault="00AF42CF" w:rsidP="00AF42CF">
      <w:pPr>
        <w:spacing w:before="0"/>
        <w:rPr>
          <w:rFonts w:asciiTheme="minorHAnsi" w:hAnsiTheme="minorHAnsi" w:cstheme="minorHAnsi"/>
          <w:sz w:val="22"/>
          <w:szCs w:val="22"/>
        </w:rPr>
      </w:pPr>
    </w:p>
    <w:p w14:paraId="70B6121B" w14:textId="77777777" w:rsidR="00AF42CF" w:rsidRPr="00B66D18" w:rsidRDefault="00AF42CF" w:rsidP="00AF42CF">
      <w:pPr>
        <w:numPr>
          <w:ilvl w:val="0"/>
          <w:numId w:val="28"/>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which is - </w:t>
      </w:r>
    </w:p>
    <w:p w14:paraId="13E17E1D" w14:textId="77777777" w:rsidR="00AF42CF" w:rsidRPr="00B66D18" w:rsidRDefault="00AF42CF" w:rsidP="00AF42CF">
      <w:pPr>
        <w:numPr>
          <w:ilvl w:val="0"/>
          <w:numId w:val="29"/>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at the side or rear of an existing dwelling on the allotment; or </w:t>
      </w:r>
    </w:p>
    <w:p w14:paraId="4CAFCC04" w14:textId="77777777" w:rsidR="00AF42CF" w:rsidRPr="00B66D18" w:rsidRDefault="00AF42CF" w:rsidP="00AF42CF">
      <w:pPr>
        <w:numPr>
          <w:ilvl w:val="0"/>
          <w:numId w:val="29"/>
        </w:numPr>
        <w:spacing w:before="0"/>
        <w:rPr>
          <w:rFonts w:asciiTheme="minorHAnsi" w:hAnsiTheme="minorHAnsi" w:cstheme="minorHAnsi"/>
          <w:sz w:val="22"/>
          <w:szCs w:val="22"/>
        </w:rPr>
      </w:pPr>
      <w:r w:rsidRPr="00B66D18">
        <w:rPr>
          <w:rFonts w:asciiTheme="minorHAnsi" w:hAnsiTheme="minorHAnsi" w:cstheme="minorHAnsi"/>
          <w:sz w:val="22"/>
          <w:szCs w:val="22"/>
        </w:rPr>
        <w:t>is a rooftop area; and</w:t>
      </w:r>
    </w:p>
    <w:p w14:paraId="0F32991C" w14:textId="77777777" w:rsidR="00AF42CF" w:rsidRPr="00626387" w:rsidRDefault="00AF42CF" w:rsidP="00626387">
      <w:pPr>
        <w:pStyle w:val="ListParagraph"/>
        <w:numPr>
          <w:ilvl w:val="0"/>
          <w:numId w:val="28"/>
        </w:numPr>
        <w:spacing w:before="0"/>
        <w:rPr>
          <w:rFonts w:asciiTheme="minorHAnsi" w:hAnsiTheme="minorHAnsi" w:cstheme="minorHAnsi"/>
          <w:sz w:val="22"/>
          <w:szCs w:val="22"/>
        </w:rPr>
      </w:pPr>
      <w:r w:rsidRPr="00626387">
        <w:rPr>
          <w:rFonts w:asciiTheme="minorHAnsi" w:hAnsiTheme="minorHAnsi" w:cstheme="minorHAnsi"/>
          <w:sz w:val="22"/>
          <w:szCs w:val="22"/>
        </w:rPr>
        <w:t>which is primarily intended for outdoor recreation activities.</w:t>
      </w:r>
    </w:p>
    <w:p w14:paraId="232890FA" w14:textId="294CCF50" w:rsidR="00AF42CF" w:rsidRDefault="00AF42CF" w:rsidP="00626387">
      <w:pPr>
        <w:spacing w:before="0"/>
        <w:rPr>
          <w:rFonts w:asciiTheme="minorHAnsi" w:hAnsiTheme="minorHAnsi" w:cstheme="minorHAnsi"/>
          <w:sz w:val="22"/>
          <w:szCs w:val="22"/>
        </w:rPr>
      </w:pPr>
    </w:p>
    <w:p w14:paraId="02BA00D7" w14:textId="5F4B5E5E" w:rsidR="00E770CD" w:rsidRDefault="00E770CD" w:rsidP="00626387">
      <w:pPr>
        <w:spacing w:before="0"/>
        <w:rPr>
          <w:rFonts w:asciiTheme="minorHAnsi" w:hAnsiTheme="minorHAnsi" w:cstheme="minorHAnsi"/>
          <w:sz w:val="22"/>
          <w:szCs w:val="22"/>
        </w:rPr>
      </w:pPr>
      <w:r>
        <w:rPr>
          <w:rFonts w:asciiTheme="minorHAnsi" w:hAnsiTheme="minorHAnsi" w:cstheme="minorHAnsi"/>
          <w:b/>
          <w:sz w:val="22"/>
          <w:szCs w:val="22"/>
        </w:rPr>
        <w:t>“</w:t>
      </w:r>
      <w:r w:rsidRPr="00742FD9">
        <w:rPr>
          <w:rFonts w:asciiTheme="minorHAnsi" w:hAnsiTheme="minorHAnsi" w:cstheme="minorHAnsi"/>
          <w:sz w:val="22"/>
          <w:szCs w:val="22"/>
        </w:rPr>
        <w:t>required habitable room window”</w:t>
      </w:r>
      <w:r>
        <w:rPr>
          <w:rFonts w:asciiTheme="minorHAnsi" w:hAnsiTheme="minorHAnsi" w:cstheme="minorHAnsi"/>
          <w:sz w:val="22"/>
          <w:szCs w:val="22"/>
        </w:rPr>
        <w:t xml:space="preserve"> is a window that provides all or some of the minimum amount of light or ventilation to a habitable room in accordance with volume 2 of the Building Code of</w:t>
      </w:r>
      <w:r w:rsidR="00A31EF8">
        <w:rPr>
          <w:rFonts w:asciiTheme="minorHAnsi" w:hAnsiTheme="minorHAnsi" w:cstheme="minorHAnsi"/>
          <w:sz w:val="22"/>
          <w:szCs w:val="22"/>
        </w:rPr>
        <w:t xml:space="preserve"> </w:t>
      </w:r>
      <w:r>
        <w:rPr>
          <w:rFonts w:asciiTheme="minorHAnsi" w:hAnsiTheme="minorHAnsi" w:cstheme="minorHAnsi"/>
          <w:sz w:val="22"/>
          <w:szCs w:val="22"/>
        </w:rPr>
        <w:t>Australia;</w:t>
      </w:r>
    </w:p>
    <w:p w14:paraId="1A46D17B" w14:textId="77777777" w:rsidR="00E770CD" w:rsidRPr="00B66D18" w:rsidRDefault="00E770CD" w:rsidP="00626387">
      <w:pPr>
        <w:spacing w:before="0"/>
        <w:rPr>
          <w:rFonts w:asciiTheme="minorHAnsi" w:hAnsiTheme="minorHAnsi" w:cstheme="minorHAnsi"/>
          <w:sz w:val="22"/>
          <w:szCs w:val="22"/>
        </w:rPr>
      </w:pPr>
    </w:p>
    <w:p w14:paraId="664E9D6F" w14:textId="77777777"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“setback” from a boundary or building means a horizontal distance from that boundary or building;</w:t>
      </w:r>
    </w:p>
    <w:p w14:paraId="70FAAAA0" w14:textId="39862D79" w:rsidR="00B66D18" w:rsidRDefault="00B66D18" w:rsidP="00B66D18">
      <w:pPr>
        <w:spacing w:before="0"/>
        <w:rPr>
          <w:rFonts w:asciiTheme="minorHAnsi" w:hAnsiTheme="minorHAnsi" w:cstheme="minorHAnsi"/>
          <w:sz w:val="22"/>
          <w:szCs w:val="22"/>
        </w:rPr>
      </w:pPr>
    </w:p>
    <w:p w14:paraId="6B8B4489" w14:textId="1FB3FC95" w:rsidR="00875B38" w:rsidRDefault="00875B38" w:rsidP="00B66D18">
      <w:pPr>
        <w:spacing w:before="0"/>
        <w:rPr>
          <w:rFonts w:asciiTheme="minorHAnsi" w:hAnsiTheme="minorHAnsi" w:cstheme="minorHAnsi"/>
          <w:sz w:val="22"/>
          <w:szCs w:val="22"/>
        </w:rPr>
      </w:pPr>
      <w:r>
        <w:rPr>
          <w:rFonts w:asciiTheme="minorHAnsi" w:hAnsiTheme="minorHAnsi" w:cstheme="minorHAnsi"/>
          <w:sz w:val="22"/>
          <w:szCs w:val="22"/>
        </w:rPr>
        <w:t>“side street alignment” means, for an allotment with more than one street frontage, any other street (not  lane) that is not the front street;</w:t>
      </w:r>
    </w:p>
    <w:p w14:paraId="6A58FAD8" w14:textId="77777777" w:rsidR="00875B38" w:rsidRPr="00B66D18" w:rsidRDefault="00875B38" w:rsidP="00B66D18">
      <w:pPr>
        <w:spacing w:before="0"/>
        <w:rPr>
          <w:rFonts w:asciiTheme="minorHAnsi" w:hAnsiTheme="minorHAnsi" w:cstheme="minorHAnsi"/>
          <w:sz w:val="22"/>
          <w:szCs w:val="22"/>
        </w:rPr>
      </w:pPr>
    </w:p>
    <w:p w14:paraId="5B70AD44" w14:textId="77777777" w:rsidR="001C1D4E" w:rsidRDefault="001C1D4E" w:rsidP="00A848EA">
      <w:pPr>
        <w:spacing w:before="0"/>
        <w:ind w:left="41"/>
        <w:rPr>
          <w:rFonts w:asciiTheme="minorHAnsi" w:hAnsiTheme="minorHAnsi" w:cstheme="minorHAnsi"/>
          <w:sz w:val="22"/>
          <w:szCs w:val="22"/>
        </w:rPr>
      </w:pPr>
      <w:r w:rsidRPr="00B66D18">
        <w:rPr>
          <w:rFonts w:asciiTheme="minorHAnsi" w:hAnsiTheme="minorHAnsi" w:cstheme="minorHAnsi"/>
          <w:sz w:val="22"/>
          <w:szCs w:val="22"/>
        </w:rPr>
        <w:t xml:space="preserve">“simultaneously </w:t>
      </w:r>
      <w:r w:rsidR="000E05AB">
        <w:rPr>
          <w:rFonts w:asciiTheme="minorHAnsi" w:hAnsiTheme="minorHAnsi" w:cstheme="minorHAnsi"/>
          <w:sz w:val="22"/>
          <w:szCs w:val="22"/>
        </w:rPr>
        <w:t>approved</w:t>
      </w:r>
      <w:r w:rsidRPr="00B66D18">
        <w:rPr>
          <w:rFonts w:asciiTheme="minorHAnsi" w:hAnsiTheme="minorHAnsi" w:cstheme="minorHAnsi"/>
          <w:sz w:val="22"/>
          <w:szCs w:val="22"/>
        </w:rPr>
        <w:t xml:space="preserve">” means buildings that have obtained their building permits </w:t>
      </w:r>
      <w:r w:rsidR="000E05AB">
        <w:rPr>
          <w:rFonts w:asciiTheme="minorHAnsi" w:hAnsiTheme="minorHAnsi" w:cstheme="minorHAnsi"/>
          <w:sz w:val="22"/>
          <w:szCs w:val="22"/>
        </w:rPr>
        <w:t xml:space="preserve">on the same </w:t>
      </w:r>
      <w:r w:rsidR="00A848EA">
        <w:rPr>
          <w:rFonts w:asciiTheme="minorHAnsi" w:hAnsiTheme="minorHAnsi" w:cstheme="minorHAnsi"/>
          <w:sz w:val="22"/>
          <w:szCs w:val="22"/>
        </w:rPr>
        <w:tab/>
      </w:r>
      <w:r w:rsidR="000E05AB">
        <w:rPr>
          <w:rFonts w:asciiTheme="minorHAnsi" w:hAnsiTheme="minorHAnsi" w:cstheme="minorHAnsi"/>
          <w:sz w:val="22"/>
          <w:szCs w:val="22"/>
        </w:rPr>
        <w:t>day</w:t>
      </w:r>
      <w:r w:rsidRPr="00B66D18">
        <w:rPr>
          <w:rFonts w:asciiTheme="minorHAnsi" w:hAnsiTheme="minorHAnsi" w:cstheme="minorHAnsi"/>
          <w:sz w:val="22"/>
          <w:szCs w:val="22"/>
        </w:rPr>
        <w:t xml:space="preserve">;  </w:t>
      </w:r>
    </w:p>
    <w:p w14:paraId="0CB3EE56" w14:textId="77777777" w:rsidR="00B66D18" w:rsidRPr="00B66D18" w:rsidRDefault="00B66D18" w:rsidP="00B66D18">
      <w:pPr>
        <w:spacing w:before="0"/>
        <w:rPr>
          <w:rFonts w:asciiTheme="minorHAnsi" w:hAnsiTheme="minorHAnsi" w:cstheme="minorHAnsi"/>
          <w:sz w:val="22"/>
          <w:szCs w:val="22"/>
        </w:rPr>
      </w:pPr>
    </w:p>
    <w:p w14:paraId="6DCB0A8B" w14:textId="17E164D1" w:rsidR="001C1D4E" w:rsidRDefault="001C1D4E" w:rsidP="000A6A49">
      <w:pPr>
        <w:spacing w:before="0"/>
        <w:ind w:left="41"/>
        <w:rPr>
          <w:rFonts w:asciiTheme="minorHAnsi" w:hAnsiTheme="minorHAnsi" w:cstheme="minorHAnsi"/>
          <w:sz w:val="22"/>
          <w:szCs w:val="22"/>
        </w:rPr>
      </w:pPr>
      <w:r w:rsidRPr="00B66D18">
        <w:rPr>
          <w:rFonts w:asciiTheme="minorHAnsi" w:hAnsiTheme="minorHAnsi" w:cstheme="minorHAnsi"/>
          <w:sz w:val="22"/>
          <w:szCs w:val="22"/>
        </w:rPr>
        <w:t xml:space="preserve">“site coverage” </w:t>
      </w:r>
      <w:r w:rsidR="00F924E1" w:rsidRPr="00F924E1">
        <w:rPr>
          <w:rFonts w:asciiTheme="minorHAnsi" w:hAnsiTheme="minorHAnsi" w:cstheme="minorHAnsi"/>
          <w:sz w:val="22"/>
          <w:szCs w:val="22"/>
        </w:rPr>
        <w:t>in relation to an allotment means that part of the allotment which is covered by buildings, expressed as a percentage of the area of the allotment</w:t>
      </w:r>
      <w:r w:rsidRPr="00B66D18">
        <w:rPr>
          <w:rFonts w:asciiTheme="minorHAnsi" w:hAnsiTheme="minorHAnsi" w:cstheme="minorHAnsi"/>
          <w:sz w:val="22"/>
          <w:szCs w:val="22"/>
        </w:rPr>
        <w:t>;</w:t>
      </w:r>
    </w:p>
    <w:p w14:paraId="21606445" w14:textId="675AFC97" w:rsidR="00B66D18" w:rsidRDefault="00B66D18" w:rsidP="00B66D18">
      <w:pPr>
        <w:spacing w:before="0"/>
        <w:rPr>
          <w:rFonts w:asciiTheme="minorHAnsi" w:hAnsiTheme="minorHAnsi" w:cstheme="minorHAnsi"/>
          <w:sz w:val="22"/>
          <w:szCs w:val="22"/>
        </w:rPr>
      </w:pPr>
    </w:p>
    <w:p w14:paraId="28991887" w14:textId="2ACAE2AA" w:rsidR="003A4B2A" w:rsidRDefault="00D00509" w:rsidP="00B66D18">
      <w:pPr>
        <w:spacing w:before="0"/>
        <w:rPr>
          <w:rFonts w:asciiTheme="minorHAnsi" w:hAnsiTheme="minorHAnsi" w:cstheme="minorHAnsi"/>
          <w:sz w:val="22"/>
          <w:szCs w:val="22"/>
        </w:rPr>
      </w:pPr>
      <w:r>
        <w:rPr>
          <w:rFonts w:asciiTheme="minorHAnsi" w:hAnsiTheme="minorHAnsi" w:cstheme="minorHAnsi"/>
          <w:sz w:val="22"/>
          <w:szCs w:val="22"/>
        </w:rPr>
        <w:t>“</w:t>
      </w:r>
      <w:r w:rsidR="00742FD9">
        <w:rPr>
          <w:rFonts w:asciiTheme="minorHAnsi" w:hAnsiTheme="minorHAnsi" w:cstheme="minorHAnsi"/>
          <w:sz w:val="22"/>
          <w:szCs w:val="22"/>
        </w:rPr>
        <w:t>s</w:t>
      </w:r>
      <w:r w:rsidR="003A4B2A">
        <w:rPr>
          <w:rFonts w:asciiTheme="minorHAnsi" w:hAnsiTheme="minorHAnsi" w:cstheme="minorHAnsi"/>
          <w:sz w:val="22"/>
          <w:szCs w:val="22"/>
        </w:rPr>
        <w:t>torey</w:t>
      </w:r>
      <w:r>
        <w:rPr>
          <w:rFonts w:asciiTheme="minorHAnsi" w:hAnsiTheme="minorHAnsi" w:cstheme="minorHAnsi"/>
          <w:sz w:val="22"/>
          <w:szCs w:val="22"/>
        </w:rPr>
        <w:t>”</w:t>
      </w:r>
      <w:r w:rsidR="003A4B2A">
        <w:rPr>
          <w:rFonts w:asciiTheme="minorHAnsi" w:hAnsiTheme="minorHAnsi" w:cstheme="minorHAnsi"/>
          <w:sz w:val="22"/>
          <w:szCs w:val="22"/>
        </w:rPr>
        <w:t xml:space="preserve"> means </w:t>
      </w:r>
      <w:r w:rsidR="003A4B2A" w:rsidRPr="003A4B2A">
        <w:t xml:space="preserve"> </w:t>
      </w:r>
      <w:r w:rsidR="00060D90">
        <w:rPr>
          <w:rFonts w:asciiTheme="minorHAnsi" w:hAnsiTheme="minorHAnsi" w:cstheme="minorHAnsi"/>
          <w:sz w:val="22"/>
          <w:szCs w:val="22"/>
        </w:rPr>
        <w:t>t</w:t>
      </w:r>
      <w:r w:rsidR="003A4B2A" w:rsidRPr="003A4B2A">
        <w:rPr>
          <w:rFonts w:asciiTheme="minorHAnsi" w:hAnsiTheme="minorHAnsi" w:cstheme="minorHAnsi"/>
          <w:sz w:val="22"/>
          <w:szCs w:val="22"/>
        </w:rPr>
        <w:t>hat part of a building between floor levels. If there is no floor above, it is the part between the floor level and ceiling. It may include an attic, basement, built over car parking area, and mezzanine.</w:t>
      </w:r>
    </w:p>
    <w:p w14:paraId="30BBB467" w14:textId="77777777" w:rsidR="003A4B2A" w:rsidRPr="00B66D18" w:rsidRDefault="003A4B2A" w:rsidP="00B66D18">
      <w:pPr>
        <w:spacing w:before="0"/>
        <w:rPr>
          <w:rFonts w:asciiTheme="minorHAnsi" w:hAnsiTheme="minorHAnsi" w:cstheme="minorHAnsi"/>
          <w:sz w:val="22"/>
          <w:szCs w:val="22"/>
        </w:rPr>
      </w:pPr>
    </w:p>
    <w:p w14:paraId="09F36298" w14:textId="61D09153" w:rsidR="001C1D4E"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“street” includes </w:t>
      </w:r>
      <w:r w:rsidR="008E2909" w:rsidRPr="00B66D18">
        <w:rPr>
          <w:rFonts w:asciiTheme="minorHAnsi" w:hAnsiTheme="minorHAnsi" w:cstheme="minorHAnsi"/>
          <w:sz w:val="22"/>
          <w:szCs w:val="22"/>
        </w:rPr>
        <w:t xml:space="preserve">a </w:t>
      </w:r>
      <w:r w:rsidRPr="00B66D18">
        <w:rPr>
          <w:rFonts w:asciiTheme="minorHAnsi" w:hAnsiTheme="minorHAnsi" w:cstheme="minorHAnsi"/>
          <w:sz w:val="22"/>
          <w:szCs w:val="22"/>
        </w:rPr>
        <w:t xml:space="preserve">road, highway, carriageway, lane, footway, square, court, alley </w:t>
      </w:r>
      <w:r w:rsidR="00207F14" w:rsidRPr="00B66D18">
        <w:rPr>
          <w:rFonts w:asciiTheme="minorHAnsi" w:hAnsiTheme="minorHAnsi" w:cstheme="minorHAnsi"/>
          <w:sz w:val="22"/>
          <w:szCs w:val="22"/>
        </w:rPr>
        <w:t>and right</w:t>
      </w:r>
      <w:r w:rsidRPr="00B66D18">
        <w:rPr>
          <w:rFonts w:asciiTheme="minorHAnsi" w:hAnsiTheme="minorHAnsi" w:cstheme="minorHAnsi"/>
          <w:sz w:val="22"/>
          <w:szCs w:val="22"/>
        </w:rPr>
        <w:t xml:space="preserve"> of way</w:t>
      </w:r>
      <w:r w:rsidR="00811B5A">
        <w:rPr>
          <w:rFonts w:asciiTheme="minorHAnsi" w:hAnsiTheme="minorHAnsi" w:cstheme="minorHAnsi"/>
          <w:sz w:val="22"/>
          <w:szCs w:val="22"/>
        </w:rPr>
        <w:t xml:space="preserve"> (unless specified otherwise)</w:t>
      </w:r>
      <w:r w:rsidRPr="00B66D18">
        <w:rPr>
          <w:rFonts w:asciiTheme="minorHAnsi" w:hAnsiTheme="minorHAnsi" w:cstheme="minorHAnsi"/>
          <w:sz w:val="22"/>
          <w:szCs w:val="22"/>
        </w:rPr>
        <w:t>;</w:t>
      </w:r>
    </w:p>
    <w:p w14:paraId="591A052F" w14:textId="77777777" w:rsidR="00B66D18" w:rsidRPr="00B66D18" w:rsidRDefault="00B66D18" w:rsidP="00B66D18">
      <w:pPr>
        <w:spacing w:before="0"/>
        <w:rPr>
          <w:rFonts w:asciiTheme="minorHAnsi" w:hAnsiTheme="minorHAnsi" w:cstheme="minorHAnsi"/>
          <w:sz w:val="22"/>
          <w:szCs w:val="22"/>
        </w:rPr>
      </w:pPr>
    </w:p>
    <w:p w14:paraId="5645BD1B" w14:textId="77D8394F" w:rsidR="00E60174" w:rsidRDefault="001C1D4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“street alignment” </w:t>
      </w:r>
      <w:r w:rsidR="00E60174" w:rsidRPr="00E60174">
        <w:rPr>
          <w:rFonts w:asciiTheme="minorHAnsi" w:hAnsiTheme="minorHAnsi" w:cstheme="minorHAnsi"/>
          <w:sz w:val="22"/>
          <w:szCs w:val="22"/>
        </w:rPr>
        <w:t>means the line between a street and an allotment</w:t>
      </w:r>
      <w:r w:rsidR="008E2AB1">
        <w:rPr>
          <w:rFonts w:asciiTheme="minorHAnsi" w:hAnsiTheme="minorHAnsi" w:cstheme="minorHAnsi"/>
          <w:sz w:val="22"/>
          <w:szCs w:val="22"/>
        </w:rPr>
        <w:t>;</w:t>
      </w:r>
    </w:p>
    <w:p w14:paraId="6560DE48" w14:textId="77777777" w:rsidR="00F63403" w:rsidRDefault="00F63403" w:rsidP="00B66D18">
      <w:pPr>
        <w:spacing w:before="0"/>
        <w:rPr>
          <w:rFonts w:asciiTheme="minorHAnsi" w:hAnsiTheme="minorHAnsi" w:cstheme="minorHAnsi"/>
          <w:sz w:val="22"/>
          <w:szCs w:val="22"/>
        </w:rPr>
      </w:pPr>
    </w:p>
    <w:p w14:paraId="667AD691" w14:textId="2824DB5D" w:rsidR="008E2AB1" w:rsidRDefault="008E2AB1" w:rsidP="00B66D18">
      <w:pPr>
        <w:spacing w:before="0"/>
        <w:rPr>
          <w:rFonts w:asciiTheme="minorHAnsi" w:hAnsiTheme="minorHAnsi" w:cstheme="minorHAnsi"/>
          <w:sz w:val="22"/>
          <w:szCs w:val="22"/>
        </w:rPr>
      </w:pPr>
      <w:bookmarkStart w:id="1" w:name="_Hlk12013640"/>
      <w:r>
        <w:rPr>
          <w:rFonts w:asciiTheme="minorHAnsi" w:hAnsiTheme="minorHAnsi" w:cstheme="minorHAnsi"/>
          <w:sz w:val="22"/>
          <w:szCs w:val="22"/>
        </w:rPr>
        <w:t xml:space="preserve">“wall on boundary” means </w:t>
      </w:r>
    </w:p>
    <w:p w14:paraId="5B16D2E7" w14:textId="44AD9673" w:rsidR="008E2AB1" w:rsidRPr="00F26ABA" w:rsidRDefault="008E2AB1" w:rsidP="008E2AB1">
      <w:pPr>
        <w:numPr>
          <w:ilvl w:val="0"/>
          <w:numId w:val="23"/>
        </w:numPr>
        <w:spacing w:before="0"/>
        <w:rPr>
          <w:rFonts w:asciiTheme="minorHAnsi" w:hAnsiTheme="minorHAnsi" w:cstheme="minorHAnsi"/>
          <w:sz w:val="22"/>
          <w:szCs w:val="22"/>
        </w:rPr>
      </w:pPr>
      <w:r w:rsidRPr="00F26ABA">
        <w:rPr>
          <w:rFonts w:asciiTheme="minorHAnsi" w:hAnsiTheme="minorHAnsi" w:cstheme="minorHAnsi"/>
          <w:sz w:val="22"/>
          <w:szCs w:val="22"/>
        </w:rPr>
        <w:t>buildings on a side or rear boundary of an allotment; and</w:t>
      </w:r>
    </w:p>
    <w:p w14:paraId="15A5BF5D" w14:textId="444ABEEA" w:rsidR="008E2AB1" w:rsidRDefault="008E2AB1" w:rsidP="008E2AB1">
      <w:pPr>
        <w:numPr>
          <w:ilvl w:val="0"/>
          <w:numId w:val="23"/>
        </w:numPr>
        <w:spacing w:before="0"/>
        <w:rPr>
          <w:rFonts w:asciiTheme="minorHAnsi" w:hAnsiTheme="minorHAnsi" w:cstheme="minorHAnsi"/>
          <w:sz w:val="22"/>
          <w:szCs w:val="22"/>
        </w:rPr>
      </w:pPr>
      <w:r>
        <w:rPr>
          <w:rFonts w:asciiTheme="minorHAnsi" w:hAnsiTheme="minorHAnsi" w:cstheme="minorHAnsi"/>
          <w:sz w:val="22"/>
          <w:szCs w:val="22"/>
        </w:rPr>
        <w:t xml:space="preserve">carports </w:t>
      </w:r>
      <w:r w:rsidRPr="00B66D18">
        <w:rPr>
          <w:rFonts w:asciiTheme="minorHAnsi" w:hAnsiTheme="minorHAnsi" w:cstheme="minorHAnsi"/>
          <w:sz w:val="22"/>
          <w:szCs w:val="22"/>
        </w:rPr>
        <w:t>constructed on or within 1</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Pr="00B66D18">
        <w:rPr>
          <w:rFonts w:asciiTheme="minorHAnsi" w:hAnsiTheme="minorHAnsi" w:cstheme="minorHAnsi"/>
          <w:sz w:val="22"/>
          <w:szCs w:val="22"/>
        </w:rPr>
        <w:t>m</w:t>
      </w:r>
      <w:r w:rsidR="00A31EF8">
        <w:rPr>
          <w:rFonts w:asciiTheme="minorHAnsi" w:hAnsiTheme="minorHAnsi" w:cstheme="minorHAnsi"/>
          <w:sz w:val="22"/>
          <w:szCs w:val="22"/>
        </w:rPr>
        <w:t>etre</w:t>
      </w:r>
      <w:r w:rsidRPr="00B66D18">
        <w:rPr>
          <w:rFonts w:asciiTheme="minorHAnsi" w:hAnsiTheme="minorHAnsi" w:cstheme="minorHAnsi"/>
          <w:sz w:val="22"/>
          <w:szCs w:val="22"/>
        </w:rPr>
        <w:t xml:space="preserve"> of a side or rear boundary of an allotment and which is open on the side facing the boundary or boundaries.</w:t>
      </w:r>
    </w:p>
    <w:bookmarkEnd w:id="1"/>
    <w:p w14:paraId="39FFBC29" w14:textId="77777777" w:rsidR="001C1D4E" w:rsidRPr="00B66D18" w:rsidRDefault="001C1D4E" w:rsidP="00B66D18">
      <w:pPr>
        <w:spacing w:before="0"/>
        <w:rPr>
          <w:rFonts w:asciiTheme="minorHAnsi" w:hAnsiTheme="minorHAnsi" w:cstheme="minorHAnsi"/>
          <w:sz w:val="22"/>
          <w:szCs w:val="22"/>
        </w:rPr>
      </w:pPr>
    </w:p>
    <w:p w14:paraId="22E24DA8" w14:textId="77777777" w:rsidR="009176AB" w:rsidRPr="00B66D18" w:rsidRDefault="009176AB" w:rsidP="00B66D18">
      <w:pPr>
        <w:spacing w:before="0"/>
        <w:rPr>
          <w:rFonts w:asciiTheme="minorHAnsi" w:hAnsiTheme="minorHAnsi" w:cstheme="minorHAnsi"/>
          <w:b/>
          <w:sz w:val="28"/>
          <w:szCs w:val="28"/>
        </w:rPr>
      </w:pPr>
      <w:r w:rsidRPr="00B66D18">
        <w:rPr>
          <w:rFonts w:asciiTheme="minorHAnsi" w:hAnsiTheme="minorHAnsi" w:cstheme="minorHAnsi"/>
          <w:b/>
          <w:sz w:val="28"/>
          <w:szCs w:val="28"/>
        </w:rPr>
        <w:t>Part 1 – Single Class 1a Building and Associated Class 10a Buildings</w:t>
      </w:r>
    </w:p>
    <w:p w14:paraId="5EC9FAEC" w14:textId="77777777" w:rsidR="00E60174" w:rsidRDefault="00E60174" w:rsidP="00B66D18">
      <w:pPr>
        <w:spacing w:before="0"/>
        <w:rPr>
          <w:rFonts w:asciiTheme="minorHAnsi" w:hAnsiTheme="minorHAnsi" w:cstheme="minorHAnsi"/>
          <w:sz w:val="22"/>
          <w:szCs w:val="22"/>
        </w:rPr>
      </w:pPr>
    </w:p>
    <w:p w14:paraId="05AC2839" w14:textId="77777777" w:rsidR="009176AB" w:rsidRDefault="00207F14" w:rsidP="00851A45">
      <w:pPr>
        <w:numPr>
          <w:ilvl w:val="0"/>
          <w:numId w:val="15"/>
        </w:numPr>
        <w:spacing w:before="0"/>
        <w:rPr>
          <w:rFonts w:asciiTheme="minorHAnsi" w:hAnsiTheme="minorHAnsi" w:cstheme="minorHAnsi"/>
          <w:b/>
          <w:sz w:val="22"/>
          <w:szCs w:val="22"/>
        </w:rPr>
      </w:pPr>
      <w:r w:rsidRPr="006F5FD7">
        <w:rPr>
          <w:rFonts w:asciiTheme="minorHAnsi" w:hAnsiTheme="minorHAnsi" w:cstheme="minorHAnsi"/>
          <w:b/>
          <w:sz w:val="22"/>
          <w:szCs w:val="22"/>
        </w:rPr>
        <w:t>Maximum</w:t>
      </w:r>
      <w:r w:rsidR="009176AB" w:rsidRPr="006F5FD7">
        <w:rPr>
          <w:rFonts w:asciiTheme="minorHAnsi" w:hAnsiTheme="minorHAnsi" w:cstheme="minorHAnsi"/>
          <w:b/>
          <w:sz w:val="22"/>
          <w:szCs w:val="22"/>
        </w:rPr>
        <w:t xml:space="preserve"> </w:t>
      </w:r>
      <w:r w:rsidR="0044352F" w:rsidRPr="006F5FD7">
        <w:rPr>
          <w:rFonts w:asciiTheme="minorHAnsi" w:hAnsiTheme="minorHAnsi" w:cstheme="minorHAnsi"/>
          <w:b/>
          <w:sz w:val="22"/>
          <w:szCs w:val="22"/>
        </w:rPr>
        <w:t>S</w:t>
      </w:r>
      <w:r w:rsidR="009176AB" w:rsidRPr="006F5FD7">
        <w:rPr>
          <w:rFonts w:asciiTheme="minorHAnsi" w:hAnsiTheme="minorHAnsi" w:cstheme="minorHAnsi"/>
          <w:b/>
          <w:sz w:val="22"/>
          <w:szCs w:val="22"/>
        </w:rPr>
        <w:t xml:space="preserve">treet </w:t>
      </w:r>
      <w:r w:rsidR="0044352F" w:rsidRPr="006F5FD7">
        <w:rPr>
          <w:rFonts w:asciiTheme="minorHAnsi" w:hAnsiTheme="minorHAnsi" w:cstheme="minorHAnsi"/>
          <w:b/>
          <w:sz w:val="22"/>
          <w:szCs w:val="22"/>
        </w:rPr>
        <w:t>S</w:t>
      </w:r>
      <w:r w:rsidR="009176AB" w:rsidRPr="006F5FD7">
        <w:rPr>
          <w:rFonts w:asciiTheme="minorHAnsi" w:hAnsiTheme="minorHAnsi" w:cstheme="minorHAnsi"/>
          <w:b/>
          <w:sz w:val="22"/>
          <w:szCs w:val="22"/>
        </w:rPr>
        <w:t>etback</w:t>
      </w:r>
    </w:p>
    <w:p w14:paraId="388FC92E" w14:textId="77777777" w:rsidR="009A5ACD" w:rsidRDefault="009A5ACD" w:rsidP="009A5ACD">
      <w:pPr>
        <w:spacing w:before="0"/>
        <w:rPr>
          <w:rFonts w:asciiTheme="minorHAnsi" w:hAnsiTheme="minorHAnsi" w:cstheme="minorHAnsi"/>
          <w:sz w:val="22"/>
          <w:szCs w:val="22"/>
        </w:rPr>
      </w:pPr>
    </w:p>
    <w:p w14:paraId="7F25C592" w14:textId="735D0344" w:rsidR="001C1D4E" w:rsidRPr="007A7127" w:rsidRDefault="009176AB" w:rsidP="00E35906">
      <w:pPr>
        <w:pStyle w:val="ListParagraph"/>
        <w:numPr>
          <w:ilvl w:val="1"/>
          <w:numId w:val="15"/>
        </w:numPr>
        <w:spacing w:before="0"/>
        <w:rPr>
          <w:rFonts w:asciiTheme="minorHAnsi" w:hAnsiTheme="minorHAnsi" w:cstheme="minorHAnsi"/>
          <w:sz w:val="22"/>
          <w:szCs w:val="22"/>
        </w:rPr>
      </w:pPr>
      <w:r w:rsidRPr="00EB24FD">
        <w:rPr>
          <w:rFonts w:asciiTheme="minorHAnsi" w:hAnsiTheme="minorHAnsi" w:cstheme="minorHAnsi"/>
          <w:sz w:val="22"/>
          <w:szCs w:val="22"/>
        </w:rPr>
        <w:t xml:space="preserve">The front wall of a new Class 1a </w:t>
      </w:r>
      <w:r w:rsidR="00E60174" w:rsidRPr="00EB24FD">
        <w:rPr>
          <w:rFonts w:asciiTheme="minorHAnsi" w:hAnsiTheme="minorHAnsi" w:cstheme="minorHAnsi"/>
          <w:sz w:val="22"/>
          <w:szCs w:val="22"/>
        </w:rPr>
        <w:t>B</w:t>
      </w:r>
      <w:r w:rsidRPr="00EB24FD">
        <w:rPr>
          <w:rFonts w:asciiTheme="minorHAnsi" w:hAnsiTheme="minorHAnsi" w:cstheme="minorHAnsi"/>
          <w:sz w:val="22"/>
          <w:szCs w:val="22"/>
        </w:rPr>
        <w:t>uilding must not be set</w:t>
      </w:r>
      <w:r w:rsidR="002B5C6E" w:rsidRPr="00EB24FD">
        <w:rPr>
          <w:rFonts w:asciiTheme="minorHAnsi" w:hAnsiTheme="minorHAnsi" w:cstheme="minorHAnsi"/>
          <w:sz w:val="22"/>
          <w:szCs w:val="22"/>
        </w:rPr>
        <w:t xml:space="preserve"> </w:t>
      </w:r>
      <w:r w:rsidRPr="00EB24FD">
        <w:rPr>
          <w:rFonts w:asciiTheme="minorHAnsi" w:hAnsiTheme="minorHAnsi" w:cstheme="minorHAnsi"/>
          <w:sz w:val="22"/>
          <w:szCs w:val="22"/>
        </w:rPr>
        <w:t xml:space="preserve">back from the front </w:t>
      </w:r>
      <w:r w:rsidR="00AA6BCF" w:rsidRPr="00875B38">
        <w:rPr>
          <w:rFonts w:asciiTheme="minorHAnsi" w:hAnsiTheme="minorHAnsi" w:cstheme="minorHAnsi"/>
          <w:sz w:val="22"/>
          <w:szCs w:val="22"/>
        </w:rPr>
        <w:t>s</w:t>
      </w:r>
      <w:r w:rsidRPr="00875B38">
        <w:rPr>
          <w:rFonts w:asciiTheme="minorHAnsi" w:hAnsiTheme="minorHAnsi" w:cstheme="minorHAnsi"/>
          <w:sz w:val="22"/>
          <w:szCs w:val="22"/>
        </w:rPr>
        <w:t xml:space="preserve">treet </w:t>
      </w:r>
      <w:r w:rsidR="00AA6BCF" w:rsidRPr="00875B38">
        <w:rPr>
          <w:rFonts w:asciiTheme="minorHAnsi" w:hAnsiTheme="minorHAnsi" w:cstheme="minorHAnsi"/>
          <w:sz w:val="22"/>
          <w:szCs w:val="22"/>
        </w:rPr>
        <w:t>a</w:t>
      </w:r>
      <w:r w:rsidRPr="00875B38">
        <w:rPr>
          <w:rFonts w:asciiTheme="minorHAnsi" w:hAnsiTheme="minorHAnsi" w:cstheme="minorHAnsi"/>
          <w:sz w:val="22"/>
          <w:szCs w:val="22"/>
        </w:rPr>
        <w:t>lignment</w:t>
      </w:r>
      <w:r w:rsidR="001C1D4E" w:rsidRPr="00CF6084">
        <w:rPr>
          <w:rFonts w:asciiTheme="minorHAnsi" w:hAnsiTheme="minorHAnsi" w:cstheme="minorHAnsi"/>
          <w:sz w:val="22"/>
          <w:szCs w:val="22"/>
        </w:rPr>
        <w:t xml:space="preserve"> </w:t>
      </w:r>
      <w:r w:rsidR="001C1D4E" w:rsidRPr="00E35906">
        <w:rPr>
          <w:rFonts w:asciiTheme="minorHAnsi" w:hAnsiTheme="minorHAnsi" w:cstheme="minorHAnsi"/>
          <w:sz w:val="22"/>
          <w:szCs w:val="22"/>
        </w:rPr>
        <w:t>more than</w:t>
      </w:r>
      <w:r w:rsidR="001951D3" w:rsidRPr="00E35906">
        <w:rPr>
          <w:rFonts w:asciiTheme="minorHAnsi" w:hAnsiTheme="minorHAnsi" w:cstheme="minorHAnsi"/>
          <w:sz w:val="22"/>
          <w:szCs w:val="22"/>
        </w:rPr>
        <w:t xml:space="preserve"> 1.5</w:t>
      </w:r>
      <w:r w:rsidR="00A31EF8">
        <w:rPr>
          <w:rFonts w:asciiTheme="minorHAnsi" w:hAnsiTheme="minorHAnsi" w:cstheme="minorHAnsi"/>
          <w:sz w:val="22"/>
          <w:szCs w:val="22"/>
        </w:rPr>
        <w:t xml:space="preserve"> </w:t>
      </w:r>
      <w:r w:rsidR="001951D3" w:rsidRPr="00E35906">
        <w:rPr>
          <w:rFonts w:asciiTheme="minorHAnsi" w:hAnsiTheme="minorHAnsi" w:cstheme="minorHAnsi"/>
          <w:sz w:val="22"/>
          <w:szCs w:val="22"/>
        </w:rPr>
        <w:t>m</w:t>
      </w:r>
      <w:r w:rsidR="00A31EF8">
        <w:rPr>
          <w:rFonts w:asciiTheme="minorHAnsi" w:hAnsiTheme="minorHAnsi" w:cstheme="minorHAnsi"/>
          <w:sz w:val="22"/>
          <w:szCs w:val="22"/>
        </w:rPr>
        <w:t>etres</w:t>
      </w:r>
      <w:r w:rsidR="001951D3" w:rsidRPr="00E35906">
        <w:rPr>
          <w:rFonts w:asciiTheme="minorHAnsi" w:hAnsiTheme="minorHAnsi" w:cstheme="minorHAnsi"/>
          <w:sz w:val="22"/>
          <w:szCs w:val="22"/>
        </w:rPr>
        <w:t xml:space="preserve"> than</w:t>
      </w:r>
      <w:r w:rsidR="001C1D4E" w:rsidRPr="007A7127">
        <w:rPr>
          <w:rFonts w:asciiTheme="minorHAnsi" w:hAnsiTheme="minorHAnsi" w:cstheme="minorHAnsi"/>
          <w:sz w:val="22"/>
          <w:szCs w:val="22"/>
        </w:rPr>
        <w:t xml:space="preserve"> the street setback specified in Table 2</w:t>
      </w:r>
      <w:r w:rsidR="008E2909" w:rsidRPr="007A7127">
        <w:rPr>
          <w:rFonts w:asciiTheme="minorHAnsi" w:hAnsiTheme="minorHAnsi" w:cstheme="minorHAnsi"/>
          <w:sz w:val="22"/>
          <w:szCs w:val="22"/>
        </w:rPr>
        <w:t>.</w:t>
      </w:r>
    </w:p>
    <w:p w14:paraId="67196667" w14:textId="77777777" w:rsidR="009176AB" w:rsidRPr="00A01E6C" w:rsidRDefault="009176AB" w:rsidP="00B66D18">
      <w:pPr>
        <w:spacing w:before="0"/>
        <w:rPr>
          <w:rFonts w:asciiTheme="minorHAnsi" w:hAnsiTheme="minorHAnsi" w:cstheme="minorHAnsi"/>
          <w:sz w:val="22"/>
          <w:szCs w:val="22"/>
        </w:rPr>
      </w:pPr>
      <w:r w:rsidRPr="00A01E6C">
        <w:rPr>
          <w:rFonts w:asciiTheme="minorHAnsi" w:hAnsiTheme="minorHAnsi" w:cstheme="minorHAnsi"/>
          <w:sz w:val="22"/>
          <w:szCs w:val="22"/>
        </w:rPr>
        <w:t xml:space="preserve"> </w:t>
      </w:r>
      <w:r w:rsidR="001C1D4E" w:rsidRPr="00A01E6C">
        <w:rPr>
          <w:rFonts w:asciiTheme="minorHAnsi" w:hAnsiTheme="minorHAnsi" w:cstheme="minorHAnsi"/>
          <w:sz w:val="22"/>
          <w:szCs w:val="22"/>
        </w:rPr>
        <w:t xml:space="preserve"> </w:t>
      </w:r>
    </w:p>
    <w:p w14:paraId="547A5AB4" w14:textId="515BCC12" w:rsidR="009176AB" w:rsidRDefault="00207F14" w:rsidP="00851A45">
      <w:pPr>
        <w:numPr>
          <w:ilvl w:val="0"/>
          <w:numId w:val="15"/>
        </w:numPr>
        <w:spacing w:before="0"/>
        <w:rPr>
          <w:rFonts w:asciiTheme="minorHAnsi" w:hAnsiTheme="minorHAnsi" w:cstheme="minorHAnsi"/>
          <w:b/>
          <w:sz w:val="22"/>
          <w:szCs w:val="22"/>
        </w:rPr>
      </w:pPr>
      <w:r w:rsidRPr="006F5FD7">
        <w:rPr>
          <w:rFonts w:asciiTheme="minorHAnsi" w:hAnsiTheme="minorHAnsi" w:cstheme="minorHAnsi"/>
          <w:b/>
          <w:sz w:val="22"/>
          <w:szCs w:val="22"/>
        </w:rPr>
        <w:t>Minimum</w:t>
      </w:r>
      <w:r w:rsidR="009176AB" w:rsidRPr="006F5FD7">
        <w:rPr>
          <w:rFonts w:asciiTheme="minorHAnsi" w:hAnsiTheme="minorHAnsi" w:cstheme="minorHAnsi"/>
          <w:b/>
          <w:sz w:val="22"/>
          <w:szCs w:val="22"/>
        </w:rPr>
        <w:t xml:space="preserve"> </w:t>
      </w:r>
      <w:r w:rsidR="0044352F" w:rsidRPr="006F5FD7">
        <w:rPr>
          <w:rFonts w:asciiTheme="minorHAnsi" w:hAnsiTheme="minorHAnsi" w:cstheme="minorHAnsi"/>
          <w:b/>
          <w:sz w:val="22"/>
          <w:szCs w:val="22"/>
        </w:rPr>
        <w:t>S</w:t>
      </w:r>
      <w:r w:rsidR="009176AB" w:rsidRPr="006F5FD7">
        <w:rPr>
          <w:rFonts w:asciiTheme="minorHAnsi" w:hAnsiTheme="minorHAnsi" w:cstheme="minorHAnsi"/>
          <w:b/>
          <w:sz w:val="22"/>
          <w:szCs w:val="22"/>
        </w:rPr>
        <w:t xml:space="preserve">treet </w:t>
      </w:r>
      <w:r w:rsidR="0044352F" w:rsidRPr="006F5FD7">
        <w:rPr>
          <w:rFonts w:asciiTheme="minorHAnsi" w:hAnsiTheme="minorHAnsi" w:cstheme="minorHAnsi"/>
          <w:b/>
          <w:sz w:val="22"/>
          <w:szCs w:val="22"/>
        </w:rPr>
        <w:t>S</w:t>
      </w:r>
      <w:r w:rsidR="009176AB" w:rsidRPr="006F5FD7">
        <w:rPr>
          <w:rFonts w:asciiTheme="minorHAnsi" w:hAnsiTheme="minorHAnsi" w:cstheme="minorHAnsi"/>
          <w:b/>
          <w:sz w:val="22"/>
          <w:szCs w:val="22"/>
        </w:rPr>
        <w:t>etbacks</w:t>
      </w:r>
      <w:r w:rsidR="00E60174">
        <w:rPr>
          <w:rFonts w:asciiTheme="minorHAnsi" w:hAnsiTheme="minorHAnsi" w:cstheme="minorHAnsi"/>
          <w:b/>
          <w:sz w:val="22"/>
          <w:szCs w:val="22"/>
        </w:rPr>
        <w:t xml:space="preserve"> </w:t>
      </w:r>
      <w:r w:rsidR="00CF6084">
        <w:rPr>
          <w:rFonts w:asciiTheme="minorHAnsi" w:hAnsiTheme="minorHAnsi" w:cstheme="minorHAnsi"/>
          <w:b/>
          <w:sz w:val="22"/>
          <w:szCs w:val="22"/>
        </w:rPr>
        <w:t>and Articulation</w:t>
      </w:r>
    </w:p>
    <w:p w14:paraId="2BD8E94B" w14:textId="57CF718D" w:rsidR="00811B5A" w:rsidRDefault="00811B5A" w:rsidP="00EB24FD">
      <w:pPr>
        <w:spacing w:before="0"/>
        <w:ind w:firstLine="360"/>
        <w:rPr>
          <w:rFonts w:asciiTheme="minorHAnsi" w:hAnsiTheme="minorHAnsi" w:cstheme="minorHAnsi"/>
          <w:sz w:val="22"/>
          <w:szCs w:val="22"/>
        </w:rPr>
      </w:pPr>
      <w:r w:rsidRPr="00626387">
        <w:rPr>
          <w:rFonts w:asciiTheme="minorHAnsi" w:hAnsiTheme="minorHAnsi" w:cstheme="minorHAnsi"/>
          <w:sz w:val="22"/>
          <w:szCs w:val="22"/>
        </w:rPr>
        <w:t>In this standard</w:t>
      </w:r>
      <w:r w:rsidR="002B5C6E">
        <w:rPr>
          <w:rFonts w:asciiTheme="minorHAnsi" w:hAnsiTheme="minorHAnsi" w:cstheme="minorHAnsi"/>
          <w:sz w:val="22"/>
          <w:szCs w:val="22"/>
        </w:rPr>
        <w:t xml:space="preserve"> </w:t>
      </w:r>
      <w:r w:rsidR="002B7D1E" w:rsidRPr="00A31EF8">
        <w:rPr>
          <w:rFonts w:asciiTheme="minorHAnsi" w:hAnsiTheme="minorHAnsi" w:cstheme="minorHAnsi"/>
          <w:sz w:val="22"/>
          <w:szCs w:val="22"/>
        </w:rPr>
        <w:t>street</w:t>
      </w:r>
      <w:r w:rsidRPr="00B66D18">
        <w:rPr>
          <w:rFonts w:asciiTheme="minorHAnsi" w:hAnsiTheme="minorHAnsi" w:cstheme="minorHAnsi"/>
          <w:sz w:val="22"/>
          <w:szCs w:val="22"/>
        </w:rPr>
        <w:t xml:space="preserve"> does not include lane, footway, alley or right of way;</w:t>
      </w:r>
    </w:p>
    <w:p w14:paraId="3B7AAC6D" w14:textId="77777777" w:rsidR="00811B5A" w:rsidRPr="00626387" w:rsidRDefault="00811B5A" w:rsidP="00626387">
      <w:pPr>
        <w:spacing w:before="0"/>
        <w:rPr>
          <w:rFonts w:asciiTheme="minorHAnsi" w:hAnsiTheme="minorHAnsi" w:cstheme="minorHAnsi"/>
          <w:sz w:val="22"/>
          <w:szCs w:val="22"/>
        </w:rPr>
      </w:pPr>
    </w:p>
    <w:p w14:paraId="6C35A4B1" w14:textId="0AF98655" w:rsidR="00811B5A" w:rsidRPr="00865575" w:rsidRDefault="00811B5A" w:rsidP="009C1D30">
      <w:pPr>
        <w:pStyle w:val="ListParagraph"/>
        <w:numPr>
          <w:ilvl w:val="1"/>
          <w:numId w:val="15"/>
        </w:numPr>
        <w:spacing w:before="0"/>
        <w:ind w:left="709" w:hanging="709"/>
        <w:rPr>
          <w:rFonts w:asciiTheme="minorHAnsi" w:hAnsiTheme="minorHAnsi" w:cstheme="minorHAnsi"/>
          <w:sz w:val="22"/>
          <w:szCs w:val="22"/>
        </w:rPr>
      </w:pPr>
      <w:r w:rsidRPr="003174F5">
        <w:rPr>
          <w:rFonts w:asciiTheme="minorHAnsi" w:hAnsiTheme="minorHAnsi" w:cstheme="minorHAnsi"/>
          <w:sz w:val="22"/>
          <w:szCs w:val="22"/>
        </w:rPr>
        <w:t xml:space="preserve">Walls of a building must be setback from front and side </w:t>
      </w:r>
      <w:r w:rsidR="00CF6084">
        <w:rPr>
          <w:rFonts w:asciiTheme="minorHAnsi" w:hAnsiTheme="minorHAnsi" w:cstheme="minorHAnsi"/>
          <w:sz w:val="22"/>
          <w:szCs w:val="22"/>
        </w:rPr>
        <w:t>s</w:t>
      </w:r>
      <w:r w:rsidRPr="003174F5">
        <w:rPr>
          <w:rFonts w:asciiTheme="minorHAnsi" w:hAnsiTheme="minorHAnsi" w:cstheme="minorHAnsi"/>
          <w:sz w:val="22"/>
          <w:szCs w:val="22"/>
        </w:rPr>
        <w:t xml:space="preserve">treet </w:t>
      </w:r>
      <w:r w:rsidR="00CF6084">
        <w:rPr>
          <w:rFonts w:asciiTheme="minorHAnsi" w:hAnsiTheme="minorHAnsi" w:cstheme="minorHAnsi"/>
          <w:sz w:val="22"/>
          <w:szCs w:val="22"/>
        </w:rPr>
        <w:t>a</w:t>
      </w:r>
      <w:r w:rsidRPr="003174F5">
        <w:rPr>
          <w:rFonts w:asciiTheme="minorHAnsi" w:hAnsiTheme="minorHAnsi" w:cstheme="minorHAnsi"/>
          <w:sz w:val="22"/>
          <w:szCs w:val="22"/>
        </w:rPr>
        <w:t>lignments the distances specified in Table 2.</w:t>
      </w:r>
    </w:p>
    <w:p w14:paraId="61939DED" w14:textId="77777777" w:rsidR="009176AB" w:rsidRPr="00B66D18" w:rsidRDefault="009176AB" w:rsidP="00B66D18">
      <w:pPr>
        <w:spacing w:before="0"/>
        <w:rPr>
          <w:rFonts w:asciiTheme="minorHAnsi" w:hAnsiTheme="minorHAnsi" w:cstheme="minorHAnsi"/>
          <w:sz w:val="22"/>
          <w:szCs w:val="2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3402"/>
        <w:gridCol w:w="3402"/>
      </w:tblGrid>
      <w:tr w:rsidR="009176AB" w:rsidRPr="000A6A49" w14:paraId="64403848" w14:textId="77777777" w:rsidTr="006F5FD7">
        <w:tc>
          <w:tcPr>
            <w:tcW w:w="8505" w:type="dxa"/>
            <w:gridSpan w:val="3"/>
            <w:tcBorders>
              <w:top w:val="single" w:sz="2" w:space="0" w:color="auto"/>
              <w:left w:val="single" w:sz="2" w:space="0" w:color="auto"/>
              <w:bottom w:val="single" w:sz="2" w:space="0" w:color="auto"/>
              <w:right w:val="single" w:sz="2" w:space="0" w:color="auto"/>
            </w:tcBorders>
          </w:tcPr>
          <w:p w14:paraId="771E661C" w14:textId="45C1D4BC" w:rsidR="009176AB" w:rsidRPr="000A6A49" w:rsidRDefault="009176AB" w:rsidP="00B66D18">
            <w:pPr>
              <w:spacing w:before="0"/>
              <w:rPr>
                <w:rFonts w:asciiTheme="minorHAnsi" w:hAnsiTheme="minorHAnsi" w:cstheme="minorHAnsi"/>
                <w:b/>
                <w:szCs w:val="22"/>
              </w:rPr>
            </w:pPr>
            <w:r w:rsidRPr="000A6A49">
              <w:rPr>
                <w:rFonts w:asciiTheme="minorHAnsi" w:hAnsiTheme="minorHAnsi" w:cstheme="minorHAnsi"/>
                <w:b/>
                <w:sz w:val="22"/>
                <w:szCs w:val="22"/>
              </w:rPr>
              <w:t xml:space="preserve">Table </w:t>
            </w:r>
            <w:r w:rsidR="002C7C7D">
              <w:rPr>
                <w:rFonts w:asciiTheme="minorHAnsi" w:hAnsiTheme="minorHAnsi" w:cstheme="minorHAnsi"/>
                <w:b/>
                <w:sz w:val="22"/>
                <w:szCs w:val="22"/>
              </w:rPr>
              <w:t>1</w:t>
            </w:r>
            <w:r w:rsidRPr="000A6A49">
              <w:rPr>
                <w:rFonts w:asciiTheme="minorHAnsi" w:hAnsiTheme="minorHAnsi" w:cstheme="minorHAnsi"/>
                <w:b/>
                <w:sz w:val="22"/>
                <w:szCs w:val="22"/>
              </w:rPr>
              <w:t xml:space="preserve"> – Street setbacks</w:t>
            </w:r>
          </w:p>
        </w:tc>
      </w:tr>
      <w:tr w:rsidR="009176AB" w:rsidRPr="00450EFE" w14:paraId="4620F16D" w14:textId="77777777" w:rsidTr="00B52305">
        <w:tc>
          <w:tcPr>
            <w:tcW w:w="1701" w:type="dxa"/>
            <w:tcBorders>
              <w:top w:val="single" w:sz="2" w:space="0" w:color="auto"/>
              <w:left w:val="single" w:sz="2" w:space="0" w:color="auto"/>
              <w:bottom w:val="single" w:sz="2" w:space="0" w:color="auto"/>
              <w:right w:val="single" w:sz="2" w:space="0" w:color="auto"/>
            </w:tcBorders>
          </w:tcPr>
          <w:p w14:paraId="0EBC0298" w14:textId="77777777" w:rsidR="009176AB" w:rsidRPr="00450EFE" w:rsidRDefault="00B52305" w:rsidP="00B66D18">
            <w:pPr>
              <w:spacing w:before="0"/>
              <w:rPr>
                <w:rFonts w:asciiTheme="minorHAnsi" w:hAnsiTheme="minorHAnsi" w:cstheme="minorHAnsi"/>
                <w:i/>
                <w:szCs w:val="22"/>
              </w:rPr>
            </w:pPr>
            <w:r>
              <w:rPr>
                <w:rFonts w:asciiTheme="minorHAnsi" w:hAnsiTheme="minorHAnsi" w:cstheme="minorHAnsi"/>
                <w:i/>
                <w:sz w:val="22"/>
                <w:szCs w:val="22"/>
              </w:rPr>
              <w:t>Designation of the allotment in the subdivision permit</w:t>
            </w:r>
          </w:p>
        </w:tc>
        <w:tc>
          <w:tcPr>
            <w:tcW w:w="3402" w:type="dxa"/>
            <w:tcBorders>
              <w:top w:val="single" w:sz="2" w:space="0" w:color="auto"/>
              <w:left w:val="single" w:sz="2" w:space="0" w:color="auto"/>
              <w:bottom w:val="single" w:sz="2" w:space="0" w:color="auto"/>
              <w:right w:val="single" w:sz="2" w:space="0" w:color="auto"/>
            </w:tcBorders>
          </w:tcPr>
          <w:p w14:paraId="5DBC2BED" w14:textId="67ED6682" w:rsidR="009176AB" w:rsidRPr="00450EFE" w:rsidRDefault="009176AB" w:rsidP="00B66D18">
            <w:pPr>
              <w:spacing w:before="0"/>
              <w:rPr>
                <w:rFonts w:asciiTheme="minorHAnsi" w:hAnsiTheme="minorHAnsi" w:cstheme="minorHAnsi"/>
                <w:i/>
                <w:szCs w:val="22"/>
              </w:rPr>
            </w:pPr>
            <w:r w:rsidRPr="00450EFE">
              <w:rPr>
                <w:rFonts w:asciiTheme="minorHAnsi" w:hAnsiTheme="minorHAnsi" w:cstheme="minorHAnsi"/>
                <w:i/>
                <w:sz w:val="22"/>
                <w:szCs w:val="22"/>
              </w:rPr>
              <w:t xml:space="preserve">Minimum setback from front </w:t>
            </w:r>
            <w:r w:rsidR="00CF6084">
              <w:rPr>
                <w:rFonts w:asciiTheme="minorHAnsi" w:hAnsiTheme="minorHAnsi" w:cstheme="minorHAnsi"/>
                <w:i/>
                <w:sz w:val="22"/>
                <w:szCs w:val="22"/>
              </w:rPr>
              <w:t>s</w:t>
            </w:r>
            <w:r w:rsidRPr="00450EFE">
              <w:rPr>
                <w:rFonts w:asciiTheme="minorHAnsi" w:hAnsiTheme="minorHAnsi" w:cstheme="minorHAnsi"/>
                <w:i/>
                <w:sz w:val="22"/>
                <w:szCs w:val="22"/>
              </w:rPr>
              <w:t>treet</w:t>
            </w:r>
            <w:r w:rsidR="001C1D4E" w:rsidRPr="00450EFE">
              <w:rPr>
                <w:rFonts w:asciiTheme="minorHAnsi" w:hAnsiTheme="minorHAnsi" w:cstheme="minorHAnsi"/>
                <w:i/>
                <w:sz w:val="22"/>
                <w:szCs w:val="22"/>
              </w:rPr>
              <w:t xml:space="preserve"> </w:t>
            </w:r>
            <w:r w:rsidR="00CF6084">
              <w:rPr>
                <w:rFonts w:asciiTheme="minorHAnsi" w:hAnsiTheme="minorHAnsi" w:cstheme="minorHAnsi"/>
                <w:i/>
                <w:sz w:val="22"/>
                <w:szCs w:val="22"/>
              </w:rPr>
              <w:t>a</w:t>
            </w:r>
            <w:r w:rsidR="001C1D4E" w:rsidRPr="00450EFE">
              <w:rPr>
                <w:rFonts w:asciiTheme="minorHAnsi" w:hAnsiTheme="minorHAnsi" w:cstheme="minorHAnsi"/>
                <w:i/>
                <w:sz w:val="22"/>
                <w:szCs w:val="22"/>
              </w:rPr>
              <w:t>lignmen</w:t>
            </w:r>
            <w:r w:rsidR="004946B0" w:rsidRPr="00450EFE">
              <w:rPr>
                <w:rFonts w:asciiTheme="minorHAnsi" w:hAnsiTheme="minorHAnsi" w:cstheme="minorHAnsi"/>
                <w:i/>
                <w:sz w:val="22"/>
                <w:szCs w:val="22"/>
              </w:rPr>
              <w:t>t</w:t>
            </w:r>
            <w:r w:rsidRPr="00450EFE">
              <w:rPr>
                <w:rFonts w:asciiTheme="minorHAnsi" w:hAnsiTheme="minorHAnsi" w:cstheme="minorHAnsi"/>
                <w:i/>
                <w:sz w:val="22"/>
                <w:szCs w:val="22"/>
              </w:rPr>
              <w:t xml:space="preserve"> </w:t>
            </w:r>
          </w:p>
        </w:tc>
        <w:tc>
          <w:tcPr>
            <w:tcW w:w="3402" w:type="dxa"/>
            <w:tcBorders>
              <w:top w:val="single" w:sz="2" w:space="0" w:color="auto"/>
              <w:left w:val="single" w:sz="2" w:space="0" w:color="auto"/>
              <w:bottom w:val="single" w:sz="2" w:space="0" w:color="auto"/>
              <w:right w:val="single" w:sz="2" w:space="0" w:color="auto"/>
            </w:tcBorders>
          </w:tcPr>
          <w:p w14:paraId="16EE1178" w14:textId="29B789B8" w:rsidR="009176AB" w:rsidRPr="00450EFE" w:rsidRDefault="009176AB" w:rsidP="00B66D18">
            <w:pPr>
              <w:spacing w:before="0"/>
              <w:rPr>
                <w:rFonts w:asciiTheme="minorHAnsi" w:hAnsiTheme="minorHAnsi" w:cstheme="minorHAnsi"/>
                <w:i/>
                <w:szCs w:val="22"/>
              </w:rPr>
            </w:pPr>
            <w:r w:rsidRPr="00450EFE">
              <w:rPr>
                <w:rFonts w:asciiTheme="minorHAnsi" w:hAnsiTheme="minorHAnsi" w:cstheme="minorHAnsi"/>
                <w:i/>
                <w:sz w:val="22"/>
                <w:szCs w:val="22"/>
              </w:rPr>
              <w:t xml:space="preserve">Minimum setback from side </w:t>
            </w:r>
            <w:r w:rsidR="00CF6084">
              <w:rPr>
                <w:rFonts w:asciiTheme="minorHAnsi" w:hAnsiTheme="minorHAnsi" w:cstheme="minorHAnsi"/>
                <w:i/>
                <w:sz w:val="22"/>
                <w:szCs w:val="22"/>
              </w:rPr>
              <w:t>s</w:t>
            </w:r>
            <w:r w:rsidRPr="00450EFE">
              <w:rPr>
                <w:rFonts w:asciiTheme="minorHAnsi" w:hAnsiTheme="minorHAnsi" w:cstheme="minorHAnsi"/>
                <w:i/>
                <w:sz w:val="22"/>
                <w:szCs w:val="22"/>
              </w:rPr>
              <w:t>treet</w:t>
            </w:r>
            <w:r w:rsidR="001C1D4E" w:rsidRPr="00450EFE">
              <w:rPr>
                <w:rFonts w:asciiTheme="minorHAnsi" w:hAnsiTheme="minorHAnsi" w:cstheme="minorHAnsi"/>
                <w:i/>
                <w:sz w:val="22"/>
                <w:szCs w:val="22"/>
              </w:rPr>
              <w:t xml:space="preserve"> </w:t>
            </w:r>
            <w:r w:rsidR="00CF6084">
              <w:rPr>
                <w:rFonts w:asciiTheme="minorHAnsi" w:hAnsiTheme="minorHAnsi" w:cstheme="minorHAnsi"/>
                <w:i/>
                <w:sz w:val="22"/>
                <w:szCs w:val="22"/>
              </w:rPr>
              <w:t>a</w:t>
            </w:r>
            <w:r w:rsidR="001C1D4E" w:rsidRPr="00450EFE">
              <w:rPr>
                <w:rFonts w:asciiTheme="minorHAnsi" w:hAnsiTheme="minorHAnsi" w:cstheme="minorHAnsi"/>
                <w:i/>
                <w:sz w:val="22"/>
                <w:szCs w:val="22"/>
              </w:rPr>
              <w:t>lignment</w:t>
            </w:r>
            <w:r w:rsidRPr="00450EFE">
              <w:rPr>
                <w:rFonts w:asciiTheme="minorHAnsi" w:hAnsiTheme="minorHAnsi" w:cstheme="minorHAnsi"/>
                <w:i/>
                <w:sz w:val="22"/>
                <w:szCs w:val="22"/>
              </w:rPr>
              <w:t xml:space="preserve"> </w:t>
            </w:r>
          </w:p>
        </w:tc>
      </w:tr>
      <w:tr w:rsidR="009176AB" w:rsidRPr="00B66D18" w14:paraId="1D5CE02D" w14:textId="77777777" w:rsidTr="00B52305">
        <w:tc>
          <w:tcPr>
            <w:tcW w:w="1701" w:type="dxa"/>
            <w:tcBorders>
              <w:top w:val="single" w:sz="2" w:space="0" w:color="auto"/>
              <w:left w:val="single" w:sz="2" w:space="0" w:color="auto"/>
              <w:bottom w:val="single" w:sz="2" w:space="0" w:color="auto"/>
              <w:right w:val="single" w:sz="2" w:space="0" w:color="auto"/>
            </w:tcBorders>
          </w:tcPr>
          <w:p w14:paraId="78DAAB5A"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A</w:t>
            </w:r>
          </w:p>
        </w:tc>
        <w:tc>
          <w:tcPr>
            <w:tcW w:w="3402" w:type="dxa"/>
            <w:tcBorders>
              <w:top w:val="single" w:sz="2" w:space="0" w:color="auto"/>
              <w:left w:val="single" w:sz="2" w:space="0" w:color="auto"/>
              <w:bottom w:val="single" w:sz="2" w:space="0" w:color="auto"/>
              <w:right w:val="single" w:sz="2" w:space="0" w:color="auto"/>
            </w:tcBorders>
          </w:tcPr>
          <w:p w14:paraId="77EC83D8" w14:textId="27AB21FB" w:rsidR="009176AB"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4</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for a building facing a </w:t>
            </w:r>
            <w:r w:rsidR="00A439E7">
              <w:rPr>
                <w:rFonts w:asciiTheme="minorHAnsi" w:hAnsiTheme="minorHAnsi" w:cstheme="minorHAnsi"/>
                <w:sz w:val="22"/>
                <w:szCs w:val="22"/>
              </w:rPr>
              <w:t>D</w:t>
            </w:r>
            <w:r w:rsidRPr="00B66D18">
              <w:rPr>
                <w:rFonts w:asciiTheme="minorHAnsi" w:hAnsiTheme="minorHAnsi" w:cstheme="minorHAnsi"/>
                <w:sz w:val="22"/>
                <w:szCs w:val="22"/>
              </w:rPr>
              <w:t xml:space="preserve">eclared </w:t>
            </w:r>
            <w:r w:rsidR="00A439E7">
              <w:rPr>
                <w:rFonts w:asciiTheme="minorHAnsi" w:hAnsiTheme="minorHAnsi" w:cstheme="minorHAnsi"/>
                <w:sz w:val="22"/>
                <w:szCs w:val="22"/>
              </w:rPr>
              <w:t>R</w:t>
            </w:r>
            <w:r w:rsidR="00A439E7" w:rsidRPr="00B66D18">
              <w:rPr>
                <w:rFonts w:asciiTheme="minorHAnsi" w:hAnsiTheme="minorHAnsi" w:cstheme="minorHAnsi"/>
                <w:sz w:val="22"/>
                <w:szCs w:val="22"/>
              </w:rPr>
              <w:t xml:space="preserve">oad </w:t>
            </w:r>
          </w:p>
          <w:p w14:paraId="478AE1E4" w14:textId="77777777" w:rsidR="000E05AB" w:rsidRPr="00B66D18" w:rsidRDefault="000E05AB" w:rsidP="00B66D18">
            <w:pPr>
              <w:spacing w:before="0"/>
              <w:rPr>
                <w:rFonts w:asciiTheme="minorHAnsi" w:hAnsiTheme="minorHAnsi" w:cstheme="minorHAnsi"/>
                <w:szCs w:val="22"/>
              </w:rPr>
            </w:pPr>
          </w:p>
          <w:p w14:paraId="3608BB60" w14:textId="1A363264" w:rsidR="00F554C7"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for a building facing a street </w:t>
            </w:r>
            <w:r w:rsidR="001C1D4E" w:rsidRPr="00B66D18">
              <w:rPr>
                <w:rFonts w:asciiTheme="minorHAnsi" w:hAnsiTheme="minorHAnsi" w:cstheme="minorHAnsi"/>
                <w:sz w:val="22"/>
                <w:szCs w:val="22"/>
              </w:rPr>
              <w:t>where</w:t>
            </w:r>
            <w:r w:rsidR="009B4D28">
              <w:rPr>
                <w:rFonts w:asciiTheme="minorHAnsi" w:hAnsiTheme="minorHAnsi" w:cstheme="minorHAnsi"/>
                <w:sz w:val="22"/>
                <w:szCs w:val="22"/>
              </w:rPr>
              <w:t xml:space="preserve"> there is a recreation reservice</w:t>
            </w:r>
            <w:r w:rsidR="001C1D4E" w:rsidRPr="00B66D18">
              <w:rPr>
                <w:rFonts w:asciiTheme="minorHAnsi" w:hAnsiTheme="minorHAnsi" w:cstheme="minorHAnsi"/>
                <w:sz w:val="22"/>
                <w:szCs w:val="22"/>
              </w:rPr>
              <w:t xml:space="preserve"> on the other side of the street and opposite</w:t>
            </w:r>
            <w:r w:rsidR="004946B0" w:rsidRPr="00B66D18">
              <w:rPr>
                <w:rFonts w:asciiTheme="minorHAnsi" w:hAnsiTheme="minorHAnsi" w:cstheme="minorHAnsi"/>
                <w:sz w:val="22"/>
                <w:szCs w:val="22"/>
              </w:rPr>
              <w:t xml:space="preserve"> the allotment</w:t>
            </w:r>
          </w:p>
          <w:p w14:paraId="080919A9" w14:textId="77777777" w:rsidR="000E05AB" w:rsidRPr="00B66D18" w:rsidRDefault="000E05AB" w:rsidP="00B66D18">
            <w:pPr>
              <w:spacing w:before="0"/>
              <w:rPr>
                <w:rFonts w:asciiTheme="minorHAnsi" w:hAnsiTheme="minorHAnsi" w:cstheme="minorHAnsi"/>
                <w:szCs w:val="22"/>
              </w:rPr>
            </w:pPr>
          </w:p>
          <w:p w14:paraId="602A1C51" w14:textId="00B924E1"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3</w:t>
            </w:r>
            <w:r w:rsidR="001422E3">
              <w:rPr>
                <w:rFonts w:asciiTheme="minorHAnsi" w:hAnsiTheme="minorHAnsi" w:cstheme="minorHAnsi"/>
                <w:sz w:val="22"/>
                <w:szCs w:val="22"/>
              </w:rPr>
              <w:t>.0 metres</w:t>
            </w:r>
            <w:r w:rsidRPr="00B66D18">
              <w:rPr>
                <w:rFonts w:asciiTheme="minorHAnsi" w:hAnsiTheme="minorHAnsi" w:cstheme="minorHAnsi"/>
                <w:sz w:val="22"/>
                <w:szCs w:val="22"/>
              </w:rPr>
              <w:t xml:space="preserve"> in any other case</w:t>
            </w:r>
          </w:p>
        </w:tc>
        <w:tc>
          <w:tcPr>
            <w:tcW w:w="3402" w:type="dxa"/>
            <w:tcBorders>
              <w:top w:val="single" w:sz="2" w:space="0" w:color="auto"/>
              <w:left w:val="single" w:sz="2" w:space="0" w:color="auto"/>
              <w:bottom w:val="single" w:sz="2" w:space="0" w:color="auto"/>
              <w:right w:val="single" w:sz="2" w:space="0" w:color="auto"/>
            </w:tcBorders>
          </w:tcPr>
          <w:p w14:paraId="4A8D4AE8" w14:textId="7868E5F3"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w:t>
            </w:r>
          </w:p>
          <w:p w14:paraId="297F8D4F" w14:textId="77777777" w:rsidR="009176AB" w:rsidRPr="00B66D18" w:rsidRDefault="009176AB" w:rsidP="00B66D18">
            <w:pPr>
              <w:spacing w:before="0"/>
              <w:rPr>
                <w:rFonts w:asciiTheme="minorHAnsi" w:hAnsiTheme="minorHAnsi" w:cstheme="minorHAnsi"/>
                <w:szCs w:val="22"/>
              </w:rPr>
            </w:pPr>
          </w:p>
        </w:tc>
      </w:tr>
      <w:tr w:rsidR="009176AB" w:rsidRPr="00B66D18" w14:paraId="26F97C57" w14:textId="77777777" w:rsidTr="00B52305">
        <w:tc>
          <w:tcPr>
            <w:tcW w:w="1701" w:type="dxa"/>
            <w:tcBorders>
              <w:top w:val="single" w:sz="2" w:space="0" w:color="auto"/>
              <w:left w:val="single" w:sz="2" w:space="0" w:color="auto"/>
              <w:bottom w:val="single" w:sz="2" w:space="0" w:color="auto"/>
              <w:right w:val="single" w:sz="2" w:space="0" w:color="auto"/>
            </w:tcBorders>
          </w:tcPr>
          <w:p w14:paraId="0F10D4F9"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B</w:t>
            </w:r>
          </w:p>
        </w:tc>
        <w:tc>
          <w:tcPr>
            <w:tcW w:w="3402" w:type="dxa"/>
            <w:tcBorders>
              <w:top w:val="single" w:sz="2" w:space="0" w:color="auto"/>
              <w:left w:val="single" w:sz="2" w:space="0" w:color="auto"/>
              <w:bottom w:val="single" w:sz="2" w:space="0" w:color="auto"/>
              <w:right w:val="single" w:sz="2" w:space="0" w:color="auto"/>
            </w:tcBorders>
          </w:tcPr>
          <w:p w14:paraId="13C717E5" w14:textId="79ABAAD6" w:rsidR="00F554C7"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4</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for a building </w:t>
            </w:r>
            <w:r w:rsidR="00590611">
              <w:rPr>
                <w:rFonts w:asciiTheme="minorHAnsi" w:hAnsiTheme="minorHAnsi" w:cstheme="minorHAnsi"/>
                <w:sz w:val="22"/>
                <w:szCs w:val="22"/>
              </w:rPr>
              <w:t>facing</w:t>
            </w:r>
            <w:r w:rsidRPr="00B66D18">
              <w:rPr>
                <w:rFonts w:asciiTheme="minorHAnsi" w:hAnsiTheme="minorHAnsi" w:cstheme="minorHAnsi"/>
                <w:sz w:val="22"/>
                <w:szCs w:val="22"/>
              </w:rPr>
              <w:t xml:space="preserve"> a declared road </w:t>
            </w:r>
          </w:p>
          <w:p w14:paraId="57EC71F3" w14:textId="77777777" w:rsidR="000E05AB" w:rsidRPr="00B66D18" w:rsidRDefault="000E05AB" w:rsidP="00B66D18">
            <w:pPr>
              <w:spacing w:before="0"/>
              <w:rPr>
                <w:rFonts w:asciiTheme="minorHAnsi" w:hAnsiTheme="minorHAnsi" w:cstheme="minorHAnsi"/>
                <w:szCs w:val="22"/>
              </w:rPr>
            </w:pPr>
          </w:p>
          <w:p w14:paraId="24DC553D" w14:textId="0F20B014"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w:t>
            </w:r>
            <w:r w:rsidR="00ED3239" w:rsidRPr="00B66D18">
              <w:rPr>
                <w:rFonts w:asciiTheme="minorHAnsi" w:hAnsiTheme="minorHAnsi" w:cstheme="minorHAnsi"/>
                <w:sz w:val="22"/>
                <w:szCs w:val="22"/>
              </w:rPr>
              <w:t>in any other case</w:t>
            </w:r>
          </w:p>
        </w:tc>
        <w:tc>
          <w:tcPr>
            <w:tcW w:w="3402" w:type="dxa"/>
            <w:tcBorders>
              <w:top w:val="single" w:sz="2" w:space="0" w:color="auto"/>
              <w:left w:val="single" w:sz="2" w:space="0" w:color="auto"/>
              <w:bottom w:val="single" w:sz="2" w:space="0" w:color="auto"/>
              <w:right w:val="single" w:sz="2" w:space="0" w:color="auto"/>
            </w:tcBorders>
          </w:tcPr>
          <w:p w14:paraId="33BED675" w14:textId="749F27DB" w:rsidR="00F554C7"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w:t>
            </w:r>
            <w:r w:rsidRPr="00B66D18">
              <w:rPr>
                <w:rFonts w:asciiTheme="minorHAnsi" w:hAnsiTheme="minorHAnsi" w:cstheme="minorHAnsi"/>
                <w:sz w:val="22"/>
                <w:szCs w:val="22"/>
              </w:rPr>
              <w:t xml:space="preserve"> </w:t>
            </w:r>
          </w:p>
          <w:p w14:paraId="3B36236A" w14:textId="77777777" w:rsidR="009176AB" w:rsidRPr="00B66D18" w:rsidRDefault="009176AB" w:rsidP="00B66D18">
            <w:pPr>
              <w:spacing w:before="0"/>
              <w:rPr>
                <w:rFonts w:asciiTheme="minorHAnsi" w:hAnsiTheme="minorHAnsi" w:cstheme="minorHAnsi"/>
                <w:szCs w:val="22"/>
              </w:rPr>
            </w:pPr>
          </w:p>
        </w:tc>
      </w:tr>
    </w:tbl>
    <w:p w14:paraId="4C23DF7C" w14:textId="2DA757FB" w:rsidR="00811B5A" w:rsidRDefault="00811B5A" w:rsidP="00B66D18">
      <w:pPr>
        <w:spacing w:before="0"/>
        <w:rPr>
          <w:rFonts w:asciiTheme="minorHAnsi" w:hAnsiTheme="minorHAnsi" w:cstheme="minorHAnsi"/>
          <w:sz w:val="22"/>
          <w:szCs w:val="22"/>
        </w:rPr>
      </w:pPr>
    </w:p>
    <w:p w14:paraId="00023637" w14:textId="49048734" w:rsidR="00E35906" w:rsidRPr="009C1D30" w:rsidRDefault="00CF6084" w:rsidP="009C1D30">
      <w:pPr>
        <w:pStyle w:val="ListParagraph"/>
        <w:numPr>
          <w:ilvl w:val="1"/>
          <w:numId w:val="15"/>
        </w:numPr>
        <w:spacing w:before="0"/>
        <w:ind w:left="709" w:hanging="709"/>
        <w:rPr>
          <w:rFonts w:asciiTheme="minorHAnsi" w:hAnsiTheme="minorHAnsi" w:cstheme="minorHAnsi"/>
          <w:sz w:val="22"/>
          <w:szCs w:val="22"/>
        </w:rPr>
      </w:pPr>
      <w:r w:rsidRPr="003174F5">
        <w:rPr>
          <w:rFonts w:asciiTheme="minorHAnsi" w:hAnsiTheme="minorHAnsi" w:cstheme="minorHAnsi"/>
          <w:sz w:val="22"/>
          <w:szCs w:val="22"/>
        </w:rPr>
        <w:t xml:space="preserve">Walls of a building must be </w:t>
      </w:r>
      <w:r>
        <w:rPr>
          <w:rFonts w:asciiTheme="minorHAnsi" w:hAnsiTheme="minorHAnsi" w:cstheme="minorHAnsi"/>
          <w:sz w:val="22"/>
          <w:szCs w:val="22"/>
        </w:rPr>
        <w:t>articulated in accordance with Table 3.</w:t>
      </w:r>
    </w:p>
    <w:p w14:paraId="6FE6985F" w14:textId="77777777" w:rsidR="00E35906" w:rsidRDefault="00E35906" w:rsidP="00E35906">
      <w:pPr>
        <w:spacing w:before="0"/>
        <w:rPr>
          <w:rFonts w:asciiTheme="minorHAnsi" w:hAnsiTheme="minorHAnsi" w:cstheme="minorHAnsi"/>
          <w:b/>
          <w:sz w:val="22"/>
          <w:szCs w:val="22"/>
        </w:rPr>
      </w:pPr>
    </w:p>
    <w:tbl>
      <w:tblPr>
        <w:tblW w:w="6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E35906" w:rsidRPr="000A6A49" w14:paraId="7DCAD796" w14:textId="77777777" w:rsidTr="00CF6084">
        <w:tc>
          <w:tcPr>
            <w:tcW w:w="6804" w:type="dxa"/>
            <w:gridSpan w:val="2"/>
            <w:tcBorders>
              <w:top w:val="single" w:sz="2" w:space="0" w:color="auto"/>
              <w:left w:val="single" w:sz="2" w:space="0" w:color="auto"/>
              <w:bottom w:val="single" w:sz="2" w:space="0" w:color="auto"/>
              <w:right w:val="single" w:sz="2" w:space="0" w:color="auto"/>
            </w:tcBorders>
          </w:tcPr>
          <w:p w14:paraId="7C705DC9" w14:textId="19CA5B50" w:rsidR="00E35906" w:rsidRPr="000A6A49" w:rsidRDefault="00E35906" w:rsidP="00CF6084">
            <w:pPr>
              <w:spacing w:before="0"/>
              <w:rPr>
                <w:rFonts w:asciiTheme="minorHAnsi" w:hAnsiTheme="minorHAnsi" w:cstheme="minorHAnsi"/>
                <w:b/>
                <w:szCs w:val="22"/>
              </w:rPr>
            </w:pPr>
            <w:r w:rsidRPr="000A6A49">
              <w:rPr>
                <w:rFonts w:asciiTheme="minorHAnsi" w:hAnsiTheme="minorHAnsi" w:cstheme="minorHAnsi"/>
                <w:b/>
                <w:sz w:val="22"/>
                <w:szCs w:val="22"/>
              </w:rPr>
              <w:t xml:space="preserve">Table </w:t>
            </w:r>
            <w:r w:rsidR="002C7C7D">
              <w:rPr>
                <w:rFonts w:asciiTheme="minorHAnsi" w:hAnsiTheme="minorHAnsi" w:cstheme="minorHAnsi"/>
                <w:b/>
                <w:sz w:val="22"/>
                <w:szCs w:val="22"/>
              </w:rPr>
              <w:t>2</w:t>
            </w:r>
            <w:r>
              <w:rPr>
                <w:rFonts w:asciiTheme="minorHAnsi" w:hAnsiTheme="minorHAnsi" w:cstheme="minorHAnsi"/>
                <w:b/>
                <w:sz w:val="22"/>
                <w:szCs w:val="22"/>
              </w:rPr>
              <w:t xml:space="preserve"> – </w:t>
            </w:r>
            <w:r w:rsidRPr="003B01CE">
              <w:rPr>
                <w:rFonts w:asciiTheme="minorHAnsi" w:hAnsiTheme="minorHAnsi" w:cstheme="minorHAnsi"/>
                <w:b/>
                <w:sz w:val="22"/>
                <w:szCs w:val="22"/>
              </w:rPr>
              <w:t>Articulation</w:t>
            </w:r>
            <w:r>
              <w:rPr>
                <w:rFonts w:asciiTheme="minorHAnsi" w:hAnsiTheme="minorHAnsi" w:cstheme="minorHAnsi"/>
                <w:b/>
                <w:sz w:val="22"/>
                <w:szCs w:val="22"/>
              </w:rPr>
              <w:t xml:space="preserve"> </w:t>
            </w:r>
            <w:r w:rsidRPr="003B01CE">
              <w:rPr>
                <w:rFonts w:asciiTheme="minorHAnsi" w:hAnsiTheme="minorHAnsi" w:cstheme="minorHAnsi"/>
                <w:b/>
                <w:sz w:val="22"/>
                <w:szCs w:val="22"/>
              </w:rPr>
              <w:t>at front and side street</w:t>
            </w:r>
          </w:p>
        </w:tc>
      </w:tr>
      <w:tr w:rsidR="00E35906" w:rsidRPr="00450EFE" w14:paraId="75A70975" w14:textId="77777777" w:rsidTr="00CF6084">
        <w:tc>
          <w:tcPr>
            <w:tcW w:w="3402" w:type="dxa"/>
            <w:tcBorders>
              <w:top w:val="single" w:sz="2" w:space="0" w:color="auto"/>
              <w:left w:val="single" w:sz="2" w:space="0" w:color="auto"/>
              <w:bottom w:val="single" w:sz="2" w:space="0" w:color="auto"/>
              <w:right w:val="single" w:sz="2" w:space="0" w:color="auto"/>
            </w:tcBorders>
          </w:tcPr>
          <w:p w14:paraId="69BD8129" w14:textId="77777777" w:rsidR="00E35906" w:rsidRPr="00450EFE" w:rsidRDefault="00E35906" w:rsidP="00CF6084">
            <w:pPr>
              <w:spacing w:before="0"/>
              <w:rPr>
                <w:rFonts w:asciiTheme="minorHAnsi" w:hAnsiTheme="minorHAnsi" w:cstheme="minorHAnsi"/>
                <w:i/>
                <w:szCs w:val="22"/>
              </w:rPr>
            </w:pPr>
            <w:r w:rsidRPr="00450EFE">
              <w:rPr>
                <w:rFonts w:asciiTheme="minorHAnsi" w:hAnsiTheme="minorHAnsi" w:cstheme="minorHAnsi"/>
                <w:i/>
                <w:sz w:val="22"/>
                <w:szCs w:val="22"/>
              </w:rPr>
              <w:t xml:space="preserve">Minimum </w:t>
            </w:r>
            <w:r>
              <w:rPr>
                <w:rFonts w:asciiTheme="minorHAnsi" w:hAnsiTheme="minorHAnsi" w:cstheme="minorHAnsi"/>
                <w:i/>
                <w:sz w:val="22"/>
                <w:szCs w:val="22"/>
              </w:rPr>
              <w:t xml:space="preserve">articulation at </w:t>
            </w:r>
            <w:r w:rsidRPr="00450EFE">
              <w:rPr>
                <w:rFonts w:asciiTheme="minorHAnsi" w:hAnsiTheme="minorHAnsi" w:cstheme="minorHAnsi"/>
                <w:i/>
                <w:sz w:val="22"/>
                <w:szCs w:val="22"/>
              </w:rPr>
              <w:t xml:space="preserve">front </w:t>
            </w:r>
            <w:r>
              <w:rPr>
                <w:rFonts w:asciiTheme="minorHAnsi" w:hAnsiTheme="minorHAnsi" w:cstheme="minorHAnsi"/>
                <w:i/>
                <w:sz w:val="22"/>
                <w:szCs w:val="22"/>
              </w:rPr>
              <w:t>S</w:t>
            </w:r>
            <w:r w:rsidRPr="00450EFE">
              <w:rPr>
                <w:rFonts w:asciiTheme="minorHAnsi" w:hAnsiTheme="minorHAnsi" w:cstheme="minorHAnsi"/>
                <w:i/>
                <w:sz w:val="22"/>
                <w:szCs w:val="22"/>
              </w:rPr>
              <w:t xml:space="preserve">treet </w:t>
            </w:r>
            <w:r>
              <w:rPr>
                <w:rFonts w:asciiTheme="minorHAnsi" w:hAnsiTheme="minorHAnsi" w:cstheme="minorHAnsi"/>
                <w:i/>
                <w:sz w:val="22"/>
                <w:szCs w:val="22"/>
              </w:rPr>
              <w:t>A</w:t>
            </w:r>
            <w:r w:rsidRPr="00450EFE">
              <w:rPr>
                <w:rFonts w:asciiTheme="minorHAnsi" w:hAnsiTheme="minorHAnsi" w:cstheme="minorHAnsi"/>
                <w:i/>
                <w:sz w:val="22"/>
                <w:szCs w:val="22"/>
              </w:rPr>
              <w:t xml:space="preserve">lignment </w:t>
            </w:r>
          </w:p>
        </w:tc>
        <w:tc>
          <w:tcPr>
            <w:tcW w:w="3402" w:type="dxa"/>
            <w:tcBorders>
              <w:top w:val="single" w:sz="2" w:space="0" w:color="auto"/>
              <w:left w:val="single" w:sz="2" w:space="0" w:color="auto"/>
              <w:bottom w:val="single" w:sz="2" w:space="0" w:color="auto"/>
              <w:right w:val="single" w:sz="2" w:space="0" w:color="auto"/>
            </w:tcBorders>
          </w:tcPr>
          <w:p w14:paraId="261102D9" w14:textId="77777777" w:rsidR="00E35906" w:rsidRPr="00450EFE" w:rsidRDefault="00E35906" w:rsidP="00CF6084">
            <w:pPr>
              <w:spacing w:before="0"/>
              <w:rPr>
                <w:rFonts w:asciiTheme="minorHAnsi" w:hAnsiTheme="minorHAnsi" w:cstheme="minorHAnsi"/>
                <w:i/>
                <w:szCs w:val="22"/>
              </w:rPr>
            </w:pPr>
            <w:r w:rsidRPr="00450EFE">
              <w:rPr>
                <w:rFonts w:asciiTheme="minorHAnsi" w:hAnsiTheme="minorHAnsi" w:cstheme="minorHAnsi"/>
                <w:i/>
                <w:sz w:val="22"/>
                <w:szCs w:val="22"/>
              </w:rPr>
              <w:t xml:space="preserve">Minimum </w:t>
            </w:r>
            <w:r>
              <w:rPr>
                <w:rFonts w:asciiTheme="minorHAnsi" w:hAnsiTheme="minorHAnsi" w:cstheme="minorHAnsi"/>
                <w:i/>
                <w:sz w:val="22"/>
                <w:szCs w:val="22"/>
              </w:rPr>
              <w:t>articulation at</w:t>
            </w:r>
            <w:r w:rsidRPr="00450EFE">
              <w:rPr>
                <w:rFonts w:asciiTheme="minorHAnsi" w:hAnsiTheme="minorHAnsi" w:cstheme="minorHAnsi"/>
                <w:i/>
                <w:sz w:val="22"/>
                <w:szCs w:val="22"/>
              </w:rPr>
              <w:t xml:space="preserve"> side </w:t>
            </w:r>
            <w:r>
              <w:rPr>
                <w:rFonts w:asciiTheme="minorHAnsi" w:hAnsiTheme="minorHAnsi" w:cstheme="minorHAnsi"/>
                <w:i/>
                <w:sz w:val="22"/>
                <w:szCs w:val="22"/>
              </w:rPr>
              <w:t>S</w:t>
            </w:r>
            <w:r w:rsidRPr="00450EFE">
              <w:rPr>
                <w:rFonts w:asciiTheme="minorHAnsi" w:hAnsiTheme="minorHAnsi" w:cstheme="minorHAnsi"/>
                <w:i/>
                <w:sz w:val="22"/>
                <w:szCs w:val="22"/>
              </w:rPr>
              <w:t xml:space="preserve">treet </w:t>
            </w:r>
            <w:r>
              <w:rPr>
                <w:rFonts w:asciiTheme="minorHAnsi" w:hAnsiTheme="minorHAnsi" w:cstheme="minorHAnsi"/>
                <w:i/>
                <w:sz w:val="22"/>
                <w:szCs w:val="22"/>
              </w:rPr>
              <w:t>A</w:t>
            </w:r>
            <w:r w:rsidRPr="00450EFE">
              <w:rPr>
                <w:rFonts w:asciiTheme="minorHAnsi" w:hAnsiTheme="minorHAnsi" w:cstheme="minorHAnsi"/>
                <w:i/>
                <w:sz w:val="22"/>
                <w:szCs w:val="22"/>
              </w:rPr>
              <w:t xml:space="preserve">lignment </w:t>
            </w:r>
          </w:p>
        </w:tc>
      </w:tr>
      <w:tr w:rsidR="00E35906" w:rsidRPr="00B66D18" w14:paraId="75FA5DAA" w14:textId="77777777" w:rsidTr="00CF6084">
        <w:tc>
          <w:tcPr>
            <w:tcW w:w="3402" w:type="dxa"/>
            <w:tcBorders>
              <w:top w:val="single" w:sz="2" w:space="0" w:color="auto"/>
              <w:left w:val="single" w:sz="2" w:space="0" w:color="auto"/>
              <w:bottom w:val="single" w:sz="2" w:space="0" w:color="auto"/>
              <w:right w:val="single" w:sz="2" w:space="0" w:color="auto"/>
            </w:tcBorders>
          </w:tcPr>
          <w:p w14:paraId="2422CA69" w14:textId="552B8898" w:rsidR="00E35906" w:rsidRPr="00B66D18" w:rsidRDefault="00E35906" w:rsidP="00CF6084">
            <w:pPr>
              <w:spacing w:before="0"/>
              <w:rPr>
                <w:rFonts w:asciiTheme="minorHAnsi" w:hAnsiTheme="minorHAnsi" w:cstheme="minorHAnsi"/>
                <w:szCs w:val="22"/>
              </w:rPr>
            </w:pPr>
            <w:r>
              <w:rPr>
                <w:rFonts w:asciiTheme="minorHAnsi" w:hAnsiTheme="minorHAnsi" w:cstheme="minorHAnsi"/>
                <w:sz w:val="22"/>
                <w:szCs w:val="22"/>
              </w:rPr>
              <w:t>N</w:t>
            </w:r>
            <w:r w:rsidRPr="00B66D18">
              <w:rPr>
                <w:rFonts w:asciiTheme="minorHAnsi" w:hAnsiTheme="minorHAnsi" w:cstheme="minorHAnsi"/>
                <w:sz w:val="22"/>
                <w:szCs w:val="22"/>
              </w:rPr>
              <w:t>o less than 25</w:t>
            </w:r>
            <w:r w:rsidR="002C7C7D">
              <w:rPr>
                <w:rFonts w:asciiTheme="minorHAnsi" w:hAnsiTheme="minorHAnsi" w:cstheme="minorHAnsi"/>
                <w:sz w:val="22"/>
                <w:szCs w:val="22"/>
              </w:rPr>
              <w:t xml:space="preserve"> percent</w:t>
            </w:r>
            <w:r w:rsidRPr="00B66D18">
              <w:rPr>
                <w:rFonts w:asciiTheme="minorHAnsi" w:hAnsiTheme="minorHAnsi" w:cstheme="minorHAnsi"/>
                <w:sz w:val="22"/>
                <w:szCs w:val="22"/>
              </w:rPr>
              <w:t xml:space="preserve"> of the area of the front façade</w:t>
            </w:r>
            <w:r>
              <w:rPr>
                <w:rFonts w:asciiTheme="minorHAnsi" w:hAnsiTheme="minorHAnsi" w:cstheme="minorHAnsi"/>
                <w:sz w:val="22"/>
                <w:szCs w:val="22"/>
              </w:rPr>
              <w:t>*</w:t>
            </w:r>
            <w:r w:rsidRPr="00B66D18">
              <w:rPr>
                <w:rFonts w:asciiTheme="minorHAnsi" w:hAnsiTheme="minorHAnsi" w:cstheme="minorHAnsi"/>
                <w:sz w:val="22"/>
                <w:szCs w:val="22"/>
              </w:rPr>
              <w:t xml:space="preserve"> of a building must be setback at least an additional 300mm</w:t>
            </w:r>
            <w:r>
              <w:rPr>
                <w:rFonts w:asciiTheme="minorHAnsi" w:hAnsiTheme="minorHAnsi" w:cstheme="minorHAnsi"/>
                <w:sz w:val="22"/>
                <w:szCs w:val="22"/>
              </w:rPr>
              <w:t>.</w:t>
            </w:r>
          </w:p>
        </w:tc>
        <w:tc>
          <w:tcPr>
            <w:tcW w:w="3402" w:type="dxa"/>
            <w:tcBorders>
              <w:top w:val="single" w:sz="2" w:space="0" w:color="auto"/>
              <w:left w:val="single" w:sz="2" w:space="0" w:color="auto"/>
              <w:bottom w:val="single" w:sz="2" w:space="0" w:color="auto"/>
              <w:right w:val="single" w:sz="2" w:space="0" w:color="auto"/>
            </w:tcBorders>
          </w:tcPr>
          <w:p w14:paraId="65BBF030" w14:textId="3EA18329" w:rsidR="00E35906" w:rsidRPr="00B66D18" w:rsidRDefault="00E35906" w:rsidP="00CF6084">
            <w:pPr>
              <w:spacing w:before="0"/>
              <w:rPr>
                <w:rFonts w:asciiTheme="minorHAnsi" w:hAnsiTheme="minorHAnsi" w:cstheme="minorHAnsi"/>
                <w:szCs w:val="22"/>
              </w:rPr>
            </w:pPr>
            <w:r>
              <w:rPr>
                <w:rFonts w:asciiTheme="minorHAnsi" w:hAnsiTheme="minorHAnsi" w:cstheme="minorHAnsi"/>
                <w:sz w:val="22"/>
                <w:szCs w:val="22"/>
              </w:rPr>
              <w:t>I</w:t>
            </w:r>
            <w:r w:rsidRPr="00B66D18">
              <w:rPr>
                <w:rFonts w:asciiTheme="minorHAnsi" w:hAnsiTheme="minorHAnsi" w:cstheme="minorHAnsi"/>
                <w:sz w:val="22"/>
                <w:szCs w:val="22"/>
              </w:rPr>
              <w:t>f a wall is more than 10</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in length, 10</w:t>
            </w:r>
            <w:r w:rsidR="002C7C7D">
              <w:rPr>
                <w:rFonts w:asciiTheme="minorHAnsi" w:hAnsiTheme="minorHAnsi" w:cstheme="minorHAnsi"/>
                <w:sz w:val="22"/>
                <w:szCs w:val="22"/>
              </w:rPr>
              <w:t xml:space="preserve"> percent</w:t>
            </w:r>
            <w:r w:rsidRPr="00B66D18">
              <w:rPr>
                <w:rFonts w:asciiTheme="minorHAnsi" w:hAnsiTheme="minorHAnsi" w:cstheme="minorHAnsi"/>
                <w:sz w:val="22"/>
                <w:szCs w:val="22"/>
              </w:rPr>
              <w:t xml:space="preserve"> of the area of the wall must be setback at least an additional 300mm</w:t>
            </w:r>
          </w:p>
        </w:tc>
      </w:tr>
    </w:tbl>
    <w:p w14:paraId="20E8491B" w14:textId="77777777" w:rsidR="00E35906" w:rsidRDefault="00E35906" w:rsidP="00E35906">
      <w:pPr>
        <w:spacing w:before="0"/>
        <w:rPr>
          <w:rFonts w:asciiTheme="minorHAnsi" w:hAnsiTheme="minorHAnsi" w:cstheme="minorHAnsi"/>
          <w:b/>
          <w:sz w:val="22"/>
          <w:szCs w:val="22"/>
        </w:rPr>
      </w:pPr>
    </w:p>
    <w:p w14:paraId="0A495E83" w14:textId="785A6FD7" w:rsidR="00E35906" w:rsidRPr="00626387" w:rsidRDefault="008E2AB1" w:rsidP="00E35906">
      <w:pPr>
        <w:spacing w:before="0"/>
        <w:rPr>
          <w:rFonts w:asciiTheme="minorHAnsi" w:hAnsiTheme="minorHAnsi" w:cstheme="minorHAnsi"/>
          <w:sz w:val="22"/>
          <w:szCs w:val="22"/>
        </w:rPr>
      </w:pPr>
      <w:r w:rsidRPr="00756A7C">
        <w:rPr>
          <w:rFonts w:asciiTheme="minorHAnsi" w:hAnsiTheme="minorHAnsi" w:cstheme="minorHAnsi"/>
          <w:sz w:val="22"/>
          <w:szCs w:val="22"/>
        </w:rPr>
        <w:lastRenderedPageBreak/>
        <w:t>For the purposes of this standard</w:t>
      </w:r>
      <w:r w:rsidR="00CF6084">
        <w:rPr>
          <w:rFonts w:asciiTheme="minorHAnsi" w:hAnsiTheme="minorHAnsi" w:cstheme="minorHAnsi"/>
          <w:sz w:val="22"/>
          <w:szCs w:val="22"/>
        </w:rPr>
        <w:t>, t</w:t>
      </w:r>
      <w:r w:rsidR="00E35906" w:rsidRPr="00626387">
        <w:rPr>
          <w:rFonts w:asciiTheme="minorHAnsi" w:hAnsiTheme="minorHAnsi" w:cstheme="minorHAnsi"/>
          <w:sz w:val="22"/>
          <w:szCs w:val="22"/>
        </w:rPr>
        <w:t xml:space="preserve">he area of the front façade at this Standard, </w:t>
      </w:r>
      <w:r w:rsidR="00CF6084" w:rsidRPr="0068705A">
        <w:rPr>
          <w:rFonts w:asciiTheme="minorHAnsi" w:hAnsiTheme="minorHAnsi" w:cstheme="minorHAnsi"/>
          <w:sz w:val="22"/>
          <w:szCs w:val="22"/>
        </w:rPr>
        <w:t>means the area of the walls of the</w:t>
      </w:r>
      <w:r w:rsidR="00CF6084">
        <w:rPr>
          <w:rFonts w:asciiTheme="minorHAnsi" w:hAnsiTheme="minorHAnsi" w:cstheme="minorHAnsi"/>
          <w:sz w:val="22"/>
          <w:szCs w:val="22"/>
        </w:rPr>
        <w:t xml:space="preserve"> </w:t>
      </w:r>
      <w:r w:rsidR="00CF6084" w:rsidRPr="0068705A">
        <w:rPr>
          <w:rFonts w:asciiTheme="minorHAnsi" w:hAnsiTheme="minorHAnsi" w:cstheme="minorHAnsi"/>
          <w:sz w:val="22"/>
          <w:szCs w:val="22"/>
        </w:rPr>
        <w:t>building facing the front street and measured from a two-dimensional elevation and excludes any roof</w:t>
      </w:r>
      <w:r w:rsidR="00CF6084">
        <w:rPr>
          <w:rFonts w:asciiTheme="minorHAnsi" w:hAnsiTheme="minorHAnsi" w:cstheme="minorHAnsi"/>
          <w:sz w:val="22"/>
          <w:szCs w:val="22"/>
        </w:rPr>
        <w:t xml:space="preserve"> </w:t>
      </w:r>
      <w:r w:rsidR="00CF6084" w:rsidRPr="0068705A">
        <w:rPr>
          <w:rFonts w:asciiTheme="minorHAnsi" w:hAnsiTheme="minorHAnsi" w:cstheme="minorHAnsi"/>
          <w:sz w:val="22"/>
          <w:szCs w:val="22"/>
        </w:rPr>
        <w:t>area</w:t>
      </w:r>
      <w:r w:rsidR="00CF6084">
        <w:rPr>
          <w:rFonts w:asciiTheme="minorHAnsi" w:hAnsiTheme="minorHAnsi" w:cstheme="minorHAnsi"/>
          <w:sz w:val="22"/>
          <w:szCs w:val="22"/>
        </w:rPr>
        <w:t xml:space="preserve"> and</w:t>
      </w:r>
      <w:r w:rsidR="00E35906" w:rsidRPr="00626387">
        <w:rPr>
          <w:rFonts w:asciiTheme="minorHAnsi" w:hAnsiTheme="minorHAnsi" w:cstheme="minorHAnsi"/>
          <w:sz w:val="22"/>
          <w:szCs w:val="22"/>
        </w:rPr>
        <w:t xml:space="preserve"> the area of garage and carports doors / opening.</w:t>
      </w:r>
    </w:p>
    <w:p w14:paraId="5718DF56" w14:textId="77777777" w:rsidR="00E35906" w:rsidRDefault="00E35906" w:rsidP="00B66D18">
      <w:pPr>
        <w:spacing w:before="0"/>
        <w:rPr>
          <w:rFonts w:asciiTheme="minorHAnsi" w:hAnsiTheme="minorHAnsi" w:cstheme="minorHAnsi"/>
          <w:sz w:val="22"/>
          <w:szCs w:val="22"/>
        </w:rPr>
      </w:pPr>
    </w:p>
    <w:p w14:paraId="5A693DA3" w14:textId="266FE810" w:rsidR="006F5FD7" w:rsidRDefault="00935329" w:rsidP="009C1D30">
      <w:pPr>
        <w:pStyle w:val="ListParagraph"/>
        <w:numPr>
          <w:ilvl w:val="1"/>
          <w:numId w:val="15"/>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 xml:space="preserve">The </w:t>
      </w:r>
      <w:r w:rsidR="00BD0ED2">
        <w:rPr>
          <w:rFonts w:asciiTheme="minorHAnsi" w:hAnsiTheme="minorHAnsi" w:cstheme="minorHAnsi"/>
          <w:sz w:val="22"/>
          <w:szCs w:val="22"/>
        </w:rPr>
        <w:t>entrance</w:t>
      </w:r>
      <w:r w:rsidRPr="009C1D30">
        <w:rPr>
          <w:rFonts w:asciiTheme="minorHAnsi" w:hAnsiTheme="minorHAnsi" w:cstheme="minorHAnsi"/>
          <w:sz w:val="22"/>
          <w:szCs w:val="22"/>
        </w:rPr>
        <w:t xml:space="preserve"> of any </w:t>
      </w:r>
      <w:r w:rsidR="00761523" w:rsidRPr="009C1D30">
        <w:rPr>
          <w:rFonts w:asciiTheme="minorHAnsi" w:hAnsiTheme="minorHAnsi" w:cstheme="minorHAnsi"/>
          <w:sz w:val="22"/>
          <w:szCs w:val="22"/>
        </w:rPr>
        <w:t>garage or carport</w:t>
      </w:r>
      <w:r w:rsidRPr="009C1D30">
        <w:rPr>
          <w:rFonts w:asciiTheme="minorHAnsi" w:hAnsiTheme="minorHAnsi" w:cstheme="minorHAnsi"/>
          <w:sz w:val="22"/>
          <w:szCs w:val="22"/>
        </w:rPr>
        <w:t>, that is accessed from the front street</w:t>
      </w:r>
      <w:r w:rsidR="00D00AD8" w:rsidRPr="009C1D30">
        <w:rPr>
          <w:rFonts w:asciiTheme="minorHAnsi" w:hAnsiTheme="minorHAnsi" w:cstheme="minorHAnsi"/>
          <w:sz w:val="22"/>
          <w:szCs w:val="22"/>
        </w:rPr>
        <w:t xml:space="preserve"> </w:t>
      </w:r>
      <w:r w:rsidR="00BD0ED2">
        <w:rPr>
          <w:rFonts w:asciiTheme="minorHAnsi" w:hAnsiTheme="minorHAnsi" w:cstheme="minorHAnsi"/>
          <w:sz w:val="22"/>
          <w:szCs w:val="22"/>
        </w:rPr>
        <w:t xml:space="preserve">alignment </w:t>
      </w:r>
      <w:r w:rsidR="00D00AD8" w:rsidRPr="009C1D30">
        <w:rPr>
          <w:rFonts w:asciiTheme="minorHAnsi" w:hAnsiTheme="minorHAnsi" w:cstheme="minorHAnsi"/>
          <w:sz w:val="22"/>
          <w:szCs w:val="22"/>
        </w:rPr>
        <w:t>(not a lane)</w:t>
      </w:r>
      <w:r w:rsidRPr="009C1D30">
        <w:rPr>
          <w:rFonts w:asciiTheme="minorHAnsi" w:hAnsiTheme="minorHAnsi" w:cstheme="minorHAnsi"/>
          <w:sz w:val="22"/>
          <w:szCs w:val="22"/>
        </w:rPr>
        <w:t>, must be setback no less than</w:t>
      </w:r>
      <w:r w:rsidR="006F5FD7" w:rsidRPr="009C1D30">
        <w:rPr>
          <w:rFonts w:asciiTheme="minorHAnsi" w:hAnsiTheme="minorHAnsi" w:cstheme="minorHAnsi"/>
          <w:sz w:val="22"/>
          <w:szCs w:val="22"/>
        </w:rPr>
        <w:t xml:space="preserve"> </w:t>
      </w:r>
      <w:r w:rsidR="00F554C7" w:rsidRPr="009C1D30">
        <w:rPr>
          <w:rFonts w:asciiTheme="minorHAnsi" w:hAnsiTheme="minorHAnsi" w:cstheme="minorHAnsi"/>
          <w:sz w:val="22"/>
          <w:szCs w:val="22"/>
        </w:rPr>
        <w:t>5.0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00F554C7" w:rsidRPr="009C1D30">
        <w:rPr>
          <w:rFonts w:asciiTheme="minorHAnsi" w:hAnsiTheme="minorHAnsi" w:cstheme="minorHAnsi"/>
          <w:sz w:val="22"/>
          <w:szCs w:val="22"/>
        </w:rPr>
        <w:t xml:space="preserve"> from the </w:t>
      </w:r>
      <w:r w:rsidR="00E35906" w:rsidRPr="009C1D30">
        <w:rPr>
          <w:rFonts w:asciiTheme="minorHAnsi" w:hAnsiTheme="minorHAnsi" w:cstheme="minorHAnsi"/>
          <w:sz w:val="22"/>
          <w:szCs w:val="22"/>
        </w:rPr>
        <w:t>f</w:t>
      </w:r>
      <w:r w:rsidR="00697A48" w:rsidRPr="009C1D30">
        <w:rPr>
          <w:rFonts w:asciiTheme="minorHAnsi" w:hAnsiTheme="minorHAnsi" w:cstheme="minorHAnsi"/>
          <w:sz w:val="22"/>
          <w:szCs w:val="22"/>
        </w:rPr>
        <w:t xml:space="preserve">ront </w:t>
      </w:r>
      <w:r w:rsidR="00E35906" w:rsidRPr="009C1D30">
        <w:rPr>
          <w:rFonts w:asciiTheme="minorHAnsi" w:hAnsiTheme="minorHAnsi" w:cstheme="minorHAnsi"/>
          <w:sz w:val="22"/>
          <w:szCs w:val="22"/>
        </w:rPr>
        <w:t>s</w:t>
      </w:r>
      <w:r w:rsidR="00697A48" w:rsidRPr="009C1D30">
        <w:rPr>
          <w:rFonts w:asciiTheme="minorHAnsi" w:hAnsiTheme="minorHAnsi" w:cstheme="minorHAnsi"/>
          <w:sz w:val="22"/>
          <w:szCs w:val="22"/>
        </w:rPr>
        <w:t xml:space="preserve">treet </w:t>
      </w:r>
      <w:r w:rsidR="00E35906" w:rsidRPr="009C1D30">
        <w:rPr>
          <w:rFonts w:asciiTheme="minorHAnsi" w:hAnsiTheme="minorHAnsi" w:cstheme="minorHAnsi"/>
          <w:sz w:val="22"/>
          <w:szCs w:val="22"/>
        </w:rPr>
        <w:t>a</w:t>
      </w:r>
      <w:r w:rsidR="00F554C7" w:rsidRPr="009C1D30">
        <w:rPr>
          <w:rFonts w:asciiTheme="minorHAnsi" w:hAnsiTheme="minorHAnsi" w:cstheme="minorHAnsi"/>
          <w:sz w:val="22"/>
          <w:szCs w:val="22"/>
        </w:rPr>
        <w:t>lignment.</w:t>
      </w:r>
    </w:p>
    <w:p w14:paraId="5BECEAD0" w14:textId="77777777" w:rsidR="002175AF" w:rsidRPr="009C1D30" w:rsidRDefault="002175AF" w:rsidP="002175AF">
      <w:pPr>
        <w:pStyle w:val="ListParagraph"/>
        <w:spacing w:before="0"/>
        <w:ind w:left="709"/>
        <w:rPr>
          <w:rFonts w:asciiTheme="minorHAnsi" w:hAnsiTheme="minorHAnsi" w:cstheme="minorHAnsi"/>
          <w:sz w:val="22"/>
          <w:szCs w:val="22"/>
        </w:rPr>
      </w:pPr>
    </w:p>
    <w:p w14:paraId="32DEAE79" w14:textId="427A6F78" w:rsidR="009176AB" w:rsidRPr="00E35906" w:rsidRDefault="009176AB" w:rsidP="00EB24FD">
      <w:pPr>
        <w:pStyle w:val="ListParagraph"/>
        <w:numPr>
          <w:ilvl w:val="1"/>
          <w:numId w:val="15"/>
        </w:numPr>
        <w:spacing w:before="0"/>
        <w:ind w:left="709" w:hanging="709"/>
        <w:rPr>
          <w:rFonts w:asciiTheme="minorHAnsi" w:hAnsiTheme="minorHAnsi" w:cstheme="minorHAnsi"/>
          <w:sz w:val="22"/>
          <w:szCs w:val="22"/>
        </w:rPr>
      </w:pPr>
      <w:r w:rsidRPr="00E35906">
        <w:rPr>
          <w:rFonts w:asciiTheme="minorHAnsi" w:hAnsiTheme="minorHAnsi" w:cstheme="minorHAnsi"/>
          <w:sz w:val="22"/>
          <w:szCs w:val="22"/>
        </w:rPr>
        <w:t>The following may encroach into the setback distance required by standard 2</w:t>
      </w:r>
      <w:r w:rsidR="00182A63">
        <w:rPr>
          <w:rFonts w:asciiTheme="minorHAnsi" w:hAnsiTheme="minorHAnsi" w:cstheme="minorHAnsi"/>
          <w:sz w:val="22"/>
          <w:szCs w:val="22"/>
        </w:rPr>
        <w:t>.1</w:t>
      </w:r>
      <w:r w:rsidRPr="00E35906">
        <w:rPr>
          <w:rFonts w:asciiTheme="minorHAnsi" w:hAnsiTheme="minorHAnsi" w:cstheme="minorHAnsi"/>
          <w:sz w:val="22"/>
          <w:szCs w:val="22"/>
        </w:rPr>
        <w:t xml:space="preserve"> by no</w:t>
      </w:r>
      <w:r w:rsidR="002A38FC" w:rsidRPr="00E35906">
        <w:rPr>
          <w:rFonts w:asciiTheme="minorHAnsi" w:hAnsiTheme="minorHAnsi" w:cstheme="minorHAnsi"/>
          <w:sz w:val="22"/>
          <w:szCs w:val="22"/>
        </w:rPr>
        <w:t xml:space="preserve"> more than 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00A539AA" w:rsidRPr="00E35906">
        <w:rPr>
          <w:rFonts w:asciiTheme="minorHAnsi" w:hAnsiTheme="minorHAnsi" w:cstheme="minorHAnsi"/>
          <w:sz w:val="22"/>
          <w:szCs w:val="22"/>
        </w:rPr>
        <w:t xml:space="preserve"> -</w:t>
      </w:r>
      <w:r w:rsidRPr="00E35906">
        <w:rPr>
          <w:rFonts w:asciiTheme="minorHAnsi" w:hAnsiTheme="minorHAnsi" w:cstheme="minorHAnsi"/>
          <w:sz w:val="22"/>
          <w:szCs w:val="22"/>
        </w:rPr>
        <w:t xml:space="preserve"> </w:t>
      </w:r>
      <w:r w:rsidR="002A38FC" w:rsidRPr="00E35906">
        <w:rPr>
          <w:rFonts w:asciiTheme="minorHAnsi" w:hAnsiTheme="minorHAnsi" w:cstheme="minorHAnsi"/>
          <w:sz w:val="22"/>
          <w:szCs w:val="22"/>
        </w:rPr>
        <w:t xml:space="preserve">  </w:t>
      </w:r>
    </w:p>
    <w:p w14:paraId="23D8297B" w14:textId="77777777" w:rsidR="009176AB" w:rsidRPr="00B66D18" w:rsidRDefault="009176AB" w:rsidP="00851A45">
      <w:pPr>
        <w:numPr>
          <w:ilvl w:val="1"/>
          <w:numId w:val="7"/>
        </w:numPr>
        <w:spacing w:before="0"/>
        <w:rPr>
          <w:rFonts w:asciiTheme="minorHAnsi" w:hAnsiTheme="minorHAnsi" w:cstheme="minorHAnsi"/>
          <w:sz w:val="22"/>
          <w:szCs w:val="22"/>
        </w:rPr>
      </w:pPr>
      <w:r w:rsidRPr="00B66D18">
        <w:rPr>
          <w:rFonts w:asciiTheme="minorHAnsi" w:hAnsiTheme="minorHAnsi" w:cstheme="minorHAnsi"/>
          <w:sz w:val="22"/>
          <w:szCs w:val="22"/>
        </w:rPr>
        <w:t>eaves, fa</w:t>
      </w:r>
      <w:r w:rsidR="00761523" w:rsidRPr="00B66D18">
        <w:rPr>
          <w:rFonts w:asciiTheme="minorHAnsi" w:hAnsiTheme="minorHAnsi" w:cstheme="minorHAnsi"/>
          <w:sz w:val="22"/>
          <w:szCs w:val="22"/>
        </w:rPr>
        <w:t>s</w:t>
      </w:r>
      <w:r w:rsidRPr="00B66D18">
        <w:rPr>
          <w:rFonts w:asciiTheme="minorHAnsi" w:hAnsiTheme="minorHAnsi" w:cstheme="minorHAnsi"/>
          <w:sz w:val="22"/>
          <w:szCs w:val="22"/>
        </w:rPr>
        <w:t>cia and gutters;</w:t>
      </w:r>
      <w:r w:rsidR="00F554C7" w:rsidRPr="00B66D18">
        <w:rPr>
          <w:rFonts w:asciiTheme="minorHAnsi" w:hAnsiTheme="minorHAnsi" w:cstheme="minorHAnsi"/>
          <w:sz w:val="22"/>
          <w:szCs w:val="22"/>
        </w:rPr>
        <w:t xml:space="preserve"> and</w:t>
      </w:r>
    </w:p>
    <w:p w14:paraId="36BC1F23" w14:textId="77777777" w:rsidR="006F5FD7" w:rsidRDefault="009176AB" w:rsidP="00851A45">
      <w:pPr>
        <w:numPr>
          <w:ilvl w:val="1"/>
          <w:numId w:val="7"/>
        </w:numPr>
        <w:spacing w:before="0"/>
        <w:rPr>
          <w:rFonts w:asciiTheme="minorHAnsi" w:hAnsiTheme="minorHAnsi" w:cstheme="minorHAnsi"/>
          <w:sz w:val="22"/>
          <w:szCs w:val="22"/>
        </w:rPr>
      </w:pPr>
      <w:r w:rsidRPr="00B66D18">
        <w:rPr>
          <w:rFonts w:asciiTheme="minorHAnsi" w:hAnsiTheme="minorHAnsi" w:cstheme="minorHAnsi"/>
          <w:sz w:val="22"/>
          <w:szCs w:val="22"/>
        </w:rPr>
        <w:t>decks, steps or landings less than 800mm in height</w:t>
      </w:r>
      <w:r w:rsidR="00761523" w:rsidRPr="00B66D18">
        <w:rPr>
          <w:rFonts w:asciiTheme="minorHAnsi" w:hAnsiTheme="minorHAnsi" w:cstheme="minorHAnsi"/>
          <w:sz w:val="22"/>
          <w:szCs w:val="22"/>
        </w:rPr>
        <w:t>;</w:t>
      </w:r>
    </w:p>
    <w:p w14:paraId="6A03582E" w14:textId="77777777" w:rsidR="00761523" w:rsidRDefault="002A38FC" w:rsidP="006F5FD7">
      <w:pPr>
        <w:spacing w:before="0"/>
        <w:ind w:left="360" w:firstLine="360"/>
        <w:rPr>
          <w:rFonts w:asciiTheme="minorHAnsi" w:hAnsiTheme="minorHAnsi" w:cstheme="minorHAnsi"/>
          <w:sz w:val="22"/>
          <w:szCs w:val="22"/>
        </w:rPr>
      </w:pPr>
      <w:r w:rsidRPr="00B66D18">
        <w:rPr>
          <w:rFonts w:asciiTheme="minorHAnsi" w:hAnsiTheme="minorHAnsi" w:cstheme="minorHAnsi"/>
          <w:sz w:val="22"/>
          <w:szCs w:val="22"/>
        </w:rPr>
        <w:t>p</w:t>
      </w:r>
      <w:r w:rsidR="00761523" w:rsidRPr="00B66D18">
        <w:rPr>
          <w:rFonts w:asciiTheme="minorHAnsi" w:hAnsiTheme="minorHAnsi" w:cstheme="minorHAnsi"/>
          <w:sz w:val="22"/>
          <w:szCs w:val="22"/>
        </w:rPr>
        <w:t>rovided these encroachments</w:t>
      </w:r>
      <w:r w:rsidR="00F554C7" w:rsidRPr="00B66D18">
        <w:rPr>
          <w:rFonts w:asciiTheme="minorHAnsi" w:hAnsiTheme="minorHAnsi" w:cstheme="minorHAnsi"/>
          <w:sz w:val="22"/>
          <w:szCs w:val="22"/>
        </w:rPr>
        <w:t xml:space="preserve"> do not </w:t>
      </w:r>
      <w:r w:rsidR="00761523" w:rsidRPr="00B66D18">
        <w:rPr>
          <w:rFonts w:asciiTheme="minorHAnsi" w:hAnsiTheme="minorHAnsi" w:cstheme="minorHAnsi"/>
          <w:sz w:val="22"/>
          <w:szCs w:val="22"/>
        </w:rPr>
        <w:t>project over a street alignment.</w:t>
      </w:r>
    </w:p>
    <w:p w14:paraId="087EE3B2" w14:textId="77777777" w:rsidR="00742FD9" w:rsidRDefault="00742FD9" w:rsidP="00742FD9">
      <w:pPr>
        <w:spacing w:before="0"/>
        <w:rPr>
          <w:rFonts w:asciiTheme="minorHAnsi" w:hAnsiTheme="minorHAnsi" w:cstheme="minorHAnsi"/>
          <w:b/>
          <w:sz w:val="22"/>
          <w:szCs w:val="22"/>
        </w:rPr>
      </w:pPr>
    </w:p>
    <w:p w14:paraId="5F8EE8FC" w14:textId="18B8F5E7" w:rsidR="00742FD9" w:rsidRPr="00742FD9" w:rsidRDefault="00742FD9" w:rsidP="00742FD9">
      <w:pPr>
        <w:pStyle w:val="ListParagraph"/>
        <w:numPr>
          <w:ilvl w:val="1"/>
          <w:numId w:val="15"/>
        </w:numPr>
        <w:spacing w:before="0"/>
        <w:ind w:left="709" w:hanging="709"/>
        <w:rPr>
          <w:rFonts w:asciiTheme="minorHAnsi" w:hAnsiTheme="minorHAnsi" w:cstheme="minorHAnsi"/>
          <w:sz w:val="22"/>
          <w:szCs w:val="22"/>
        </w:rPr>
      </w:pPr>
      <w:r w:rsidRPr="00742FD9">
        <w:rPr>
          <w:rFonts w:asciiTheme="minorHAnsi" w:hAnsiTheme="minorHAnsi" w:cstheme="minorHAnsi"/>
          <w:sz w:val="22"/>
          <w:szCs w:val="22"/>
        </w:rPr>
        <w:t>At least one of the following design features must be provided to the front of the building and may encroach into the setback</w:t>
      </w:r>
      <w:r w:rsidR="00066785">
        <w:rPr>
          <w:rFonts w:asciiTheme="minorHAnsi" w:hAnsiTheme="minorHAnsi" w:cstheme="minorHAnsi"/>
          <w:sz w:val="22"/>
          <w:szCs w:val="22"/>
        </w:rPr>
        <w:t>s</w:t>
      </w:r>
      <w:r w:rsidRPr="00742FD9">
        <w:rPr>
          <w:rFonts w:asciiTheme="minorHAnsi" w:hAnsiTheme="minorHAnsi" w:cstheme="minorHAnsi"/>
          <w:sz w:val="22"/>
          <w:szCs w:val="22"/>
        </w:rPr>
        <w:t xml:space="preserve"> required by standard 2.1 – </w:t>
      </w:r>
    </w:p>
    <w:p w14:paraId="088CFA38" w14:textId="77777777" w:rsidR="00742FD9" w:rsidRPr="00742FD9" w:rsidRDefault="00742FD9" w:rsidP="00742FD9">
      <w:pPr>
        <w:numPr>
          <w:ilvl w:val="1"/>
          <w:numId w:val="8"/>
        </w:numPr>
        <w:spacing w:before="0"/>
        <w:rPr>
          <w:rFonts w:asciiTheme="minorHAnsi" w:hAnsiTheme="minorHAnsi" w:cstheme="minorHAnsi"/>
          <w:sz w:val="22"/>
          <w:szCs w:val="22"/>
        </w:rPr>
      </w:pPr>
      <w:r w:rsidRPr="00742FD9">
        <w:rPr>
          <w:rFonts w:asciiTheme="minorHAnsi" w:hAnsiTheme="minorHAnsi" w:cstheme="minorHAnsi"/>
          <w:sz w:val="22"/>
          <w:szCs w:val="22"/>
        </w:rPr>
        <w:t xml:space="preserve">a porch, </w:t>
      </w:r>
      <w:proofErr w:type="spellStart"/>
      <w:r w:rsidRPr="00742FD9">
        <w:rPr>
          <w:rFonts w:asciiTheme="minorHAnsi" w:hAnsiTheme="minorHAnsi" w:cstheme="minorHAnsi"/>
          <w:sz w:val="22"/>
          <w:szCs w:val="22"/>
        </w:rPr>
        <w:t>verandah</w:t>
      </w:r>
      <w:proofErr w:type="spellEnd"/>
      <w:r w:rsidRPr="00742FD9">
        <w:rPr>
          <w:rFonts w:asciiTheme="minorHAnsi" w:hAnsiTheme="minorHAnsi" w:cstheme="minorHAnsi"/>
          <w:sz w:val="22"/>
          <w:szCs w:val="22"/>
        </w:rPr>
        <w:t xml:space="preserve"> or pergola that –</w:t>
      </w:r>
    </w:p>
    <w:p w14:paraId="2367F4B0" w14:textId="77777777" w:rsidR="00742FD9" w:rsidRP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is open on at least 2 sides;</w:t>
      </w:r>
    </w:p>
    <w:p w14:paraId="6622BC35" w14:textId="77777777" w:rsidR="00742FD9" w:rsidRP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has a width that does not exceed 80 percent of the frontage of the allotment or 4m, whichever is the greater; and</w:t>
      </w:r>
    </w:p>
    <w:p w14:paraId="327445E4" w14:textId="04398EEE" w:rsid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projects at least 800mm and no more than 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742FD9">
        <w:rPr>
          <w:rFonts w:asciiTheme="minorHAnsi" w:hAnsiTheme="minorHAnsi" w:cstheme="minorHAnsi"/>
          <w:sz w:val="22"/>
          <w:szCs w:val="22"/>
        </w:rPr>
        <w:t xml:space="preserve"> forward of the front wall;</w:t>
      </w:r>
    </w:p>
    <w:p w14:paraId="24304A1B" w14:textId="58864790" w:rsidR="00742FD9" w:rsidRPr="00742FD9" w:rsidRDefault="00742FD9" w:rsidP="00742FD9">
      <w:pPr>
        <w:spacing w:before="0"/>
        <w:ind w:left="1440"/>
        <w:rPr>
          <w:rFonts w:asciiTheme="minorHAnsi" w:hAnsiTheme="minorHAnsi" w:cstheme="minorHAnsi"/>
          <w:sz w:val="22"/>
          <w:szCs w:val="22"/>
        </w:rPr>
      </w:pPr>
      <w:r w:rsidRPr="00742FD9">
        <w:rPr>
          <w:rFonts w:asciiTheme="minorHAnsi" w:hAnsiTheme="minorHAnsi" w:cstheme="minorHAnsi"/>
          <w:sz w:val="22"/>
          <w:szCs w:val="22"/>
        </w:rPr>
        <w:t>or</w:t>
      </w:r>
    </w:p>
    <w:p w14:paraId="6B97ADA5" w14:textId="77777777" w:rsidR="00742FD9" w:rsidRPr="00742FD9" w:rsidRDefault="00742FD9" w:rsidP="00742FD9">
      <w:pPr>
        <w:numPr>
          <w:ilvl w:val="1"/>
          <w:numId w:val="8"/>
        </w:numPr>
        <w:spacing w:before="0"/>
        <w:rPr>
          <w:rFonts w:asciiTheme="minorHAnsi" w:hAnsiTheme="minorHAnsi" w:cstheme="minorHAnsi"/>
          <w:sz w:val="22"/>
          <w:szCs w:val="22"/>
        </w:rPr>
      </w:pPr>
      <w:r w:rsidRPr="00742FD9">
        <w:rPr>
          <w:rFonts w:asciiTheme="minorHAnsi" w:hAnsiTheme="minorHAnsi" w:cstheme="minorHAnsi"/>
          <w:sz w:val="22"/>
          <w:szCs w:val="22"/>
        </w:rPr>
        <w:t xml:space="preserve">a balcony on the second storey or above that – </w:t>
      </w:r>
    </w:p>
    <w:p w14:paraId="34ED89DB" w14:textId="78701959" w:rsidR="00742FD9" w:rsidRP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has a width that does not exceed 80 percent of the frontage of the allotment or 4</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742FD9">
        <w:rPr>
          <w:rFonts w:asciiTheme="minorHAnsi" w:hAnsiTheme="minorHAnsi" w:cstheme="minorHAnsi"/>
          <w:sz w:val="22"/>
          <w:szCs w:val="22"/>
        </w:rPr>
        <w:t>, whichever is the greater; and</w:t>
      </w:r>
    </w:p>
    <w:p w14:paraId="17CE543A" w14:textId="5A4EEC38" w:rsidR="00742FD9" w:rsidRP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must project at least 300mm and no more than 1.0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w:t>
      </w:r>
      <w:r w:rsidRPr="00742FD9">
        <w:rPr>
          <w:rFonts w:asciiTheme="minorHAnsi" w:hAnsiTheme="minorHAnsi" w:cstheme="minorHAnsi"/>
          <w:sz w:val="22"/>
          <w:szCs w:val="22"/>
        </w:rPr>
        <w:t xml:space="preserve"> forward of the front wall, if the balcony is roofed; or </w:t>
      </w:r>
    </w:p>
    <w:p w14:paraId="7E9B3794" w14:textId="17BCEC66" w:rsidR="00742FD9" w:rsidRDefault="00742FD9" w:rsidP="00742FD9">
      <w:pPr>
        <w:numPr>
          <w:ilvl w:val="0"/>
          <w:numId w:val="9"/>
        </w:numPr>
        <w:spacing w:before="0"/>
        <w:rPr>
          <w:rFonts w:asciiTheme="minorHAnsi" w:hAnsiTheme="minorHAnsi" w:cstheme="minorHAnsi"/>
          <w:sz w:val="22"/>
          <w:szCs w:val="22"/>
        </w:rPr>
      </w:pPr>
      <w:r w:rsidRPr="00742FD9">
        <w:rPr>
          <w:rFonts w:asciiTheme="minorHAnsi" w:hAnsiTheme="minorHAnsi" w:cstheme="minorHAnsi"/>
          <w:sz w:val="22"/>
          <w:szCs w:val="22"/>
        </w:rPr>
        <w:t>must project at least 800mm and no more than 1.5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742FD9">
        <w:rPr>
          <w:rFonts w:asciiTheme="minorHAnsi" w:hAnsiTheme="minorHAnsi" w:cstheme="minorHAnsi"/>
          <w:sz w:val="22"/>
          <w:szCs w:val="22"/>
        </w:rPr>
        <w:t xml:space="preserve"> forward of the front wall, if the balcony is not roofed; </w:t>
      </w:r>
    </w:p>
    <w:p w14:paraId="52949412" w14:textId="0604BB89" w:rsidR="00742FD9" w:rsidRPr="00742FD9" w:rsidRDefault="00742FD9" w:rsidP="00742FD9">
      <w:pPr>
        <w:spacing w:before="0"/>
        <w:ind w:left="1440"/>
        <w:rPr>
          <w:rFonts w:asciiTheme="minorHAnsi" w:hAnsiTheme="minorHAnsi" w:cstheme="minorHAnsi"/>
          <w:sz w:val="22"/>
          <w:szCs w:val="22"/>
        </w:rPr>
      </w:pPr>
      <w:r w:rsidRPr="00742FD9">
        <w:rPr>
          <w:rFonts w:asciiTheme="minorHAnsi" w:hAnsiTheme="minorHAnsi" w:cstheme="minorHAnsi"/>
          <w:sz w:val="22"/>
          <w:szCs w:val="22"/>
        </w:rPr>
        <w:t>or</w:t>
      </w:r>
    </w:p>
    <w:p w14:paraId="2901515B" w14:textId="560ED72B" w:rsidR="00742FD9" w:rsidRPr="00742FD9" w:rsidRDefault="00742FD9" w:rsidP="00742FD9">
      <w:pPr>
        <w:numPr>
          <w:ilvl w:val="1"/>
          <w:numId w:val="8"/>
        </w:numPr>
        <w:spacing w:before="0"/>
        <w:rPr>
          <w:rFonts w:asciiTheme="minorHAnsi" w:hAnsiTheme="minorHAnsi" w:cstheme="minorHAnsi"/>
          <w:sz w:val="22"/>
          <w:szCs w:val="22"/>
        </w:rPr>
      </w:pPr>
      <w:r w:rsidRPr="00742FD9">
        <w:rPr>
          <w:rFonts w:asciiTheme="minorHAnsi" w:hAnsiTheme="minorHAnsi" w:cstheme="minorHAnsi"/>
          <w:sz w:val="22"/>
          <w:szCs w:val="22"/>
        </w:rPr>
        <w:t>fin/s or sunhood/s having a minimum combined dimension of 3.1</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742FD9">
        <w:rPr>
          <w:rFonts w:asciiTheme="minorHAnsi" w:hAnsiTheme="minorHAnsi" w:cstheme="minorHAnsi"/>
          <w:sz w:val="22"/>
          <w:szCs w:val="22"/>
        </w:rPr>
        <w:t xml:space="preserve"> which must project at least 300mm and not more than 1</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w:t>
      </w:r>
      <w:r w:rsidRPr="00742FD9">
        <w:rPr>
          <w:rFonts w:asciiTheme="minorHAnsi" w:hAnsiTheme="minorHAnsi" w:cstheme="minorHAnsi"/>
          <w:sz w:val="22"/>
          <w:szCs w:val="22"/>
        </w:rPr>
        <w:t xml:space="preserve"> forward of the front wall to which it is attached.</w:t>
      </w:r>
    </w:p>
    <w:p w14:paraId="3D5DD5B7" w14:textId="77777777" w:rsidR="00E704E2" w:rsidRPr="00742FD9" w:rsidRDefault="00E704E2" w:rsidP="00A93EB4">
      <w:pPr>
        <w:spacing w:before="0"/>
        <w:rPr>
          <w:rFonts w:asciiTheme="minorHAnsi" w:hAnsiTheme="minorHAnsi" w:cstheme="minorHAnsi"/>
          <w:sz w:val="22"/>
          <w:szCs w:val="22"/>
        </w:rPr>
      </w:pPr>
    </w:p>
    <w:p w14:paraId="70E26E4C" w14:textId="5871DC1D" w:rsidR="009176AB" w:rsidRPr="00626387" w:rsidRDefault="009176AB" w:rsidP="009C1D30">
      <w:pPr>
        <w:pStyle w:val="ListParagraph"/>
        <w:numPr>
          <w:ilvl w:val="0"/>
          <w:numId w:val="15"/>
        </w:numPr>
        <w:spacing w:before="0"/>
        <w:rPr>
          <w:rFonts w:asciiTheme="minorHAnsi" w:hAnsiTheme="minorHAnsi" w:cstheme="minorHAnsi"/>
          <w:b/>
          <w:sz w:val="22"/>
          <w:szCs w:val="22"/>
        </w:rPr>
      </w:pPr>
      <w:r w:rsidRPr="00626387">
        <w:rPr>
          <w:rFonts w:asciiTheme="minorHAnsi" w:hAnsiTheme="minorHAnsi" w:cstheme="minorHAnsi"/>
          <w:b/>
          <w:sz w:val="22"/>
          <w:szCs w:val="22"/>
        </w:rPr>
        <w:t xml:space="preserve">Building </w:t>
      </w:r>
      <w:r w:rsidR="0044352F" w:rsidRPr="00626387">
        <w:rPr>
          <w:rFonts w:asciiTheme="minorHAnsi" w:hAnsiTheme="minorHAnsi" w:cstheme="minorHAnsi"/>
          <w:b/>
          <w:sz w:val="22"/>
          <w:szCs w:val="22"/>
        </w:rPr>
        <w:t>H</w:t>
      </w:r>
      <w:r w:rsidRPr="00626387">
        <w:rPr>
          <w:rFonts w:asciiTheme="minorHAnsi" w:hAnsiTheme="minorHAnsi" w:cstheme="minorHAnsi"/>
          <w:b/>
          <w:sz w:val="22"/>
          <w:szCs w:val="22"/>
        </w:rPr>
        <w:t>eight</w:t>
      </w:r>
    </w:p>
    <w:p w14:paraId="39AE3F96" w14:textId="77777777" w:rsidR="0099033A" w:rsidRPr="009A5ACD" w:rsidRDefault="0099033A" w:rsidP="0099033A">
      <w:pPr>
        <w:spacing w:before="0"/>
        <w:rPr>
          <w:rFonts w:asciiTheme="minorHAnsi" w:hAnsiTheme="minorHAnsi" w:cstheme="minorHAnsi"/>
          <w:b/>
          <w:sz w:val="22"/>
          <w:szCs w:val="22"/>
        </w:rPr>
      </w:pPr>
    </w:p>
    <w:p w14:paraId="25F5BB54" w14:textId="2046A1C3" w:rsidR="000A6A49"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The height of a building must not exceed</w:t>
      </w:r>
      <w:r w:rsidR="00935329" w:rsidRPr="00A01E6C">
        <w:rPr>
          <w:rFonts w:asciiTheme="minorHAnsi" w:hAnsiTheme="minorHAnsi" w:cstheme="minorHAnsi"/>
          <w:sz w:val="22"/>
          <w:szCs w:val="22"/>
        </w:rPr>
        <w:t xml:space="preserve"> </w:t>
      </w:r>
      <w:r w:rsidR="000A6A49" w:rsidRPr="00A01E6C">
        <w:rPr>
          <w:rFonts w:asciiTheme="minorHAnsi" w:hAnsiTheme="minorHAnsi" w:cstheme="minorHAnsi"/>
          <w:sz w:val="22"/>
          <w:szCs w:val="22"/>
        </w:rPr>
        <w:t>–</w:t>
      </w:r>
    </w:p>
    <w:p w14:paraId="60A36A0D" w14:textId="16F3F404" w:rsidR="006F1176" w:rsidRDefault="006F1176" w:rsidP="00A01E6C">
      <w:pPr>
        <w:pStyle w:val="ListParagraph"/>
        <w:numPr>
          <w:ilvl w:val="0"/>
          <w:numId w:val="11"/>
        </w:numPr>
        <w:spacing w:before="0"/>
        <w:rPr>
          <w:rFonts w:asciiTheme="minorHAnsi" w:hAnsiTheme="minorHAnsi" w:cstheme="minorHAnsi"/>
          <w:sz w:val="22"/>
          <w:szCs w:val="22"/>
        </w:rPr>
      </w:pPr>
      <w:r>
        <w:rPr>
          <w:rFonts w:asciiTheme="minorHAnsi" w:hAnsiTheme="minorHAnsi" w:cstheme="minorHAnsi"/>
          <w:sz w:val="22"/>
          <w:szCs w:val="22"/>
        </w:rPr>
        <w:t>The height specified in the Zone, or if no height specified:</w:t>
      </w:r>
    </w:p>
    <w:p w14:paraId="5F203F95" w14:textId="58EF7051" w:rsidR="009176AB" w:rsidRPr="00A01E6C" w:rsidRDefault="009176AB" w:rsidP="00EB24FD">
      <w:pPr>
        <w:pStyle w:val="ListParagraph"/>
        <w:numPr>
          <w:ilvl w:val="1"/>
          <w:numId w:val="11"/>
        </w:numPr>
        <w:spacing w:before="0"/>
        <w:rPr>
          <w:rFonts w:asciiTheme="minorHAnsi" w:hAnsiTheme="minorHAnsi" w:cstheme="minorHAnsi"/>
          <w:sz w:val="22"/>
          <w:szCs w:val="22"/>
        </w:rPr>
      </w:pPr>
      <w:r w:rsidRPr="00A01E6C">
        <w:rPr>
          <w:rFonts w:asciiTheme="minorHAnsi" w:hAnsiTheme="minorHAnsi" w:cstheme="minorHAnsi"/>
          <w:sz w:val="22"/>
          <w:szCs w:val="22"/>
        </w:rPr>
        <w:t>11</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A01E6C">
        <w:rPr>
          <w:rFonts w:asciiTheme="minorHAnsi" w:hAnsiTheme="minorHAnsi" w:cstheme="minorHAnsi"/>
          <w:sz w:val="22"/>
          <w:szCs w:val="22"/>
        </w:rPr>
        <w:t xml:space="preserve"> if the slope of natural ground level at any c</w:t>
      </w:r>
      <w:r w:rsidR="009A5ACD" w:rsidRPr="00A01E6C">
        <w:rPr>
          <w:rFonts w:asciiTheme="minorHAnsi" w:hAnsiTheme="minorHAnsi" w:cstheme="minorHAnsi"/>
          <w:sz w:val="22"/>
          <w:szCs w:val="22"/>
        </w:rPr>
        <w:t xml:space="preserve">ross section of the site of the </w:t>
      </w:r>
      <w:r w:rsidRPr="00A01E6C">
        <w:rPr>
          <w:rFonts w:asciiTheme="minorHAnsi" w:hAnsiTheme="minorHAnsi" w:cstheme="minorHAnsi"/>
          <w:sz w:val="22"/>
          <w:szCs w:val="22"/>
        </w:rPr>
        <w:t>building</w:t>
      </w:r>
      <w:r w:rsidRPr="00A01E6C">
        <w:rPr>
          <w:rFonts w:asciiTheme="minorHAnsi" w:hAnsiTheme="minorHAnsi" w:cstheme="minorHAnsi"/>
          <w:sz w:val="22"/>
          <w:szCs w:val="22"/>
        </w:rPr>
        <w:tab/>
        <w:t xml:space="preserve"> that</w:t>
      </w:r>
      <w:r w:rsidR="0044352F" w:rsidRPr="00A01E6C">
        <w:rPr>
          <w:rFonts w:asciiTheme="minorHAnsi" w:hAnsiTheme="minorHAnsi" w:cstheme="minorHAnsi"/>
          <w:sz w:val="22"/>
          <w:szCs w:val="22"/>
        </w:rPr>
        <w:t xml:space="preserve"> </w:t>
      </w:r>
      <w:r w:rsidRPr="00A01E6C">
        <w:rPr>
          <w:rFonts w:asciiTheme="minorHAnsi" w:hAnsiTheme="minorHAnsi" w:cstheme="minorHAnsi"/>
          <w:sz w:val="22"/>
          <w:szCs w:val="22"/>
        </w:rPr>
        <w:t>is wider than 4</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A01E6C">
        <w:rPr>
          <w:rFonts w:asciiTheme="minorHAnsi" w:hAnsiTheme="minorHAnsi" w:cstheme="minorHAnsi"/>
          <w:sz w:val="22"/>
          <w:szCs w:val="22"/>
        </w:rPr>
        <w:t xml:space="preserve"> and is 2·5° or more; </w:t>
      </w:r>
      <w:r w:rsidR="0044352F" w:rsidRPr="00A01E6C">
        <w:rPr>
          <w:rFonts w:asciiTheme="minorHAnsi" w:hAnsiTheme="minorHAnsi" w:cstheme="minorHAnsi"/>
          <w:sz w:val="22"/>
          <w:szCs w:val="22"/>
        </w:rPr>
        <w:t>an</w:t>
      </w:r>
      <w:r w:rsidRPr="00A01E6C">
        <w:rPr>
          <w:rFonts w:asciiTheme="minorHAnsi" w:hAnsiTheme="minorHAnsi" w:cstheme="minorHAnsi"/>
          <w:sz w:val="22"/>
          <w:szCs w:val="22"/>
        </w:rPr>
        <w:t>d</w:t>
      </w:r>
    </w:p>
    <w:p w14:paraId="73342E90" w14:textId="66217803" w:rsidR="009176AB" w:rsidRPr="00B66D18" w:rsidRDefault="009176AB" w:rsidP="00EB24FD">
      <w:pPr>
        <w:pStyle w:val="ListParagraph"/>
        <w:numPr>
          <w:ilvl w:val="1"/>
          <w:numId w:val="11"/>
        </w:numPr>
        <w:spacing w:before="0"/>
        <w:rPr>
          <w:rFonts w:asciiTheme="minorHAnsi" w:hAnsiTheme="minorHAnsi" w:cstheme="minorHAnsi"/>
          <w:sz w:val="22"/>
          <w:szCs w:val="22"/>
        </w:rPr>
      </w:pPr>
      <w:r w:rsidRPr="00B66D18">
        <w:rPr>
          <w:rFonts w:asciiTheme="minorHAnsi" w:hAnsiTheme="minorHAnsi" w:cstheme="minorHAnsi"/>
          <w:sz w:val="22"/>
          <w:szCs w:val="22"/>
        </w:rPr>
        <w:t>10</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in any other case.</w:t>
      </w:r>
    </w:p>
    <w:p w14:paraId="1A4E9753" w14:textId="77777777" w:rsidR="00A848EA" w:rsidRPr="00B66D18" w:rsidRDefault="00A848EA" w:rsidP="00B66D18">
      <w:pPr>
        <w:spacing w:before="0"/>
        <w:rPr>
          <w:rFonts w:asciiTheme="minorHAnsi" w:hAnsiTheme="minorHAnsi" w:cstheme="minorHAnsi"/>
          <w:sz w:val="22"/>
          <w:szCs w:val="22"/>
        </w:rPr>
      </w:pPr>
    </w:p>
    <w:p w14:paraId="541012A2" w14:textId="77777777" w:rsidR="009176AB" w:rsidRDefault="009176AB" w:rsidP="00A01E6C">
      <w:pPr>
        <w:numPr>
          <w:ilvl w:val="0"/>
          <w:numId w:val="70"/>
        </w:numPr>
        <w:spacing w:before="0"/>
        <w:rPr>
          <w:rFonts w:asciiTheme="minorHAnsi" w:hAnsiTheme="minorHAnsi" w:cstheme="minorHAnsi"/>
          <w:b/>
          <w:sz w:val="22"/>
          <w:szCs w:val="22"/>
        </w:rPr>
      </w:pPr>
      <w:r w:rsidRPr="009A5ACD">
        <w:rPr>
          <w:rFonts w:asciiTheme="minorHAnsi" w:hAnsiTheme="minorHAnsi" w:cstheme="minorHAnsi"/>
          <w:b/>
          <w:sz w:val="22"/>
          <w:szCs w:val="22"/>
        </w:rPr>
        <w:t xml:space="preserve">Site </w:t>
      </w:r>
      <w:r w:rsidR="0044352F" w:rsidRPr="009A5ACD">
        <w:rPr>
          <w:rFonts w:asciiTheme="minorHAnsi" w:hAnsiTheme="minorHAnsi" w:cstheme="minorHAnsi"/>
          <w:b/>
          <w:sz w:val="22"/>
          <w:szCs w:val="22"/>
        </w:rPr>
        <w:t>C</w:t>
      </w:r>
      <w:r w:rsidRPr="009A5ACD">
        <w:rPr>
          <w:rFonts w:asciiTheme="minorHAnsi" w:hAnsiTheme="minorHAnsi" w:cstheme="minorHAnsi"/>
          <w:b/>
          <w:sz w:val="22"/>
          <w:szCs w:val="22"/>
        </w:rPr>
        <w:t>overage</w:t>
      </w:r>
    </w:p>
    <w:p w14:paraId="07A7B5A2" w14:textId="77777777" w:rsidR="0099033A" w:rsidRPr="009A5ACD" w:rsidRDefault="0099033A" w:rsidP="0099033A">
      <w:pPr>
        <w:spacing w:before="0"/>
        <w:rPr>
          <w:rFonts w:asciiTheme="minorHAnsi" w:hAnsiTheme="minorHAnsi" w:cstheme="minorHAnsi"/>
          <w:b/>
          <w:sz w:val="22"/>
          <w:szCs w:val="22"/>
        </w:rPr>
      </w:pPr>
    </w:p>
    <w:p w14:paraId="47EFC717" w14:textId="58A6AD31" w:rsidR="009176AB" w:rsidRPr="00A01E6C" w:rsidRDefault="00E807A1"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The site area covered by buildings must not exceed</w:t>
      </w:r>
      <w:r w:rsidRPr="00A01E6C" w:rsidDel="00E807A1">
        <w:rPr>
          <w:rFonts w:asciiTheme="minorHAnsi" w:hAnsiTheme="minorHAnsi" w:cstheme="minorHAnsi"/>
          <w:sz w:val="22"/>
          <w:szCs w:val="22"/>
        </w:rPr>
        <w:t xml:space="preserve"> </w:t>
      </w:r>
      <w:r w:rsidRPr="00A01E6C">
        <w:rPr>
          <w:rFonts w:asciiTheme="minorHAnsi" w:hAnsiTheme="minorHAnsi" w:cstheme="minorHAnsi"/>
          <w:sz w:val="22"/>
          <w:szCs w:val="22"/>
        </w:rPr>
        <w:t xml:space="preserve">the area </w:t>
      </w:r>
      <w:r w:rsidR="009176AB" w:rsidRPr="00A01E6C">
        <w:rPr>
          <w:rFonts w:asciiTheme="minorHAnsi" w:hAnsiTheme="minorHAnsi" w:cstheme="minorHAnsi"/>
          <w:sz w:val="22"/>
          <w:szCs w:val="22"/>
        </w:rPr>
        <w:t>specified in Table 4.</w:t>
      </w:r>
      <w:r w:rsidR="003D67CD" w:rsidRPr="00A01E6C">
        <w:rPr>
          <w:rFonts w:asciiTheme="minorHAnsi" w:hAnsiTheme="minorHAnsi" w:cstheme="minorHAnsi"/>
          <w:sz w:val="22"/>
          <w:szCs w:val="22"/>
        </w:rPr>
        <w:t>*</w:t>
      </w:r>
    </w:p>
    <w:p w14:paraId="54B5A2E2" w14:textId="77777777" w:rsidR="009A5ACD" w:rsidRPr="00B66D18" w:rsidRDefault="009A5ACD" w:rsidP="00B66D18">
      <w:pPr>
        <w:spacing w:before="0"/>
        <w:rPr>
          <w:rFonts w:asciiTheme="minorHAnsi" w:hAnsiTheme="minorHAnsi" w:cstheme="minorHAnsi"/>
          <w:sz w:val="22"/>
          <w:szCs w:val="2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5234"/>
      </w:tblGrid>
      <w:tr w:rsidR="009176AB" w:rsidRPr="00B66D18" w14:paraId="643EB413" w14:textId="77777777" w:rsidTr="00B52305">
        <w:tc>
          <w:tcPr>
            <w:tcW w:w="8505" w:type="dxa"/>
            <w:gridSpan w:val="2"/>
            <w:tcBorders>
              <w:top w:val="single" w:sz="4" w:space="0" w:color="auto"/>
              <w:left w:val="single" w:sz="4" w:space="0" w:color="auto"/>
              <w:bottom w:val="single" w:sz="4" w:space="0" w:color="auto"/>
              <w:right w:val="single" w:sz="4" w:space="0" w:color="auto"/>
            </w:tcBorders>
          </w:tcPr>
          <w:p w14:paraId="573696A9" w14:textId="2997284B" w:rsidR="009176AB" w:rsidRPr="000E05AB" w:rsidRDefault="009176AB" w:rsidP="00B66D18">
            <w:pPr>
              <w:spacing w:before="0"/>
              <w:rPr>
                <w:rFonts w:asciiTheme="minorHAnsi" w:hAnsiTheme="minorHAnsi" w:cstheme="minorHAnsi"/>
                <w:b/>
                <w:szCs w:val="22"/>
              </w:rPr>
            </w:pPr>
            <w:r w:rsidRPr="000E05AB">
              <w:rPr>
                <w:rFonts w:asciiTheme="minorHAnsi" w:hAnsiTheme="minorHAnsi" w:cstheme="minorHAnsi"/>
                <w:b/>
                <w:sz w:val="22"/>
                <w:szCs w:val="22"/>
              </w:rPr>
              <w:t xml:space="preserve">Table </w:t>
            </w:r>
            <w:r w:rsidR="002C7C7D">
              <w:rPr>
                <w:rFonts w:asciiTheme="minorHAnsi" w:hAnsiTheme="minorHAnsi" w:cstheme="minorHAnsi"/>
                <w:b/>
                <w:sz w:val="22"/>
                <w:szCs w:val="22"/>
              </w:rPr>
              <w:t>3</w:t>
            </w:r>
            <w:r w:rsidRPr="000E05AB">
              <w:rPr>
                <w:rFonts w:asciiTheme="minorHAnsi" w:hAnsiTheme="minorHAnsi" w:cstheme="minorHAnsi"/>
                <w:b/>
                <w:sz w:val="22"/>
                <w:szCs w:val="22"/>
              </w:rPr>
              <w:t xml:space="preserve"> - Site coverage</w:t>
            </w:r>
          </w:p>
        </w:tc>
      </w:tr>
      <w:tr w:rsidR="009176AB" w:rsidRPr="00450EFE" w14:paraId="38CE6BB3" w14:textId="77777777" w:rsidTr="00B52305">
        <w:tc>
          <w:tcPr>
            <w:tcW w:w="3271" w:type="dxa"/>
            <w:tcBorders>
              <w:top w:val="single" w:sz="4" w:space="0" w:color="auto"/>
              <w:left w:val="single" w:sz="4" w:space="0" w:color="auto"/>
              <w:bottom w:val="single" w:sz="4" w:space="0" w:color="auto"/>
              <w:right w:val="single" w:sz="4" w:space="0" w:color="auto"/>
            </w:tcBorders>
          </w:tcPr>
          <w:p w14:paraId="548F1F35" w14:textId="77777777" w:rsidR="009176AB" w:rsidRPr="00450EFE" w:rsidRDefault="00B52305" w:rsidP="00B66D18">
            <w:pPr>
              <w:spacing w:before="0"/>
              <w:rPr>
                <w:rFonts w:asciiTheme="minorHAnsi" w:hAnsiTheme="minorHAnsi" w:cstheme="minorHAnsi"/>
                <w:i/>
                <w:szCs w:val="22"/>
              </w:rPr>
            </w:pPr>
            <w:r>
              <w:rPr>
                <w:rFonts w:asciiTheme="minorHAnsi" w:hAnsiTheme="minorHAnsi" w:cstheme="minorHAnsi"/>
                <w:i/>
                <w:sz w:val="22"/>
                <w:szCs w:val="22"/>
              </w:rPr>
              <w:t>Designation of the allotment in the subdivision permit</w:t>
            </w:r>
          </w:p>
        </w:tc>
        <w:tc>
          <w:tcPr>
            <w:tcW w:w="5234" w:type="dxa"/>
            <w:tcBorders>
              <w:top w:val="single" w:sz="4" w:space="0" w:color="auto"/>
              <w:left w:val="single" w:sz="4" w:space="0" w:color="auto"/>
              <w:bottom w:val="single" w:sz="4" w:space="0" w:color="auto"/>
              <w:right w:val="single" w:sz="4" w:space="0" w:color="auto"/>
            </w:tcBorders>
          </w:tcPr>
          <w:p w14:paraId="11AD1A16" w14:textId="77777777" w:rsidR="009176AB" w:rsidRPr="00450EFE" w:rsidRDefault="009176AB" w:rsidP="00B66D18">
            <w:pPr>
              <w:spacing w:before="0"/>
              <w:rPr>
                <w:rFonts w:asciiTheme="minorHAnsi" w:hAnsiTheme="minorHAnsi" w:cstheme="minorHAnsi"/>
                <w:i/>
                <w:szCs w:val="22"/>
              </w:rPr>
            </w:pPr>
            <w:r w:rsidRPr="00450EFE">
              <w:rPr>
                <w:rFonts w:asciiTheme="minorHAnsi" w:hAnsiTheme="minorHAnsi" w:cstheme="minorHAnsi"/>
                <w:i/>
                <w:sz w:val="22"/>
                <w:szCs w:val="22"/>
              </w:rPr>
              <w:t>Site coverage</w:t>
            </w:r>
          </w:p>
        </w:tc>
      </w:tr>
      <w:tr w:rsidR="009176AB" w:rsidRPr="00B66D18" w14:paraId="3D257241" w14:textId="77777777" w:rsidTr="00B52305">
        <w:tc>
          <w:tcPr>
            <w:tcW w:w="3271" w:type="dxa"/>
            <w:tcBorders>
              <w:top w:val="single" w:sz="4" w:space="0" w:color="auto"/>
              <w:left w:val="single" w:sz="4" w:space="0" w:color="auto"/>
              <w:bottom w:val="single" w:sz="4" w:space="0" w:color="auto"/>
              <w:right w:val="single" w:sz="4" w:space="0" w:color="auto"/>
            </w:tcBorders>
          </w:tcPr>
          <w:p w14:paraId="62068439"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A</w:t>
            </w:r>
          </w:p>
        </w:tc>
        <w:tc>
          <w:tcPr>
            <w:tcW w:w="5234" w:type="dxa"/>
            <w:tcBorders>
              <w:top w:val="single" w:sz="4" w:space="0" w:color="auto"/>
              <w:left w:val="single" w:sz="4" w:space="0" w:color="auto"/>
              <w:bottom w:val="single" w:sz="4" w:space="0" w:color="auto"/>
              <w:right w:val="single" w:sz="4" w:space="0" w:color="auto"/>
            </w:tcBorders>
          </w:tcPr>
          <w:p w14:paraId="2F0B6283" w14:textId="3A7B7418" w:rsidR="00565082"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90</w:t>
            </w:r>
            <w:r w:rsidR="007A7127">
              <w:rPr>
                <w:rFonts w:asciiTheme="minorHAnsi" w:hAnsiTheme="minorHAnsi" w:cstheme="minorHAnsi"/>
                <w:sz w:val="22"/>
                <w:szCs w:val="22"/>
              </w:rPr>
              <w:t xml:space="preserve"> percent</w:t>
            </w:r>
          </w:p>
          <w:p w14:paraId="62CF1354" w14:textId="77777777" w:rsidR="009176AB" w:rsidRPr="00B66D18" w:rsidRDefault="009176AB" w:rsidP="000E05AB">
            <w:pPr>
              <w:spacing w:before="0"/>
              <w:rPr>
                <w:rFonts w:asciiTheme="minorHAnsi" w:hAnsiTheme="minorHAnsi" w:cstheme="minorHAnsi"/>
                <w:szCs w:val="22"/>
              </w:rPr>
            </w:pPr>
            <w:r w:rsidRPr="00B66D18">
              <w:rPr>
                <w:rFonts w:asciiTheme="minorHAnsi" w:hAnsiTheme="minorHAnsi" w:cstheme="minorHAnsi"/>
                <w:sz w:val="22"/>
                <w:szCs w:val="22"/>
              </w:rPr>
              <w:t xml:space="preserve">The percentage may be calculated as the average of allotments that have simultaneously </w:t>
            </w:r>
            <w:r w:rsidR="000E05AB">
              <w:rPr>
                <w:rFonts w:asciiTheme="minorHAnsi" w:hAnsiTheme="minorHAnsi" w:cstheme="minorHAnsi"/>
                <w:sz w:val="22"/>
                <w:szCs w:val="22"/>
              </w:rPr>
              <w:t>approved</w:t>
            </w:r>
            <w:r w:rsidRPr="00B66D18">
              <w:rPr>
                <w:rFonts w:asciiTheme="minorHAnsi" w:hAnsiTheme="minorHAnsi" w:cstheme="minorHAnsi"/>
                <w:sz w:val="22"/>
                <w:szCs w:val="22"/>
              </w:rPr>
              <w:t xml:space="preserve"> attached dwellings.</w:t>
            </w:r>
          </w:p>
        </w:tc>
      </w:tr>
      <w:tr w:rsidR="009176AB" w:rsidRPr="00B66D18" w14:paraId="182C812C" w14:textId="77777777" w:rsidTr="00B52305">
        <w:trPr>
          <w:trHeight w:val="367"/>
        </w:trPr>
        <w:tc>
          <w:tcPr>
            <w:tcW w:w="3271" w:type="dxa"/>
            <w:tcBorders>
              <w:top w:val="single" w:sz="4" w:space="0" w:color="auto"/>
              <w:left w:val="single" w:sz="4" w:space="0" w:color="auto"/>
              <w:bottom w:val="single" w:sz="4" w:space="0" w:color="auto"/>
              <w:right w:val="single" w:sz="4" w:space="0" w:color="auto"/>
            </w:tcBorders>
          </w:tcPr>
          <w:p w14:paraId="609D014D"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B</w:t>
            </w:r>
          </w:p>
        </w:tc>
        <w:tc>
          <w:tcPr>
            <w:tcW w:w="5234" w:type="dxa"/>
            <w:tcBorders>
              <w:top w:val="single" w:sz="4" w:space="0" w:color="auto"/>
              <w:left w:val="single" w:sz="4" w:space="0" w:color="auto"/>
              <w:bottom w:val="single" w:sz="4" w:space="0" w:color="auto"/>
              <w:right w:val="single" w:sz="4" w:space="0" w:color="auto"/>
            </w:tcBorders>
          </w:tcPr>
          <w:p w14:paraId="0247D113" w14:textId="32915466" w:rsidR="009176AB" w:rsidRPr="00B66D18" w:rsidRDefault="00E807A1" w:rsidP="00B66D18">
            <w:pPr>
              <w:spacing w:before="0"/>
              <w:rPr>
                <w:rFonts w:asciiTheme="minorHAnsi" w:hAnsiTheme="minorHAnsi" w:cstheme="minorHAnsi"/>
                <w:szCs w:val="22"/>
              </w:rPr>
            </w:pPr>
            <w:r>
              <w:rPr>
                <w:rFonts w:asciiTheme="minorHAnsi" w:hAnsiTheme="minorHAnsi" w:cstheme="minorHAnsi"/>
                <w:sz w:val="22"/>
                <w:szCs w:val="22"/>
              </w:rPr>
              <w:t>100</w:t>
            </w:r>
            <w:r w:rsidR="007A7127">
              <w:rPr>
                <w:rFonts w:asciiTheme="minorHAnsi" w:hAnsiTheme="minorHAnsi" w:cstheme="minorHAnsi"/>
                <w:sz w:val="22"/>
                <w:szCs w:val="22"/>
              </w:rPr>
              <w:t xml:space="preserve"> percent</w:t>
            </w:r>
          </w:p>
        </w:tc>
      </w:tr>
    </w:tbl>
    <w:p w14:paraId="7E644276" w14:textId="77777777" w:rsidR="0044352F" w:rsidRPr="00B66D18" w:rsidRDefault="0044352F" w:rsidP="00B66D18">
      <w:pPr>
        <w:spacing w:before="0"/>
        <w:rPr>
          <w:rFonts w:asciiTheme="minorHAnsi" w:hAnsiTheme="minorHAnsi" w:cstheme="minorHAnsi"/>
          <w:sz w:val="22"/>
          <w:szCs w:val="22"/>
        </w:rPr>
      </w:pPr>
    </w:p>
    <w:p w14:paraId="675692AA" w14:textId="4C97BA49" w:rsidR="009176AB" w:rsidRDefault="003D67CD" w:rsidP="00626387">
      <w:pPr>
        <w:spacing w:before="0"/>
        <w:ind w:left="720"/>
        <w:rPr>
          <w:rFonts w:asciiTheme="minorHAnsi" w:hAnsiTheme="minorHAnsi" w:cstheme="minorHAnsi"/>
          <w:sz w:val="22"/>
          <w:szCs w:val="22"/>
        </w:rPr>
      </w:pPr>
      <w:r>
        <w:rPr>
          <w:rFonts w:asciiTheme="minorHAnsi" w:hAnsiTheme="minorHAnsi" w:cstheme="minorHAnsi"/>
          <w:sz w:val="22"/>
          <w:szCs w:val="22"/>
        </w:rPr>
        <w:t>*</w:t>
      </w:r>
      <w:r w:rsidR="009176AB" w:rsidRPr="00B66D18">
        <w:rPr>
          <w:rFonts w:asciiTheme="minorHAnsi" w:hAnsiTheme="minorHAnsi" w:cstheme="minorHAnsi"/>
          <w:sz w:val="22"/>
          <w:szCs w:val="22"/>
        </w:rPr>
        <w:t>When calculating site coverage under standard 4</w:t>
      </w:r>
      <w:r w:rsidR="00FA2186">
        <w:rPr>
          <w:rFonts w:asciiTheme="minorHAnsi" w:hAnsiTheme="minorHAnsi" w:cstheme="minorHAnsi"/>
          <w:sz w:val="22"/>
          <w:szCs w:val="22"/>
        </w:rPr>
        <w:t>.</w:t>
      </w:r>
      <w:r w:rsidR="009176AB" w:rsidRPr="00B66D18">
        <w:rPr>
          <w:rFonts w:asciiTheme="minorHAnsi" w:hAnsiTheme="minorHAnsi" w:cstheme="minorHAnsi"/>
          <w:sz w:val="22"/>
          <w:szCs w:val="22"/>
        </w:rPr>
        <w:t>1, eaves, fascia and gutters not exceeding 600mm in total width, unroofed swimming pools, unroofed terraces, unroofed patios,</w:t>
      </w:r>
      <w:r w:rsidR="0044352F" w:rsidRPr="00B66D18">
        <w:rPr>
          <w:rFonts w:asciiTheme="minorHAnsi" w:hAnsiTheme="minorHAnsi" w:cstheme="minorHAnsi"/>
          <w:sz w:val="22"/>
          <w:szCs w:val="22"/>
        </w:rPr>
        <w:t xml:space="preserve"> </w:t>
      </w:r>
      <w:r w:rsidR="009176AB" w:rsidRPr="00B66D18">
        <w:rPr>
          <w:rFonts w:asciiTheme="minorHAnsi" w:hAnsiTheme="minorHAnsi" w:cstheme="minorHAnsi"/>
          <w:sz w:val="22"/>
          <w:szCs w:val="22"/>
        </w:rPr>
        <w:t>unroofed decks and pergolas may be disregarded.</w:t>
      </w:r>
    </w:p>
    <w:p w14:paraId="7F456FE0" w14:textId="77777777" w:rsidR="009A5ACD" w:rsidRDefault="0044352F"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25E1E8B3" w14:textId="77777777" w:rsidR="009176AB" w:rsidRDefault="009176AB" w:rsidP="00A01E6C">
      <w:pPr>
        <w:numPr>
          <w:ilvl w:val="0"/>
          <w:numId w:val="70"/>
        </w:numPr>
        <w:spacing w:before="0"/>
        <w:rPr>
          <w:rFonts w:asciiTheme="minorHAnsi" w:hAnsiTheme="minorHAnsi" w:cstheme="minorHAnsi"/>
          <w:b/>
          <w:sz w:val="22"/>
          <w:szCs w:val="22"/>
        </w:rPr>
      </w:pPr>
      <w:r w:rsidRPr="009A5ACD">
        <w:rPr>
          <w:rFonts w:asciiTheme="minorHAnsi" w:hAnsiTheme="minorHAnsi" w:cstheme="minorHAnsi"/>
          <w:b/>
          <w:sz w:val="22"/>
          <w:szCs w:val="22"/>
        </w:rPr>
        <w:t>Permeability</w:t>
      </w:r>
    </w:p>
    <w:p w14:paraId="66A8EC79" w14:textId="77777777" w:rsidR="0099033A" w:rsidRPr="009A5ACD" w:rsidRDefault="0099033A" w:rsidP="0099033A">
      <w:pPr>
        <w:spacing w:before="0"/>
        <w:rPr>
          <w:rFonts w:asciiTheme="minorHAnsi" w:hAnsiTheme="minorHAnsi" w:cstheme="minorHAnsi"/>
          <w:b/>
          <w:sz w:val="22"/>
          <w:szCs w:val="22"/>
        </w:rPr>
      </w:pPr>
    </w:p>
    <w:p w14:paraId="7984C8CD" w14:textId="7C10DECD" w:rsidR="009176AB" w:rsidRPr="00A01E6C" w:rsidRDefault="003D67CD"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The site area covered by pervious surfaces must be at least </w:t>
      </w:r>
      <w:r w:rsidR="009176AB" w:rsidRPr="00A01E6C">
        <w:rPr>
          <w:rFonts w:asciiTheme="minorHAnsi" w:hAnsiTheme="minorHAnsi" w:cstheme="minorHAnsi"/>
          <w:sz w:val="22"/>
          <w:szCs w:val="22"/>
        </w:rPr>
        <w:t>the area</w:t>
      </w:r>
      <w:r w:rsidR="009A5ACD" w:rsidRPr="00A01E6C">
        <w:rPr>
          <w:rFonts w:asciiTheme="minorHAnsi" w:hAnsiTheme="minorHAnsi" w:cstheme="minorHAnsi"/>
          <w:sz w:val="22"/>
          <w:szCs w:val="22"/>
        </w:rPr>
        <w:t xml:space="preserve"> </w:t>
      </w:r>
      <w:r w:rsidR="009176AB" w:rsidRPr="00A01E6C">
        <w:rPr>
          <w:rFonts w:asciiTheme="minorHAnsi" w:hAnsiTheme="minorHAnsi" w:cstheme="minorHAnsi"/>
          <w:sz w:val="22"/>
          <w:szCs w:val="22"/>
        </w:rPr>
        <w:t>specified in Table 5.</w:t>
      </w:r>
    </w:p>
    <w:p w14:paraId="7618616C" w14:textId="77777777" w:rsidR="009176AB" w:rsidRPr="00B66D18" w:rsidRDefault="009176AB" w:rsidP="00B66D18">
      <w:pPr>
        <w:spacing w:before="0"/>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5653"/>
      </w:tblGrid>
      <w:tr w:rsidR="009176AB" w:rsidRPr="00FD1783" w14:paraId="5F2E308E" w14:textId="77777777" w:rsidTr="00B52305">
        <w:tc>
          <w:tcPr>
            <w:tcW w:w="8505" w:type="dxa"/>
            <w:gridSpan w:val="2"/>
            <w:tcBorders>
              <w:top w:val="single" w:sz="4" w:space="0" w:color="auto"/>
              <w:left w:val="single" w:sz="4" w:space="0" w:color="auto"/>
              <w:bottom w:val="single" w:sz="4" w:space="0" w:color="auto"/>
              <w:right w:val="single" w:sz="4" w:space="0" w:color="auto"/>
            </w:tcBorders>
          </w:tcPr>
          <w:p w14:paraId="205E5D4E" w14:textId="1E4019DE" w:rsidR="009176AB" w:rsidRPr="00FD1783" w:rsidRDefault="009176AB" w:rsidP="00B66D18">
            <w:pPr>
              <w:spacing w:before="0"/>
              <w:rPr>
                <w:rFonts w:asciiTheme="minorHAnsi" w:hAnsiTheme="minorHAnsi" w:cstheme="minorHAnsi"/>
                <w:b/>
                <w:szCs w:val="22"/>
              </w:rPr>
            </w:pPr>
            <w:r w:rsidRPr="00FD1783">
              <w:rPr>
                <w:rFonts w:asciiTheme="minorHAnsi" w:hAnsiTheme="minorHAnsi" w:cstheme="minorHAnsi"/>
                <w:b/>
                <w:sz w:val="22"/>
                <w:szCs w:val="22"/>
              </w:rPr>
              <w:t xml:space="preserve">Table </w:t>
            </w:r>
            <w:r w:rsidR="002C7C7D">
              <w:rPr>
                <w:rFonts w:asciiTheme="minorHAnsi" w:hAnsiTheme="minorHAnsi" w:cstheme="minorHAnsi"/>
                <w:b/>
                <w:sz w:val="22"/>
                <w:szCs w:val="22"/>
              </w:rPr>
              <w:t>4</w:t>
            </w:r>
            <w:r w:rsidRPr="00FD1783">
              <w:rPr>
                <w:rFonts w:asciiTheme="minorHAnsi" w:hAnsiTheme="minorHAnsi" w:cstheme="minorHAnsi"/>
                <w:b/>
                <w:sz w:val="22"/>
                <w:szCs w:val="22"/>
              </w:rPr>
              <w:t xml:space="preserve"> - Permeability</w:t>
            </w:r>
          </w:p>
        </w:tc>
      </w:tr>
      <w:tr w:rsidR="009176AB" w:rsidRPr="009F3D47" w14:paraId="196E45CE" w14:textId="77777777" w:rsidTr="00B52305">
        <w:tc>
          <w:tcPr>
            <w:tcW w:w="2835" w:type="dxa"/>
            <w:tcBorders>
              <w:top w:val="single" w:sz="4" w:space="0" w:color="auto"/>
              <w:left w:val="single" w:sz="4" w:space="0" w:color="auto"/>
              <w:bottom w:val="single" w:sz="4" w:space="0" w:color="auto"/>
              <w:right w:val="single" w:sz="4" w:space="0" w:color="auto"/>
            </w:tcBorders>
          </w:tcPr>
          <w:p w14:paraId="0A09B2C6" w14:textId="77777777" w:rsidR="009176AB" w:rsidRPr="009F3D47" w:rsidRDefault="00B52305" w:rsidP="00B66D18">
            <w:pPr>
              <w:spacing w:before="0"/>
              <w:rPr>
                <w:rFonts w:asciiTheme="minorHAnsi" w:hAnsiTheme="minorHAnsi" w:cstheme="minorHAnsi"/>
                <w:i/>
                <w:szCs w:val="22"/>
              </w:rPr>
            </w:pPr>
            <w:r>
              <w:rPr>
                <w:rFonts w:asciiTheme="minorHAnsi" w:hAnsiTheme="minorHAnsi" w:cstheme="minorHAnsi"/>
                <w:i/>
                <w:sz w:val="22"/>
                <w:szCs w:val="22"/>
              </w:rPr>
              <w:t>Designation of the allotment in the subdivision permit</w:t>
            </w:r>
          </w:p>
        </w:tc>
        <w:tc>
          <w:tcPr>
            <w:tcW w:w="5670" w:type="dxa"/>
            <w:tcBorders>
              <w:top w:val="single" w:sz="4" w:space="0" w:color="auto"/>
              <w:left w:val="single" w:sz="4" w:space="0" w:color="auto"/>
              <w:bottom w:val="single" w:sz="4" w:space="0" w:color="auto"/>
              <w:right w:val="single" w:sz="4" w:space="0" w:color="auto"/>
            </w:tcBorders>
          </w:tcPr>
          <w:p w14:paraId="311BFAB9" w14:textId="5D03234C" w:rsidR="009176AB" w:rsidRPr="009F3D47" w:rsidRDefault="003D67CD" w:rsidP="00B66D18">
            <w:pPr>
              <w:spacing w:before="0"/>
              <w:rPr>
                <w:rFonts w:asciiTheme="minorHAnsi" w:hAnsiTheme="minorHAnsi" w:cstheme="minorHAnsi"/>
                <w:i/>
                <w:szCs w:val="22"/>
              </w:rPr>
            </w:pPr>
            <w:r>
              <w:rPr>
                <w:rFonts w:asciiTheme="minorHAnsi" w:hAnsiTheme="minorHAnsi" w:cstheme="minorHAnsi"/>
                <w:i/>
                <w:sz w:val="22"/>
                <w:szCs w:val="22"/>
              </w:rPr>
              <w:t>P</w:t>
            </w:r>
            <w:r w:rsidRPr="009F3D47">
              <w:rPr>
                <w:rFonts w:asciiTheme="minorHAnsi" w:hAnsiTheme="minorHAnsi" w:cstheme="minorHAnsi"/>
                <w:i/>
                <w:sz w:val="22"/>
                <w:szCs w:val="22"/>
              </w:rPr>
              <w:t xml:space="preserve">ermeable </w:t>
            </w:r>
            <w:r w:rsidR="009176AB" w:rsidRPr="009F3D47">
              <w:rPr>
                <w:rFonts w:asciiTheme="minorHAnsi" w:hAnsiTheme="minorHAnsi" w:cstheme="minorHAnsi"/>
                <w:i/>
                <w:sz w:val="22"/>
                <w:szCs w:val="22"/>
              </w:rPr>
              <w:t>surfaces</w:t>
            </w:r>
          </w:p>
        </w:tc>
      </w:tr>
      <w:tr w:rsidR="009176AB" w:rsidRPr="00B66D18" w14:paraId="499DD0A0" w14:textId="77777777" w:rsidTr="00B52305">
        <w:tc>
          <w:tcPr>
            <w:tcW w:w="2835" w:type="dxa"/>
            <w:tcBorders>
              <w:top w:val="single" w:sz="4" w:space="0" w:color="auto"/>
              <w:left w:val="single" w:sz="4" w:space="0" w:color="auto"/>
              <w:bottom w:val="single" w:sz="4" w:space="0" w:color="auto"/>
              <w:right w:val="single" w:sz="4" w:space="0" w:color="auto"/>
            </w:tcBorders>
          </w:tcPr>
          <w:p w14:paraId="3678A4F6"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A</w:t>
            </w:r>
          </w:p>
        </w:tc>
        <w:tc>
          <w:tcPr>
            <w:tcW w:w="5670" w:type="dxa"/>
            <w:tcBorders>
              <w:top w:val="single" w:sz="4" w:space="0" w:color="auto"/>
              <w:left w:val="single" w:sz="4" w:space="0" w:color="auto"/>
              <w:bottom w:val="single" w:sz="4" w:space="0" w:color="auto"/>
              <w:right w:val="single" w:sz="4" w:space="0" w:color="auto"/>
            </w:tcBorders>
          </w:tcPr>
          <w:p w14:paraId="4D5D42E4" w14:textId="00FE2F86" w:rsidR="00565082" w:rsidRPr="00B66D18" w:rsidRDefault="003D67CD" w:rsidP="00B66D18">
            <w:pPr>
              <w:spacing w:before="0"/>
              <w:rPr>
                <w:rFonts w:asciiTheme="minorHAnsi" w:hAnsiTheme="minorHAnsi" w:cstheme="minorHAnsi"/>
                <w:szCs w:val="22"/>
              </w:rPr>
            </w:pPr>
            <w:r>
              <w:rPr>
                <w:rFonts w:asciiTheme="minorHAnsi" w:hAnsiTheme="minorHAnsi" w:cstheme="minorHAnsi"/>
                <w:sz w:val="22"/>
                <w:szCs w:val="22"/>
              </w:rPr>
              <w:t>1</w:t>
            </w:r>
            <w:r w:rsidR="009176AB" w:rsidRPr="00B66D18">
              <w:rPr>
                <w:rFonts w:asciiTheme="minorHAnsi" w:hAnsiTheme="minorHAnsi" w:cstheme="minorHAnsi"/>
                <w:sz w:val="22"/>
                <w:szCs w:val="22"/>
              </w:rPr>
              <w:t>0</w:t>
            </w:r>
            <w:r w:rsidR="002C7C7D">
              <w:rPr>
                <w:rFonts w:asciiTheme="minorHAnsi" w:hAnsiTheme="minorHAnsi" w:cstheme="minorHAnsi"/>
                <w:sz w:val="22"/>
                <w:szCs w:val="22"/>
              </w:rPr>
              <w:t xml:space="preserve"> percent</w:t>
            </w:r>
            <w:r w:rsidR="009176AB" w:rsidRPr="00B66D18">
              <w:rPr>
                <w:rFonts w:asciiTheme="minorHAnsi" w:hAnsiTheme="minorHAnsi" w:cstheme="minorHAnsi"/>
                <w:sz w:val="22"/>
                <w:szCs w:val="22"/>
              </w:rPr>
              <w:t xml:space="preserve">  </w:t>
            </w:r>
          </w:p>
          <w:p w14:paraId="0DDBF049" w14:textId="77777777" w:rsidR="009176AB" w:rsidRPr="00B66D18" w:rsidRDefault="009176AB" w:rsidP="000E05AB">
            <w:pPr>
              <w:spacing w:before="0"/>
              <w:rPr>
                <w:rFonts w:asciiTheme="minorHAnsi" w:hAnsiTheme="minorHAnsi" w:cstheme="minorHAnsi"/>
                <w:szCs w:val="22"/>
              </w:rPr>
            </w:pPr>
            <w:r w:rsidRPr="00B66D18">
              <w:rPr>
                <w:rFonts w:asciiTheme="minorHAnsi" w:hAnsiTheme="minorHAnsi" w:cstheme="minorHAnsi"/>
                <w:sz w:val="22"/>
                <w:szCs w:val="22"/>
              </w:rPr>
              <w:t xml:space="preserve">The percentage may be calculated as the average of allotments that have simultaneously </w:t>
            </w:r>
            <w:r w:rsidR="000E05AB">
              <w:rPr>
                <w:rFonts w:asciiTheme="minorHAnsi" w:hAnsiTheme="minorHAnsi" w:cstheme="minorHAnsi"/>
                <w:sz w:val="22"/>
                <w:szCs w:val="22"/>
              </w:rPr>
              <w:t>approved</w:t>
            </w:r>
            <w:r w:rsidRPr="00B66D18">
              <w:rPr>
                <w:rFonts w:asciiTheme="minorHAnsi" w:hAnsiTheme="minorHAnsi" w:cstheme="minorHAnsi"/>
                <w:sz w:val="22"/>
                <w:szCs w:val="22"/>
              </w:rPr>
              <w:t xml:space="preserve"> attached dwellings.</w:t>
            </w:r>
          </w:p>
        </w:tc>
      </w:tr>
      <w:tr w:rsidR="009176AB" w:rsidRPr="00B66D18" w14:paraId="2EA47E75" w14:textId="77777777" w:rsidTr="00B52305">
        <w:tc>
          <w:tcPr>
            <w:tcW w:w="2835" w:type="dxa"/>
            <w:tcBorders>
              <w:top w:val="single" w:sz="4" w:space="0" w:color="auto"/>
              <w:left w:val="single" w:sz="4" w:space="0" w:color="auto"/>
              <w:bottom w:val="single" w:sz="4" w:space="0" w:color="auto"/>
              <w:right w:val="single" w:sz="4" w:space="0" w:color="auto"/>
            </w:tcBorders>
          </w:tcPr>
          <w:p w14:paraId="46595521"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B</w:t>
            </w:r>
          </w:p>
        </w:tc>
        <w:tc>
          <w:tcPr>
            <w:tcW w:w="5670" w:type="dxa"/>
            <w:tcBorders>
              <w:top w:val="single" w:sz="4" w:space="0" w:color="auto"/>
              <w:left w:val="single" w:sz="4" w:space="0" w:color="auto"/>
              <w:bottom w:val="single" w:sz="4" w:space="0" w:color="auto"/>
              <w:right w:val="single" w:sz="4" w:space="0" w:color="auto"/>
            </w:tcBorders>
          </w:tcPr>
          <w:p w14:paraId="6C23A602" w14:textId="1E84AB71"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No permeable surface specified</w:t>
            </w:r>
            <w:r w:rsidR="0004722E" w:rsidRPr="00B66D18">
              <w:rPr>
                <w:rFonts w:asciiTheme="minorHAnsi" w:hAnsiTheme="minorHAnsi" w:cstheme="minorHAnsi"/>
                <w:sz w:val="22"/>
                <w:szCs w:val="22"/>
              </w:rPr>
              <w:t>.</w:t>
            </w:r>
          </w:p>
        </w:tc>
      </w:tr>
    </w:tbl>
    <w:p w14:paraId="77941F59" w14:textId="77777777" w:rsidR="009176AB" w:rsidRPr="00B66D18" w:rsidRDefault="009176AB" w:rsidP="00B66D18">
      <w:pPr>
        <w:spacing w:before="0"/>
        <w:rPr>
          <w:rFonts w:asciiTheme="minorHAnsi" w:hAnsiTheme="minorHAnsi" w:cstheme="minorHAnsi"/>
          <w:sz w:val="22"/>
          <w:szCs w:val="22"/>
        </w:rPr>
      </w:pPr>
    </w:p>
    <w:p w14:paraId="0883992A" w14:textId="77777777" w:rsidR="009176AB" w:rsidRPr="0099033A" w:rsidRDefault="009176AB" w:rsidP="00A01E6C">
      <w:pPr>
        <w:numPr>
          <w:ilvl w:val="0"/>
          <w:numId w:val="70"/>
        </w:numPr>
        <w:spacing w:before="0"/>
        <w:rPr>
          <w:rFonts w:asciiTheme="minorHAnsi" w:hAnsiTheme="minorHAnsi" w:cstheme="minorHAnsi"/>
          <w:b/>
          <w:sz w:val="22"/>
          <w:szCs w:val="22"/>
        </w:rPr>
      </w:pPr>
      <w:r w:rsidRPr="0099033A">
        <w:rPr>
          <w:rFonts w:asciiTheme="minorHAnsi" w:hAnsiTheme="minorHAnsi" w:cstheme="minorHAnsi"/>
          <w:b/>
          <w:sz w:val="22"/>
          <w:szCs w:val="22"/>
        </w:rPr>
        <w:t xml:space="preserve">Car </w:t>
      </w:r>
      <w:r w:rsidR="0044352F" w:rsidRPr="0099033A">
        <w:rPr>
          <w:rFonts w:asciiTheme="minorHAnsi" w:hAnsiTheme="minorHAnsi" w:cstheme="minorHAnsi"/>
          <w:b/>
          <w:sz w:val="22"/>
          <w:szCs w:val="22"/>
        </w:rPr>
        <w:t>P</w:t>
      </w:r>
      <w:r w:rsidRPr="0099033A">
        <w:rPr>
          <w:rFonts w:asciiTheme="minorHAnsi" w:hAnsiTheme="minorHAnsi" w:cstheme="minorHAnsi"/>
          <w:b/>
          <w:sz w:val="22"/>
          <w:szCs w:val="22"/>
        </w:rPr>
        <w:t>arking</w:t>
      </w:r>
    </w:p>
    <w:p w14:paraId="3B978F3D" w14:textId="77777777" w:rsidR="0099033A" w:rsidRPr="00B66D18" w:rsidRDefault="0099033A" w:rsidP="0099033A">
      <w:pPr>
        <w:spacing w:before="0"/>
        <w:rPr>
          <w:rFonts w:asciiTheme="minorHAnsi" w:hAnsiTheme="minorHAnsi" w:cstheme="minorHAnsi"/>
          <w:sz w:val="22"/>
          <w:szCs w:val="22"/>
        </w:rPr>
      </w:pPr>
    </w:p>
    <w:p w14:paraId="405EECBB" w14:textId="1917F193"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Provision must be made for the number of car parking space</w:t>
      </w:r>
      <w:r w:rsidR="000E05AB" w:rsidRPr="00A01E6C">
        <w:rPr>
          <w:rFonts w:asciiTheme="minorHAnsi" w:hAnsiTheme="minorHAnsi" w:cstheme="minorHAnsi"/>
          <w:sz w:val="22"/>
          <w:szCs w:val="22"/>
        </w:rPr>
        <w:t>(</w:t>
      </w:r>
      <w:r w:rsidRPr="00A01E6C">
        <w:rPr>
          <w:rFonts w:asciiTheme="minorHAnsi" w:hAnsiTheme="minorHAnsi" w:cstheme="minorHAnsi"/>
          <w:sz w:val="22"/>
          <w:szCs w:val="22"/>
        </w:rPr>
        <w:t>s</w:t>
      </w:r>
      <w:r w:rsidR="000E05AB" w:rsidRPr="00A01E6C">
        <w:rPr>
          <w:rFonts w:asciiTheme="minorHAnsi" w:hAnsiTheme="minorHAnsi" w:cstheme="minorHAnsi"/>
          <w:sz w:val="22"/>
          <w:szCs w:val="22"/>
        </w:rPr>
        <w:t>)</w:t>
      </w:r>
      <w:r w:rsidRPr="00A01E6C">
        <w:rPr>
          <w:rFonts w:asciiTheme="minorHAnsi" w:hAnsiTheme="minorHAnsi" w:cstheme="minorHAnsi"/>
          <w:sz w:val="22"/>
          <w:szCs w:val="22"/>
        </w:rPr>
        <w:t xml:space="preserve"> specified in Table 6.</w:t>
      </w:r>
    </w:p>
    <w:p w14:paraId="14AC860C" w14:textId="77777777" w:rsidR="009176AB" w:rsidRPr="00B66D18" w:rsidRDefault="009176AB" w:rsidP="00B66D18">
      <w:pPr>
        <w:spacing w:before="0"/>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5653"/>
      </w:tblGrid>
      <w:tr w:rsidR="009176AB" w:rsidRPr="00FD1783" w14:paraId="2B52150B" w14:textId="77777777" w:rsidTr="00B52305">
        <w:tc>
          <w:tcPr>
            <w:tcW w:w="8505" w:type="dxa"/>
            <w:gridSpan w:val="2"/>
            <w:tcBorders>
              <w:top w:val="single" w:sz="4" w:space="0" w:color="auto"/>
              <w:left w:val="single" w:sz="4" w:space="0" w:color="auto"/>
              <w:bottom w:val="single" w:sz="4" w:space="0" w:color="auto"/>
              <w:right w:val="single" w:sz="4" w:space="0" w:color="auto"/>
            </w:tcBorders>
          </w:tcPr>
          <w:p w14:paraId="399F321B" w14:textId="0AB03005" w:rsidR="009176AB" w:rsidRPr="00FD1783" w:rsidRDefault="009176AB" w:rsidP="00B66D18">
            <w:pPr>
              <w:spacing w:before="0"/>
              <w:rPr>
                <w:rFonts w:asciiTheme="minorHAnsi" w:hAnsiTheme="minorHAnsi" w:cstheme="minorHAnsi"/>
                <w:b/>
                <w:szCs w:val="22"/>
              </w:rPr>
            </w:pPr>
            <w:bookmarkStart w:id="2" w:name="_Hlk11854150"/>
            <w:r w:rsidRPr="00FD1783">
              <w:rPr>
                <w:rFonts w:asciiTheme="minorHAnsi" w:hAnsiTheme="minorHAnsi" w:cstheme="minorHAnsi"/>
                <w:b/>
                <w:sz w:val="22"/>
                <w:szCs w:val="22"/>
              </w:rPr>
              <w:t xml:space="preserve">Table </w:t>
            </w:r>
            <w:r w:rsidR="002C7C7D">
              <w:rPr>
                <w:rFonts w:asciiTheme="minorHAnsi" w:hAnsiTheme="minorHAnsi" w:cstheme="minorHAnsi"/>
                <w:b/>
                <w:sz w:val="22"/>
                <w:szCs w:val="22"/>
              </w:rPr>
              <w:t>5</w:t>
            </w:r>
            <w:r w:rsidRPr="00FD1783">
              <w:rPr>
                <w:rFonts w:asciiTheme="minorHAnsi" w:hAnsiTheme="minorHAnsi" w:cstheme="minorHAnsi"/>
                <w:b/>
                <w:sz w:val="22"/>
                <w:szCs w:val="22"/>
              </w:rPr>
              <w:t xml:space="preserve"> – Car parking</w:t>
            </w:r>
          </w:p>
        </w:tc>
      </w:tr>
      <w:tr w:rsidR="009176AB" w:rsidRPr="009F3D47" w14:paraId="6649C871" w14:textId="77777777" w:rsidTr="00B52305">
        <w:tc>
          <w:tcPr>
            <w:tcW w:w="2835" w:type="dxa"/>
            <w:tcBorders>
              <w:top w:val="single" w:sz="4" w:space="0" w:color="auto"/>
              <w:left w:val="single" w:sz="4" w:space="0" w:color="auto"/>
              <w:bottom w:val="single" w:sz="4" w:space="0" w:color="auto"/>
              <w:right w:val="single" w:sz="4" w:space="0" w:color="auto"/>
            </w:tcBorders>
          </w:tcPr>
          <w:p w14:paraId="06FE1BAB" w14:textId="77777777" w:rsidR="009176AB" w:rsidRPr="009F3D47" w:rsidRDefault="00B52305" w:rsidP="00B66D18">
            <w:pPr>
              <w:spacing w:before="0"/>
              <w:rPr>
                <w:rFonts w:asciiTheme="minorHAnsi" w:hAnsiTheme="minorHAnsi" w:cstheme="minorHAnsi"/>
                <w:i/>
                <w:szCs w:val="22"/>
              </w:rPr>
            </w:pPr>
            <w:r>
              <w:rPr>
                <w:rFonts w:asciiTheme="minorHAnsi" w:hAnsiTheme="minorHAnsi" w:cstheme="minorHAnsi"/>
                <w:i/>
                <w:sz w:val="22"/>
                <w:szCs w:val="22"/>
              </w:rPr>
              <w:t>Designation of the allotment in the subdivision permit</w:t>
            </w:r>
          </w:p>
        </w:tc>
        <w:tc>
          <w:tcPr>
            <w:tcW w:w="5670" w:type="dxa"/>
            <w:tcBorders>
              <w:top w:val="single" w:sz="4" w:space="0" w:color="auto"/>
              <w:left w:val="single" w:sz="4" w:space="0" w:color="auto"/>
              <w:bottom w:val="single" w:sz="4" w:space="0" w:color="auto"/>
              <w:right w:val="single" w:sz="4" w:space="0" w:color="auto"/>
            </w:tcBorders>
          </w:tcPr>
          <w:p w14:paraId="5D782C56" w14:textId="77777777" w:rsidR="009176AB" w:rsidRPr="009F3D47" w:rsidRDefault="0039012E" w:rsidP="00B66D18">
            <w:pPr>
              <w:spacing w:before="0"/>
              <w:rPr>
                <w:rFonts w:asciiTheme="minorHAnsi" w:hAnsiTheme="minorHAnsi" w:cstheme="minorHAnsi"/>
                <w:i/>
                <w:szCs w:val="22"/>
              </w:rPr>
            </w:pPr>
            <w:r w:rsidRPr="009F3D47">
              <w:rPr>
                <w:rFonts w:asciiTheme="minorHAnsi" w:hAnsiTheme="minorHAnsi" w:cstheme="minorHAnsi"/>
                <w:i/>
                <w:sz w:val="22"/>
                <w:szCs w:val="22"/>
              </w:rPr>
              <w:t>Minimum number of c</w:t>
            </w:r>
            <w:r w:rsidR="009176AB" w:rsidRPr="009F3D47">
              <w:rPr>
                <w:rFonts w:asciiTheme="minorHAnsi" w:hAnsiTheme="minorHAnsi" w:cstheme="minorHAnsi"/>
                <w:i/>
                <w:sz w:val="22"/>
                <w:szCs w:val="22"/>
              </w:rPr>
              <w:t>ar parking spaces</w:t>
            </w:r>
          </w:p>
        </w:tc>
      </w:tr>
      <w:tr w:rsidR="009176AB" w:rsidRPr="00B66D18" w14:paraId="3FE8527D" w14:textId="77777777" w:rsidTr="00B52305">
        <w:tc>
          <w:tcPr>
            <w:tcW w:w="2835" w:type="dxa"/>
            <w:tcBorders>
              <w:top w:val="single" w:sz="4" w:space="0" w:color="auto"/>
              <w:left w:val="single" w:sz="4" w:space="0" w:color="auto"/>
              <w:bottom w:val="single" w:sz="4" w:space="0" w:color="auto"/>
              <w:right w:val="single" w:sz="4" w:space="0" w:color="auto"/>
            </w:tcBorders>
          </w:tcPr>
          <w:p w14:paraId="379B71CA"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A</w:t>
            </w:r>
          </w:p>
        </w:tc>
        <w:tc>
          <w:tcPr>
            <w:tcW w:w="5670" w:type="dxa"/>
            <w:tcBorders>
              <w:top w:val="single" w:sz="4" w:space="0" w:color="auto"/>
              <w:left w:val="single" w:sz="4" w:space="0" w:color="auto"/>
              <w:bottom w:val="single" w:sz="4" w:space="0" w:color="auto"/>
              <w:right w:val="single" w:sz="4" w:space="0" w:color="auto"/>
            </w:tcBorders>
          </w:tcPr>
          <w:p w14:paraId="61692AF2"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w:t>
            </w:r>
            <w:r w:rsidR="00B52305">
              <w:rPr>
                <w:rFonts w:asciiTheme="minorHAnsi" w:hAnsiTheme="minorHAnsi" w:cstheme="minorHAnsi"/>
                <w:sz w:val="22"/>
                <w:szCs w:val="22"/>
              </w:rPr>
              <w:t xml:space="preserve"> car parking space</w:t>
            </w:r>
            <w:r w:rsidRPr="00B66D18">
              <w:rPr>
                <w:rFonts w:asciiTheme="minorHAnsi" w:hAnsiTheme="minorHAnsi" w:cstheme="minorHAnsi"/>
                <w:sz w:val="22"/>
                <w:szCs w:val="22"/>
              </w:rPr>
              <w:t xml:space="preserve"> if the building has two or less bedrooms</w:t>
            </w:r>
            <w:r w:rsidR="0004722E" w:rsidRPr="00B66D18">
              <w:rPr>
                <w:rFonts w:asciiTheme="minorHAnsi" w:hAnsiTheme="minorHAnsi" w:cstheme="minorHAnsi"/>
                <w:sz w:val="22"/>
                <w:szCs w:val="22"/>
              </w:rPr>
              <w:t>.</w:t>
            </w:r>
            <w:r w:rsidRPr="00B66D18">
              <w:rPr>
                <w:rFonts w:asciiTheme="minorHAnsi" w:hAnsiTheme="minorHAnsi" w:cstheme="minorHAnsi"/>
                <w:sz w:val="22"/>
                <w:szCs w:val="22"/>
              </w:rPr>
              <w:t xml:space="preserve"> </w:t>
            </w:r>
          </w:p>
          <w:p w14:paraId="1AA17A94" w14:textId="5973F40B" w:rsidR="009176AB" w:rsidRPr="00B66D18" w:rsidRDefault="009176AB" w:rsidP="00693D9E">
            <w:pPr>
              <w:spacing w:before="0"/>
              <w:rPr>
                <w:rFonts w:asciiTheme="minorHAnsi" w:hAnsiTheme="minorHAnsi" w:cstheme="minorHAnsi"/>
                <w:szCs w:val="22"/>
              </w:rPr>
            </w:pPr>
            <w:r w:rsidRPr="00B66D18">
              <w:rPr>
                <w:rFonts w:asciiTheme="minorHAnsi" w:hAnsiTheme="minorHAnsi" w:cstheme="minorHAnsi"/>
                <w:sz w:val="22"/>
                <w:szCs w:val="22"/>
              </w:rPr>
              <w:t>2</w:t>
            </w:r>
            <w:r w:rsidR="00B52305">
              <w:rPr>
                <w:rFonts w:asciiTheme="minorHAnsi" w:hAnsiTheme="minorHAnsi" w:cstheme="minorHAnsi"/>
                <w:sz w:val="22"/>
                <w:szCs w:val="22"/>
              </w:rPr>
              <w:t xml:space="preserve"> car parking spaces </w:t>
            </w:r>
            <w:r w:rsidRPr="00B66D18">
              <w:rPr>
                <w:rFonts w:asciiTheme="minorHAnsi" w:hAnsiTheme="minorHAnsi" w:cstheme="minorHAnsi"/>
                <w:sz w:val="22"/>
                <w:szCs w:val="22"/>
              </w:rPr>
              <w:t>if the building has 3 or more</w:t>
            </w:r>
            <w:r w:rsidR="003D67CD">
              <w:rPr>
                <w:rFonts w:asciiTheme="minorHAnsi" w:hAnsiTheme="minorHAnsi" w:cstheme="minorHAnsi"/>
                <w:sz w:val="22"/>
                <w:szCs w:val="22"/>
              </w:rPr>
              <w:t xml:space="preserve"> bedrooms.</w:t>
            </w:r>
            <w:r w:rsidR="009F3D47" w:rsidRPr="00B66D18">
              <w:rPr>
                <w:rFonts w:asciiTheme="minorHAnsi" w:hAnsiTheme="minorHAnsi" w:cstheme="minorHAnsi"/>
                <w:sz w:val="22"/>
                <w:szCs w:val="22"/>
              </w:rPr>
              <w:t xml:space="preserve"> </w:t>
            </w:r>
          </w:p>
        </w:tc>
      </w:tr>
      <w:tr w:rsidR="009176AB" w:rsidRPr="00B66D18" w14:paraId="0127505E" w14:textId="77777777" w:rsidTr="00B52305">
        <w:trPr>
          <w:trHeight w:val="367"/>
        </w:trPr>
        <w:tc>
          <w:tcPr>
            <w:tcW w:w="2835" w:type="dxa"/>
            <w:tcBorders>
              <w:top w:val="single" w:sz="4" w:space="0" w:color="auto"/>
              <w:left w:val="single" w:sz="4" w:space="0" w:color="auto"/>
              <w:bottom w:val="single" w:sz="4" w:space="0" w:color="auto"/>
              <w:right w:val="single" w:sz="4" w:space="0" w:color="auto"/>
            </w:tcBorders>
          </w:tcPr>
          <w:p w14:paraId="4EB14D44"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Type B</w:t>
            </w:r>
          </w:p>
        </w:tc>
        <w:tc>
          <w:tcPr>
            <w:tcW w:w="5670" w:type="dxa"/>
            <w:tcBorders>
              <w:top w:val="single" w:sz="4" w:space="0" w:color="auto"/>
              <w:left w:val="single" w:sz="4" w:space="0" w:color="auto"/>
              <w:bottom w:val="single" w:sz="4" w:space="0" w:color="auto"/>
              <w:right w:val="single" w:sz="4" w:space="0" w:color="auto"/>
            </w:tcBorders>
          </w:tcPr>
          <w:p w14:paraId="02EE0AF7" w14:textId="77777777" w:rsidR="009176AB" w:rsidRPr="00B66D18" w:rsidRDefault="009176AB" w:rsidP="0017449E">
            <w:pPr>
              <w:spacing w:before="0"/>
              <w:rPr>
                <w:rFonts w:asciiTheme="minorHAnsi" w:hAnsiTheme="minorHAnsi" w:cstheme="minorHAnsi"/>
                <w:szCs w:val="22"/>
              </w:rPr>
            </w:pPr>
            <w:r w:rsidRPr="00B66D18">
              <w:rPr>
                <w:rFonts w:asciiTheme="minorHAnsi" w:hAnsiTheme="minorHAnsi" w:cstheme="minorHAnsi"/>
                <w:sz w:val="22"/>
                <w:szCs w:val="22"/>
              </w:rPr>
              <w:t xml:space="preserve">1 </w:t>
            </w:r>
            <w:r w:rsidR="00B52305">
              <w:rPr>
                <w:rFonts w:asciiTheme="minorHAnsi" w:hAnsiTheme="minorHAnsi" w:cstheme="minorHAnsi"/>
                <w:sz w:val="22"/>
                <w:szCs w:val="22"/>
              </w:rPr>
              <w:t>car parking space</w:t>
            </w:r>
          </w:p>
        </w:tc>
      </w:tr>
    </w:tbl>
    <w:bookmarkEnd w:id="2"/>
    <w:p w14:paraId="5C42E730" w14:textId="77777777" w:rsidR="0004722E" w:rsidRPr="00B66D18" w:rsidRDefault="00485552"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0DAC0064" w14:textId="5636E4D0" w:rsidR="00485552"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The car </w:t>
      </w:r>
      <w:r w:rsidR="009F3D47" w:rsidRPr="00A01E6C">
        <w:rPr>
          <w:rFonts w:asciiTheme="minorHAnsi" w:hAnsiTheme="minorHAnsi" w:cstheme="minorHAnsi"/>
          <w:sz w:val="22"/>
          <w:szCs w:val="22"/>
        </w:rPr>
        <w:t xml:space="preserve">parking </w:t>
      </w:r>
      <w:r w:rsidRPr="00A01E6C">
        <w:rPr>
          <w:rFonts w:asciiTheme="minorHAnsi" w:hAnsiTheme="minorHAnsi" w:cstheme="minorHAnsi"/>
          <w:sz w:val="22"/>
          <w:szCs w:val="22"/>
        </w:rPr>
        <w:t>space(s) required under standard 6</w:t>
      </w:r>
      <w:r w:rsidR="00742FD9">
        <w:rPr>
          <w:rFonts w:asciiTheme="minorHAnsi" w:hAnsiTheme="minorHAnsi" w:cstheme="minorHAnsi"/>
          <w:sz w:val="22"/>
          <w:szCs w:val="22"/>
        </w:rPr>
        <w:t>.</w:t>
      </w:r>
      <w:r w:rsidRPr="00A01E6C">
        <w:rPr>
          <w:rFonts w:asciiTheme="minorHAnsi" w:hAnsiTheme="minorHAnsi" w:cstheme="minorHAnsi"/>
          <w:sz w:val="22"/>
          <w:szCs w:val="22"/>
        </w:rPr>
        <w:t>1 must be accessible from a public street</w:t>
      </w:r>
      <w:r w:rsidR="0099033A" w:rsidRPr="00A01E6C">
        <w:rPr>
          <w:rFonts w:asciiTheme="minorHAnsi" w:hAnsiTheme="minorHAnsi" w:cstheme="minorHAnsi"/>
          <w:sz w:val="22"/>
          <w:szCs w:val="22"/>
        </w:rPr>
        <w:t xml:space="preserve"> </w:t>
      </w:r>
      <w:r w:rsidR="00485552" w:rsidRPr="00A01E6C">
        <w:rPr>
          <w:rFonts w:asciiTheme="minorHAnsi" w:hAnsiTheme="minorHAnsi" w:cstheme="minorHAnsi"/>
          <w:sz w:val="22"/>
          <w:szCs w:val="22"/>
        </w:rPr>
        <w:t>or lane or right of way, however, if the allotment has a frontage width of less than 6.0m</w:t>
      </w:r>
      <w:r w:rsidR="0039012E" w:rsidRPr="00A01E6C">
        <w:rPr>
          <w:rFonts w:asciiTheme="minorHAnsi" w:hAnsiTheme="minorHAnsi" w:cstheme="minorHAnsi"/>
          <w:sz w:val="22"/>
          <w:szCs w:val="22"/>
        </w:rPr>
        <w:t xml:space="preserve"> access to the car</w:t>
      </w:r>
      <w:r w:rsidR="009F3D47" w:rsidRPr="00A01E6C">
        <w:rPr>
          <w:rFonts w:asciiTheme="minorHAnsi" w:hAnsiTheme="minorHAnsi" w:cstheme="minorHAnsi"/>
          <w:sz w:val="22"/>
          <w:szCs w:val="22"/>
        </w:rPr>
        <w:t xml:space="preserve"> parking</w:t>
      </w:r>
      <w:r w:rsidR="0039012E" w:rsidRPr="00A01E6C">
        <w:rPr>
          <w:rFonts w:asciiTheme="minorHAnsi" w:hAnsiTheme="minorHAnsi" w:cstheme="minorHAnsi"/>
          <w:sz w:val="22"/>
          <w:szCs w:val="22"/>
        </w:rPr>
        <w:t xml:space="preserve"> space(s) </w:t>
      </w:r>
      <w:r w:rsidR="00B740D0" w:rsidRPr="00A01E6C">
        <w:rPr>
          <w:rFonts w:asciiTheme="minorHAnsi" w:hAnsiTheme="minorHAnsi" w:cstheme="minorHAnsi"/>
          <w:sz w:val="22"/>
          <w:szCs w:val="22"/>
        </w:rPr>
        <w:t xml:space="preserve">must only be from the rear of the allotment. </w:t>
      </w:r>
      <w:r w:rsidR="00485552" w:rsidRPr="00A01E6C">
        <w:rPr>
          <w:rFonts w:asciiTheme="minorHAnsi" w:hAnsiTheme="minorHAnsi" w:cstheme="minorHAnsi"/>
          <w:sz w:val="22"/>
          <w:szCs w:val="22"/>
        </w:rPr>
        <w:t xml:space="preserve"> </w:t>
      </w:r>
    </w:p>
    <w:p w14:paraId="1A97A88A" w14:textId="77777777" w:rsidR="0099033A" w:rsidRPr="00B66D18" w:rsidRDefault="0099033A" w:rsidP="00B66D18">
      <w:pPr>
        <w:spacing w:before="0"/>
        <w:rPr>
          <w:rFonts w:asciiTheme="minorHAnsi" w:hAnsiTheme="minorHAnsi" w:cstheme="minorHAnsi"/>
          <w:sz w:val="22"/>
          <w:szCs w:val="22"/>
        </w:rPr>
      </w:pPr>
    </w:p>
    <w:p w14:paraId="4729700D" w14:textId="5237A9EC"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If 1 car </w:t>
      </w:r>
      <w:r w:rsidR="009F3D47" w:rsidRPr="00A01E6C">
        <w:rPr>
          <w:rFonts w:asciiTheme="minorHAnsi" w:hAnsiTheme="minorHAnsi" w:cstheme="minorHAnsi"/>
          <w:sz w:val="22"/>
          <w:szCs w:val="22"/>
        </w:rPr>
        <w:t xml:space="preserve">parking </w:t>
      </w:r>
      <w:r w:rsidRPr="00A01E6C">
        <w:rPr>
          <w:rFonts w:asciiTheme="minorHAnsi" w:hAnsiTheme="minorHAnsi" w:cstheme="minorHAnsi"/>
          <w:sz w:val="22"/>
          <w:szCs w:val="22"/>
        </w:rPr>
        <w:t>space is required under standard 6</w:t>
      </w:r>
      <w:r w:rsidR="00742FD9">
        <w:rPr>
          <w:rFonts w:asciiTheme="minorHAnsi" w:hAnsiTheme="minorHAnsi" w:cstheme="minorHAnsi"/>
          <w:sz w:val="22"/>
          <w:szCs w:val="22"/>
        </w:rPr>
        <w:t>.</w:t>
      </w:r>
      <w:r w:rsidRPr="00A01E6C">
        <w:rPr>
          <w:rFonts w:asciiTheme="minorHAnsi" w:hAnsiTheme="minorHAnsi" w:cstheme="minorHAnsi"/>
          <w:sz w:val="22"/>
          <w:szCs w:val="22"/>
        </w:rPr>
        <w:t>1 it must be at least 6.0</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A01E6C">
        <w:rPr>
          <w:rFonts w:asciiTheme="minorHAnsi" w:hAnsiTheme="minorHAnsi" w:cstheme="minorHAnsi"/>
          <w:sz w:val="22"/>
          <w:szCs w:val="22"/>
        </w:rPr>
        <w:t xml:space="preserve"> long and 3.5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00485552" w:rsidRPr="00A01E6C">
        <w:rPr>
          <w:rFonts w:asciiTheme="minorHAnsi" w:hAnsiTheme="minorHAnsi" w:cstheme="minorHAnsi"/>
          <w:sz w:val="22"/>
          <w:szCs w:val="22"/>
        </w:rPr>
        <w:t xml:space="preserve"> wide.</w:t>
      </w:r>
      <w:r w:rsidRPr="00A01E6C">
        <w:rPr>
          <w:rFonts w:asciiTheme="minorHAnsi" w:hAnsiTheme="minorHAnsi" w:cstheme="minorHAnsi"/>
          <w:sz w:val="22"/>
          <w:szCs w:val="22"/>
        </w:rPr>
        <w:t xml:space="preserve"> </w:t>
      </w:r>
    </w:p>
    <w:p w14:paraId="1BBC8C39" w14:textId="77777777" w:rsidR="0099033A" w:rsidRPr="00B66D18" w:rsidRDefault="0099033A" w:rsidP="00B66D18">
      <w:pPr>
        <w:spacing w:before="0"/>
        <w:rPr>
          <w:rFonts w:asciiTheme="minorHAnsi" w:hAnsiTheme="minorHAnsi" w:cstheme="minorHAnsi"/>
          <w:sz w:val="22"/>
          <w:szCs w:val="22"/>
        </w:rPr>
      </w:pPr>
    </w:p>
    <w:p w14:paraId="2B5C36F5" w14:textId="35180B62"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If 2 car parking spaces are required under standard 6</w:t>
      </w:r>
      <w:r w:rsidR="00742FD9">
        <w:rPr>
          <w:rFonts w:asciiTheme="minorHAnsi" w:hAnsiTheme="minorHAnsi" w:cstheme="minorHAnsi"/>
          <w:sz w:val="22"/>
          <w:szCs w:val="22"/>
        </w:rPr>
        <w:t>.</w:t>
      </w:r>
      <w:r w:rsidRPr="00A01E6C">
        <w:rPr>
          <w:rFonts w:asciiTheme="minorHAnsi" w:hAnsiTheme="minorHAnsi" w:cstheme="minorHAnsi"/>
          <w:sz w:val="22"/>
          <w:szCs w:val="22"/>
        </w:rPr>
        <w:t xml:space="preserve">1 </w:t>
      </w:r>
      <w:r w:rsidR="0099033A" w:rsidRPr="00A01E6C">
        <w:rPr>
          <w:rFonts w:asciiTheme="minorHAnsi" w:hAnsiTheme="minorHAnsi" w:cstheme="minorHAnsi"/>
          <w:sz w:val="22"/>
          <w:szCs w:val="22"/>
        </w:rPr>
        <w:t>–</w:t>
      </w:r>
    </w:p>
    <w:p w14:paraId="0BB51D17" w14:textId="77777777" w:rsidR="0099033A" w:rsidRPr="00B66D18" w:rsidRDefault="0099033A" w:rsidP="00A01E6C">
      <w:pPr>
        <w:pStyle w:val="ListParagraph"/>
        <w:spacing w:before="0"/>
        <w:ind w:left="709" w:right="-188"/>
        <w:rPr>
          <w:rFonts w:asciiTheme="minorHAnsi" w:hAnsiTheme="minorHAnsi" w:cstheme="minorHAnsi"/>
          <w:sz w:val="22"/>
          <w:szCs w:val="22"/>
        </w:rPr>
      </w:pPr>
    </w:p>
    <w:p w14:paraId="3E29A4CB" w14:textId="24EFD98B" w:rsidR="009176AB" w:rsidRPr="00B66D18" w:rsidRDefault="009176AB" w:rsidP="00851A45">
      <w:pPr>
        <w:numPr>
          <w:ilvl w:val="0"/>
          <w:numId w:val="17"/>
        </w:numPr>
        <w:spacing w:before="0"/>
        <w:rPr>
          <w:rFonts w:asciiTheme="minorHAnsi" w:hAnsiTheme="minorHAnsi" w:cstheme="minorHAnsi"/>
          <w:sz w:val="22"/>
          <w:szCs w:val="22"/>
        </w:rPr>
      </w:pPr>
      <w:r w:rsidRPr="00B66D18">
        <w:rPr>
          <w:rFonts w:asciiTheme="minorHAnsi" w:hAnsiTheme="minorHAnsi" w:cstheme="minorHAnsi"/>
          <w:sz w:val="22"/>
          <w:szCs w:val="22"/>
        </w:rPr>
        <w:t>one space must be at least</w:t>
      </w:r>
      <w:r w:rsidR="001422E3">
        <w:rPr>
          <w:rFonts w:asciiTheme="minorHAnsi" w:hAnsiTheme="minorHAnsi" w:cstheme="minorHAnsi"/>
          <w:sz w:val="22"/>
          <w:szCs w:val="22"/>
        </w:rPr>
        <w:t xml:space="preserve"> 6.0</w:t>
      </w:r>
      <w:r w:rsidRPr="00B66D1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00A31EF8" w:rsidRPr="00B66D18">
        <w:rPr>
          <w:rFonts w:asciiTheme="minorHAnsi" w:hAnsiTheme="minorHAnsi" w:cstheme="minorHAnsi"/>
          <w:sz w:val="22"/>
          <w:szCs w:val="22"/>
        </w:rPr>
        <w:t xml:space="preserve"> </w:t>
      </w:r>
      <w:r w:rsidRPr="00B66D18">
        <w:rPr>
          <w:rFonts w:asciiTheme="minorHAnsi" w:hAnsiTheme="minorHAnsi" w:cstheme="minorHAnsi"/>
          <w:sz w:val="22"/>
          <w:szCs w:val="22"/>
        </w:rPr>
        <w:t>m long and 3·5</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wide; and</w:t>
      </w:r>
    </w:p>
    <w:p w14:paraId="5EA3C461" w14:textId="0B22D6B2" w:rsidR="009C5E81" w:rsidRDefault="009176AB" w:rsidP="00851A45">
      <w:pPr>
        <w:numPr>
          <w:ilvl w:val="0"/>
          <w:numId w:val="17"/>
        </w:numPr>
        <w:spacing w:before="0"/>
        <w:rPr>
          <w:rFonts w:asciiTheme="minorHAnsi" w:hAnsiTheme="minorHAnsi" w:cstheme="minorHAnsi"/>
          <w:sz w:val="22"/>
          <w:szCs w:val="22"/>
        </w:rPr>
      </w:pPr>
      <w:r w:rsidRPr="00B66D18">
        <w:rPr>
          <w:rFonts w:asciiTheme="minorHAnsi" w:hAnsiTheme="minorHAnsi" w:cstheme="minorHAnsi"/>
          <w:sz w:val="22"/>
          <w:szCs w:val="22"/>
        </w:rPr>
        <w:t>the second space must be at least 4·9</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long and 2·6</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r w:rsidRPr="00B66D18">
        <w:rPr>
          <w:rFonts w:asciiTheme="minorHAnsi" w:hAnsiTheme="minorHAnsi" w:cstheme="minorHAnsi"/>
          <w:sz w:val="22"/>
          <w:szCs w:val="22"/>
        </w:rPr>
        <w:t xml:space="preserve"> wide.</w:t>
      </w:r>
      <w:r w:rsidR="00485552" w:rsidRPr="00B66D18">
        <w:rPr>
          <w:rFonts w:asciiTheme="minorHAnsi" w:hAnsiTheme="minorHAnsi" w:cstheme="minorHAnsi"/>
          <w:sz w:val="22"/>
          <w:szCs w:val="22"/>
        </w:rPr>
        <w:t xml:space="preserve">  </w:t>
      </w:r>
    </w:p>
    <w:p w14:paraId="4BB1A5C3" w14:textId="77777777" w:rsidR="0099033A" w:rsidRPr="00B66D18" w:rsidRDefault="0099033A" w:rsidP="00B66D18">
      <w:pPr>
        <w:spacing w:before="0"/>
        <w:rPr>
          <w:rFonts w:asciiTheme="minorHAnsi" w:hAnsiTheme="minorHAnsi" w:cstheme="minorHAnsi"/>
          <w:sz w:val="22"/>
          <w:szCs w:val="22"/>
        </w:rPr>
      </w:pPr>
    </w:p>
    <w:p w14:paraId="79311296" w14:textId="36F70694" w:rsidR="00A474CE" w:rsidRPr="00A01E6C" w:rsidRDefault="00A474CE"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The minimum ceiling height to a garage, carport or car parking space is 2.1</w:t>
      </w:r>
      <w:r w:rsidR="00A31EF8">
        <w:rPr>
          <w:rFonts w:asciiTheme="minorHAnsi" w:hAnsiTheme="minorHAnsi" w:cstheme="minorHAnsi"/>
          <w:sz w:val="22"/>
          <w:szCs w:val="22"/>
        </w:rPr>
        <w:t xml:space="preserve"> </w:t>
      </w:r>
      <w:r w:rsidR="00A31EF8" w:rsidRPr="00B66D18">
        <w:rPr>
          <w:rFonts w:asciiTheme="minorHAnsi" w:hAnsiTheme="minorHAnsi" w:cstheme="minorHAnsi"/>
          <w:sz w:val="22"/>
          <w:szCs w:val="22"/>
        </w:rPr>
        <w:t>m</w:t>
      </w:r>
      <w:r w:rsidR="00A31EF8">
        <w:rPr>
          <w:rFonts w:asciiTheme="minorHAnsi" w:hAnsiTheme="minorHAnsi" w:cstheme="minorHAnsi"/>
          <w:sz w:val="22"/>
          <w:szCs w:val="22"/>
        </w:rPr>
        <w:t>etres.</w:t>
      </w:r>
    </w:p>
    <w:p w14:paraId="0A9636D0" w14:textId="77777777" w:rsidR="0099033A" w:rsidRPr="00B66D18" w:rsidRDefault="0099033A" w:rsidP="00B66D18">
      <w:pPr>
        <w:spacing w:before="0"/>
        <w:rPr>
          <w:rFonts w:asciiTheme="minorHAnsi" w:hAnsiTheme="minorHAnsi" w:cstheme="minorHAnsi"/>
          <w:sz w:val="22"/>
          <w:szCs w:val="22"/>
        </w:rPr>
      </w:pPr>
    </w:p>
    <w:p w14:paraId="3FC17638" w14:textId="76791E1B" w:rsidR="00485552"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Despite standard 6</w:t>
      </w:r>
      <w:r w:rsidR="00AE2917">
        <w:rPr>
          <w:rFonts w:asciiTheme="minorHAnsi" w:hAnsiTheme="minorHAnsi" w:cstheme="minorHAnsi"/>
          <w:sz w:val="22"/>
          <w:szCs w:val="22"/>
        </w:rPr>
        <w:t>.</w:t>
      </w:r>
      <w:r w:rsidRPr="00A01E6C">
        <w:rPr>
          <w:rFonts w:asciiTheme="minorHAnsi" w:hAnsiTheme="minorHAnsi" w:cstheme="minorHAnsi"/>
          <w:sz w:val="22"/>
          <w:szCs w:val="22"/>
        </w:rPr>
        <w:t>4, if the 2 required car parking spaces adjoin each other in a</w:t>
      </w:r>
      <w:r w:rsidR="00485552" w:rsidRPr="00A01E6C">
        <w:rPr>
          <w:rFonts w:asciiTheme="minorHAnsi" w:hAnsiTheme="minorHAnsi" w:cstheme="minorHAnsi"/>
          <w:sz w:val="22"/>
          <w:szCs w:val="22"/>
        </w:rPr>
        <w:t xml:space="preserve"> garage or carport or in a space constrained by walls, the double space </w:t>
      </w:r>
      <w:r w:rsidR="00BE3E14" w:rsidRPr="00A01E6C">
        <w:rPr>
          <w:rFonts w:asciiTheme="minorHAnsi" w:hAnsiTheme="minorHAnsi" w:cstheme="minorHAnsi"/>
          <w:sz w:val="22"/>
          <w:szCs w:val="22"/>
        </w:rPr>
        <w:t>may be</w:t>
      </w:r>
      <w:r w:rsidR="00485552" w:rsidRPr="00A01E6C">
        <w:rPr>
          <w:rFonts w:asciiTheme="minorHAnsi" w:hAnsiTheme="minorHAnsi" w:cstheme="minorHAnsi"/>
          <w:sz w:val="22"/>
          <w:szCs w:val="22"/>
        </w:rPr>
        <w:t xml:space="preserve"> 5·5</w:t>
      </w:r>
      <w:r w:rsidR="00A31EF8">
        <w:rPr>
          <w:rFonts w:asciiTheme="minorHAnsi" w:hAnsiTheme="minorHAnsi" w:cstheme="minorHAnsi"/>
          <w:sz w:val="22"/>
          <w:szCs w:val="22"/>
        </w:rPr>
        <w:t xml:space="preserve"> metres</w:t>
      </w:r>
      <w:r w:rsidR="00485552" w:rsidRPr="00A01E6C">
        <w:rPr>
          <w:rFonts w:asciiTheme="minorHAnsi" w:hAnsiTheme="minorHAnsi" w:cstheme="minorHAnsi"/>
          <w:sz w:val="22"/>
          <w:szCs w:val="22"/>
        </w:rPr>
        <w:t xml:space="preserve"> in width.</w:t>
      </w:r>
    </w:p>
    <w:p w14:paraId="7BE12612" w14:textId="77777777" w:rsidR="0099033A" w:rsidRPr="00B66D18" w:rsidRDefault="0099033A" w:rsidP="00B66D18">
      <w:pPr>
        <w:spacing w:before="0"/>
        <w:rPr>
          <w:rFonts w:asciiTheme="minorHAnsi" w:hAnsiTheme="minorHAnsi" w:cstheme="minorHAnsi"/>
          <w:sz w:val="22"/>
          <w:szCs w:val="22"/>
        </w:rPr>
      </w:pPr>
    </w:p>
    <w:p w14:paraId="077E77AE" w14:textId="56D80C2D" w:rsidR="00485552"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If the car </w:t>
      </w:r>
      <w:r w:rsidR="009F3D47" w:rsidRPr="00A01E6C">
        <w:rPr>
          <w:rFonts w:asciiTheme="minorHAnsi" w:hAnsiTheme="minorHAnsi" w:cstheme="minorHAnsi"/>
          <w:sz w:val="22"/>
          <w:szCs w:val="22"/>
        </w:rPr>
        <w:t xml:space="preserve">parking </w:t>
      </w:r>
      <w:r w:rsidRPr="00A01E6C">
        <w:rPr>
          <w:rFonts w:asciiTheme="minorHAnsi" w:hAnsiTheme="minorHAnsi" w:cstheme="minorHAnsi"/>
          <w:sz w:val="22"/>
          <w:szCs w:val="22"/>
        </w:rPr>
        <w:t>space(s) required under standard 6</w:t>
      </w:r>
      <w:r w:rsidR="00742FD9">
        <w:rPr>
          <w:rFonts w:asciiTheme="minorHAnsi" w:hAnsiTheme="minorHAnsi" w:cstheme="minorHAnsi"/>
          <w:sz w:val="22"/>
          <w:szCs w:val="22"/>
        </w:rPr>
        <w:t>.</w:t>
      </w:r>
      <w:r w:rsidRPr="00A01E6C">
        <w:rPr>
          <w:rFonts w:asciiTheme="minorHAnsi" w:hAnsiTheme="minorHAnsi" w:cstheme="minorHAnsi"/>
          <w:sz w:val="22"/>
          <w:szCs w:val="22"/>
        </w:rPr>
        <w:t xml:space="preserve">1 </w:t>
      </w:r>
      <w:r w:rsidR="0039012E" w:rsidRPr="00A01E6C">
        <w:rPr>
          <w:rFonts w:asciiTheme="minorHAnsi" w:hAnsiTheme="minorHAnsi" w:cstheme="minorHAnsi"/>
          <w:sz w:val="22"/>
          <w:szCs w:val="22"/>
        </w:rPr>
        <w:t>is</w:t>
      </w:r>
      <w:r w:rsidRPr="00A01E6C">
        <w:rPr>
          <w:rFonts w:asciiTheme="minorHAnsi" w:hAnsiTheme="minorHAnsi" w:cstheme="minorHAnsi"/>
          <w:sz w:val="22"/>
          <w:szCs w:val="22"/>
        </w:rPr>
        <w:t xml:space="preserve"> in a garage or carport and the</w:t>
      </w:r>
      <w:r w:rsidR="0099033A" w:rsidRPr="00A01E6C">
        <w:rPr>
          <w:rFonts w:asciiTheme="minorHAnsi" w:hAnsiTheme="minorHAnsi" w:cstheme="minorHAnsi"/>
          <w:sz w:val="22"/>
          <w:szCs w:val="22"/>
        </w:rPr>
        <w:t xml:space="preserve"> </w:t>
      </w:r>
      <w:r w:rsidR="00485552" w:rsidRPr="00A01E6C">
        <w:rPr>
          <w:rFonts w:asciiTheme="minorHAnsi" w:hAnsiTheme="minorHAnsi" w:cstheme="minorHAnsi"/>
          <w:sz w:val="22"/>
          <w:szCs w:val="22"/>
        </w:rPr>
        <w:t>door(s) or opening(s) to the garage or carport faces the front street</w:t>
      </w:r>
      <w:r w:rsidR="0004722E" w:rsidRPr="00A01E6C">
        <w:rPr>
          <w:rFonts w:asciiTheme="minorHAnsi" w:hAnsiTheme="minorHAnsi" w:cstheme="minorHAnsi"/>
          <w:sz w:val="22"/>
          <w:szCs w:val="22"/>
        </w:rPr>
        <w:t xml:space="preserve"> - </w:t>
      </w:r>
      <w:r w:rsidR="00485552" w:rsidRPr="00A01E6C">
        <w:rPr>
          <w:rFonts w:asciiTheme="minorHAnsi" w:hAnsiTheme="minorHAnsi" w:cstheme="minorHAnsi"/>
          <w:sz w:val="22"/>
          <w:szCs w:val="22"/>
        </w:rPr>
        <w:t xml:space="preserve">  </w:t>
      </w:r>
    </w:p>
    <w:p w14:paraId="19C1FA7F" w14:textId="77777777" w:rsidR="0099033A" w:rsidRPr="00B66D18" w:rsidRDefault="0099033A" w:rsidP="00B66D18">
      <w:pPr>
        <w:spacing w:before="0"/>
        <w:rPr>
          <w:rFonts w:asciiTheme="minorHAnsi" w:hAnsiTheme="minorHAnsi" w:cstheme="minorHAnsi"/>
          <w:sz w:val="22"/>
          <w:szCs w:val="22"/>
        </w:rPr>
      </w:pPr>
    </w:p>
    <w:p w14:paraId="41B39B06" w14:textId="52E9169D" w:rsidR="009176AB" w:rsidRDefault="00F520DB" w:rsidP="00851A45">
      <w:pPr>
        <w:numPr>
          <w:ilvl w:val="0"/>
          <w:numId w:val="18"/>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the width of the </w:t>
      </w:r>
      <w:r>
        <w:rPr>
          <w:rFonts w:asciiTheme="minorHAnsi" w:hAnsiTheme="minorHAnsi" w:cstheme="minorHAnsi"/>
          <w:sz w:val="22"/>
          <w:szCs w:val="22"/>
        </w:rPr>
        <w:t xml:space="preserve">door(s) or opening(s) </w:t>
      </w:r>
      <w:r w:rsidRPr="00B66D18">
        <w:rPr>
          <w:rFonts w:asciiTheme="minorHAnsi" w:hAnsiTheme="minorHAnsi" w:cstheme="minorHAnsi"/>
          <w:sz w:val="22"/>
          <w:szCs w:val="22"/>
        </w:rPr>
        <w:t>must not exceed</w:t>
      </w:r>
      <w:r>
        <w:rPr>
          <w:rFonts w:asciiTheme="minorHAnsi" w:hAnsiTheme="minorHAnsi" w:cstheme="minorHAnsi"/>
          <w:sz w:val="22"/>
          <w:szCs w:val="22"/>
        </w:rPr>
        <w:t xml:space="preserve"> </w:t>
      </w:r>
      <w:r w:rsidR="009176AB" w:rsidRPr="00B66D18">
        <w:rPr>
          <w:rFonts w:asciiTheme="minorHAnsi" w:hAnsiTheme="minorHAnsi" w:cstheme="minorHAnsi"/>
          <w:sz w:val="22"/>
          <w:szCs w:val="22"/>
        </w:rPr>
        <w:t>50</w:t>
      </w:r>
      <w:r w:rsidR="002C7C7D">
        <w:rPr>
          <w:rFonts w:asciiTheme="minorHAnsi" w:hAnsiTheme="minorHAnsi" w:cstheme="minorHAnsi"/>
          <w:sz w:val="22"/>
          <w:szCs w:val="22"/>
        </w:rPr>
        <w:t xml:space="preserve"> percent</w:t>
      </w:r>
      <w:r w:rsidR="009176AB" w:rsidRPr="00B66D18">
        <w:rPr>
          <w:rFonts w:asciiTheme="minorHAnsi" w:hAnsiTheme="minorHAnsi" w:cstheme="minorHAnsi"/>
          <w:sz w:val="22"/>
          <w:szCs w:val="22"/>
        </w:rPr>
        <w:t xml:space="preserve"> of the width of the of the frontage of the allotment; or</w:t>
      </w:r>
    </w:p>
    <w:p w14:paraId="5E7BADEC" w14:textId="1DB6CD3A" w:rsidR="0039012E" w:rsidRPr="008E2AB1" w:rsidRDefault="00F520DB" w:rsidP="00EB24FD">
      <w:pPr>
        <w:numPr>
          <w:ilvl w:val="0"/>
          <w:numId w:val="18"/>
        </w:numPr>
        <w:spacing w:before="0"/>
        <w:rPr>
          <w:rFonts w:asciiTheme="minorHAnsi" w:hAnsiTheme="minorHAnsi" w:cstheme="minorHAnsi"/>
          <w:sz w:val="22"/>
          <w:szCs w:val="22"/>
        </w:rPr>
      </w:pPr>
      <w:r w:rsidRPr="00756A7C">
        <w:rPr>
          <w:rFonts w:asciiTheme="minorHAnsi" w:hAnsiTheme="minorHAnsi" w:cstheme="minorHAnsi"/>
          <w:sz w:val="22"/>
          <w:szCs w:val="22"/>
        </w:rPr>
        <w:lastRenderedPageBreak/>
        <w:t xml:space="preserve">the area of the door(s) or opening (s) must not exceed </w:t>
      </w:r>
      <w:r w:rsidR="009176AB" w:rsidRPr="00756A7C">
        <w:rPr>
          <w:rFonts w:asciiTheme="minorHAnsi" w:hAnsiTheme="minorHAnsi" w:cstheme="minorHAnsi"/>
          <w:sz w:val="22"/>
          <w:szCs w:val="22"/>
        </w:rPr>
        <w:t>30</w:t>
      </w:r>
      <w:r w:rsidR="002C7C7D">
        <w:rPr>
          <w:rFonts w:asciiTheme="minorHAnsi" w:hAnsiTheme="minorHAnsi" w:cstheme="minorHAnsi"/>
          <w:sz w:val="22"/>
          <w:szCs w:val="22"/>
        </w:rPr>
        <w:t xml:space="preserve"> percent</w:t>
      </w:r>
      <w:r w:rsidR="002C7C7D" w:rsidRPr="00756A7C">
        <w:rPr>
          <w:rFonts w:asciiTheme="minorHAnsi" w:hAnsiTheme="minorHAnsi" w:cstheme="minorHAnsi"/>
          <w:sz w:val="22"/>
          <w:szCs w:val="22"/>
        </w:rPr>
        <w:t xml:space="preserve"> </w:t>
      </w:r>
      <w:r w:rsidR="009176AB" w:rsidRPr="00756A7C">
        <w:rPr>
          <w:rFonts w:asciiTheme="minorHAnsi" w:hAnsiTheme="minorHAnsi" w:cstheme="minorHAnsi"/>
          <w:sz w:val="22"/>
          <w:szCs w:val="22"/>
        </w:rPr>
        <w:t>of the area of the front façade of the building</w:t>
      </w:r>
      <w:r w:rsidR="00BE3E14" w:rsidRPr="00756A7C">
        <w:rPr>
          <w:rFonts w:asciiTheme="minorHAnsi" w:hAnsiTheme="minorHAnsi" w:cstheme="minorHAnsi"/>
          <w:sz w:val="22"/>
          <w:szCs w:val="22"/>
        </w:rPr>
        <w:t>.</w:t>
      </w:r>
      <w:r w:rsidR="00B759EC" w:rsidRPr="00756A7C">
        <w:rPr>
          <w:rFonts w:asciiTheme="minorHAnsi" w:hAnsiTheme="minorHAnsi" w:cstheme="minorHAnsi"/>
          <w:sz w:val="22"/>
          <w:szCs w:val="22"/>
        </w:rPr>
        <w:t xml:space="preserve">  For the purposes of this standard, the </w:t>
      </w:r>
      <w:r w:rsidR="009176AB" w:rsidRPr="003F7425">
        <w:rPr>
          <w:rFonts w:asciiTheme="minorHAnsi" w:hAnsiTheme="minorHAnsi" w:cstheme="minorHAnsi"/>
          <w:sz w:val="22"/>
          <w:szCs w:val="22"/>
        </w:rPr>
        <w:t xml:space="preserve">area of the </w:t>
      </w:r>
      <w:r w:rsidR="00485552" w:rsidRPr="003F7425">
        <w:rPr>
          <w:rFonts w:asciiTheme="minorHAnsi" w:hAnsiTheme="minorHAnsi" w:cstheme="minorHAnsi"/>
          <w:sz w:val="22"/>
          <w:szCs w:val="22"/>
        </w:rPr>
        <w:t xml:space="preserve">front </w:t>
      </w:r>
      <w:r w:rsidR="009176AB" w:rsidRPr="003F7425">
        <w:rPr>
          <w:rFonts w:asciiTheme="minorHAnsi" w:hAnsiTheme="minorHAnsi" w:cstheme="minorHAnsi"/>
          <w:sz w:val="22"/>
          <w:szCs w:val="22"/>
        </w:rPr>
        <w:t>façade</w:t>
      </w:r>
      <w:r w:rsidR="009176AB" w:rsidRPr="008E2AB1">
        <w:rPr>
          <w:rFonts w:asciiTheme="minorHAnsi" w:hAnsiTheme="minorHAnsi" w:cstheme="minorHAnsi"/>
          <w:sz w:val="22"/>
          <w:szCs w:val="22"/>
        </w:rPr>
        <w:t xml:space="preserve"> of the building </w:t>
      </w:r>
      <w:r w:rsidR="0039012E" w:rsidRPr="008E2AB1">
        <w:rPr>
          <w:rFonts w:asciiTheme="minorHAnsi" w:hAnsiTheme="minorHAnsi" w:cstheme="minorHAnsi"/>
          <w:sz w:val="22"/>
          <w:szCs w:val="22"/>
        </w:rPr>
        <w:t>means the area of the walls of the building facing the front street</w:t>
      </w:r>
      <w:r w:rsidR="00B759EC" w:rsidRPr="008E2AB1">
        <w:rPr>
          <w:rFonts w:asciiTheme="minorHAnsi" w:hAnsiTheme="minorHAnsi" w:cstheme="minorHAnsi"/>
          <w:sz w:val="22"/>
          <w:szCs w:val="22"/>
        </w:rPr>
        <w:t>,</w:t>
      </w:r>
      <w:r w:rsidR="0039012E" w:rsidRPr="008E2AB1">
        <w:rPr>
          <w:rFonts w:asciiTheme="minorHAnsi" w:hAnsiTheme="minorHAnsi" w:cstheme="minorHAnsi"/>
          <w:sz w:val="22"/>
          <w:szCs w:val="22"/>
        </w:rPr>
        <w:t xml:space="preserve"> measured from a </w:t>
      </w:r>
      <w:r w:rsidR="002B7D1E" w:rsidRPr="008E2AB1">
        <w:rPr>
          <w:rFonts w:asciiTheme="minorHAnsi" w:hAnsiTheme="minorHAnsi" w:cstheme="minorHAnsi"/>
          <w:sz w:val="22"/>
          <w:szCs w:val="22"/>
        </w:rPr>
        <w:t>two-dimensional</w:t>
      </w:r>
      <w:r w:rsidR="0039012E" w:rsidRPr="008E2AB1">
        <w:rPr>
          <w:rFonts w:asciiTheme="minorHAnsi" w:hAnsiTheme="minorHAnsi" w:cstheme="minorHAnsi"/>
          <w:sz w:val="22"/>
          <w:szCs w:val="22"/>
        </w:rPr>
        <w:t xml:space="preserve"> elevation and </w:t>
      </w:r>
      <w:r w:rsidR="0096203B" w:rsidRPr="008E2AB1">
        <w:rPr>
          <w:rFonts w:asciiTheme="minorHAnsi" w:hAnsiTheme="minorHAnsi" w:cstheme="minorHAnsi"/>
          <w:sz w:val="22"/>
          <w:szCs w:val="22"/>
        </w:rPr>
        <w:t>excludi</w:t>
      </w:r>
      <w:r w:rsidR="0096203B" w:rsidRPr="00A82E5E">
        <w:rPr>
          <w:rFonts w:asciiTheme="minorHAnsi" w:hAnsiTheme="minorHAnsi" w:cstheme="minorHAnsi"/>
          <w:sz w:val="22"/>
          <w:szCs w:val="22"/>
        </w:rPr>
        <w:t>ng</w:t>
      </w:r>
      <w:r w:rsidR="0039012E" w:rsidRPr="00A82E5E">
        <w:rPr>
          <w:rFonts w:asciiTheme="minorHAnsi" w:hAnsiTheme="minorHAnsi" w:cstheme="minorHAnsi"/>
          <w:sz w:val="22"/>
          <w:szCs w:val="22"/>
        </w:rPr>
        <w:t xml:space="preserve"> any roof area. </w:t>
      </w:r>
    </w:p>
    <w:p w14:paraId="49CC239B" w14:textId="77777777" w:rsidR="009176AB" w:rsidRPr="00B66D18" w:rsidRDefault="0039012E"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377EC83A" w14:textId="77777777" w:rsidR="009176AB" w:rsidRPr="0099033A" w:rsidRDefault="009176AB" w:rsidP="00A01E6C">
      <w:pPr>
        <w:numPr>
          <w:ilvl w:val="0"/>
          <w:numId w:val="70"/>
        </w:numPr>
        <w:spacing w:before="0"/>
        <w:rPr>
          <w:rFonts w:asciiTheme="minorHAnsi" w:hAnsiTheme="minorHAnsi" w:cstheme="minorHAnsi"/>
          <w:b/>
          <w:sz w:val="22"/>
          <w:szCs w:val="22"/>
        </w:rPr>
      </w:pPr>
      <w:r w:rsidRPr="0099033A">
        <w:rPr>
          <w:rFonts w:asciiTheme="minorHAnsi" w:hAnsiTheme="minorHAnsi" w:cstheme="minorHAnsi"/>
          <w:b/>
          <w:sz w:val="22"/>
          <w:szCs w:val="22"/>
        </w:rPr>
        <w:t xml:space="preserve">Side and </w:t>
      </w:r>
      <w:r w:rsidR="00070BE8" w:rsidRPr="0099033A">
        <w:rPr>
          <w:rFonts w:asciiTheme="minorHAnsi" w:hAnsiTheme="minorHAnsi" w:cstheme="minorHAnsi"/>
          <w:b/>
          <w:sz w:val="22"/>
          <w:szCs w:val="22"/>
        </w:rPr>
        <w:t>R</w:t>
      </w:r>
      <w:r w:rsidRPr="0099033A">
        <w:rPr>
          <w:rFonts w:asciiTheme="minorHAnsi" w:hAnsiTheme="minorHAnsi" w:cstheme="minorHAnsi"/>
          <w:b/>
          <w:sz w:val="22"/>
          <w:szCs w:val="22"/>
        </w:rPr>
        <w:t xml:space="preserve">ear </w:t>
      </w:r>
      <w:r w:rsidR="00070BE8" w:rsidRPr="0099033A">
        <w:rPr>
          <w:rFonts w:asciiTheme="minorHAnsi" w:hAnsiTheme="minorHAnsi" w:cstheme="minorHAnsi"/>
          <w:b/>
          <w:sz w:val="22"/>
          <w:szCs w:val="22"/>
        </w:rPr>
        <w:t>S</w:t>
      </w:r>
      <w:r w:rsidRPr="0099033A">
        <w:rPr>
          <w:rFonts w:asciiTheme="minorHAnsi" w:hAnsiTheme="minorHAnsi" w:cstheme="minorHAnsi"/>
          <w:b/>
          <w:sz w:val="22"/>
          <w:szCs w:val="22"/>
        </w:rPr>
        <w:t>etbacks</w:t>
      </w:r>
    </w:p>
    <w:p w14:paraId="15D42786" w14:textId="00203F8D" w:rsidR="0099033A" w:rsidRDefault="0099033A" w:rsidP="0099033A">
      <w:pPr>
        <w:spacing w:before="0"/>
        <w:rPr>
          <w:rFonts w:asciiTheme="minorHAnsi" w:hAnsiTheme="minorHAnsi" w:cstheme="minorHAnsi"/>
          <w:sz w:val="22"/>
          <w:szCs w:val="22"/>
        </w:rPr>
      </w:pPr>
    </w:p>
    <w:p w14:paraId="5DD4609A" w14:textId="42A8DE45" w:rsidR="002B0169" w:rsidRPr="00D922F8" w:rsidRDefault="002B0169" w:rsidP="00E770CD">
      <w:pPr>
        <w:spacing w:before="0"/>
        <w:rPr>
          <w:rFonts w:asciiTheme="minorHAnsi" w:hAnsiTheme="minorHAnsi" w:cstheme="minorHAnsi"/>
          <w:sz w:val="22"/>
          <w:szCs w:val="22"/>
        </w:rPr>
      </w:pPr>
      <w:r>
        <w:rPr>
          <w:rFonts w:asciiTheme="minorHAnsi" w:hAnsiTheme="minorHAnsi" w:cstheme="minorHAnsi"/>
          <w:sz w:val="22"/>
          <w:szCs w:val="22"/>
        </w:rPr>
        <w:t>S</w:t>
      </w:r>
      <w:r w:rsidRPr="00B66D18">
        <w:rPr>
          <w:rFonts w:asciiTheme="minorHAnsi" w:hAnsiTheme="minorHAnsi" w:cstheme="minorHAnsi"/>
          <w:sz w:val="22"/>
          <w:szCs w:val="22"/>
        </w:rPr>
        <w:t>tandard</w:t>
      </w:r>
      <w:r>
        <w:rPr>
          <w:rFonts w:asciiTheme="minorHAnsi" w:hAnsiTheme="minorHAnsi" w:cstheme="minorHAnsi"/>
          <w:sz w:val="22"/>
          <w:szCs w:val="22"/>
        </w:rPr>
        <w:t xml:space="preserve"> 7</w:t>
      </w:r>
      <w:r w:rsidRPr="00B66D18">
        <w:rPr>
          <w:rFonts w:asciiTheme="minorHAnsi" w:hAnsiTheme="minorHAnsi" w:cstheme="minorHAnsi"/>
          <w:sz w:val="22"/>
          <w:szCs w:val="22"/>
        </w:rPr>
        <w:t xml:space="preserve"> does not apply to a wall of a building or a carport that complies with </w:t>
      </w:r>
      <w:r w:rsidRPr="00D922F8">
        <w:rPr>
          <w:rFonts w:asciiTheme="minorHAnsi" w:hAnsiTheme="minorHAnsi" w:cstheme="minorHAnsi"/>
          <w:sz w:val="22"/>
          <w:szCs w:val="22"/>
        </w:rPr>
        <w:t xml:space="preserve">standard 8.   </w:t>
      </w:r>
    </w:p>
    <w:p w14:paraId="7032A5B7" w14:textId="620C3EBD" w:rsidR="002B0169" w:rsidRDefault="002B0169" w:rsidP="0099033A">
      <w:pPr>
        <w:spacing w:before="0"/>
        <w:rPr>
          <w:rFonts w:asciiTheme="minorHAnsi" w:hAnsiTheme="minorHAnsi" w:cstheme="minorHAnsi"/>
          <w:sz w:val="22"/>
          <w:szCs w:val="22"/>
        </w:rPr>
      </w:pPr>
    </w:p>
    <w:p w14:paraId="0ACFB80C" w14:textId="77777777" w:rsidR="002B0169" w:rsidRPr="00B66D18" w:rsidRDefault="002B0169" w:rsidP="0099033A">
      <w:pPr>
        <w:spacing w:before="0"/>
        <w:rPr>
          <w:rFonts w:asciiTheme="minorHAnsi" w:hAnsiTheme="minorHAnsi" w:cstheme="minorHAnsi"/>
          <w:sz w:val="22"/>
          <w:szCs w:val="22"/>
        </w:rPr>
      </w:pPr>
    </w:p>
    <w:p w14:paraId="06FCF9FA" w14:textId="2CA24594"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A building must be set back from a side or rear boundary not less than the distance specified in</w:t>
      </w:r>
      <w:r w:rsidR="00070BE8" w:rsidRPr="00A01E6C">
        <w:rPr>
          <w:rFonts w:asciiTheme="minorHAnsi" w:hAnsiTheme="minorHAnsi" w:cstheme="minorHAnsi"/>
          <w:sz w:val="22"/>
          <w:szCs w:val="22"/>
        </w:rPr>
        <w:t xml:space="preserve"> </w:t>
      </w:r>
      <w:r w:rsidRPr="00A01E6C">
        <w:rPr>
          <w:rFonts w:asciiTheme="minorHAnsi" w:hAnsiTheme="minorHAnsi" w:cstheme="minorHAnsi"/>
          <w:sz w:val="22"/>
          <w:szCs w:val="22"/>
        </w:rPr>
        <w:t>Table 7.</w:t>
      </w:r>
    </w:p>
    <w:p w14:paraId="320EAB70" w14:textId="77777777" w:rsidR="009176AB" w:rsidRPr="00B66D18" w:rsidRDefault="009176AB" w:rsidP="00B66D18">
      <w:pPr>
        <w:spacing w:before="0"/>
        <w:rPr>
          <w:rFonts w:asciiTheme="minorHAnsi" w:hAnsiTheme="minorHAnsi" w:cstheme="minorHAns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5513"/>
      </w:tblGrid>
      <w:tr w:rsidR="009176AB" w:rsidRPr="00FD1783" w14:paraId="0D2DBDD6" w14:textId="77777777" w:rsidTr="0099033A">
        <w:tc>
          <w:tcPr>
            <w:tcW w:w="8505" w:type="dxa"/>
            <w:gridSpan w:val="2"/>
            <w:tcBorders>
              <w:top w:val="single" w:sz="4" w:space="0" w:color="auto"/>
              <w:left w:val="single" w:sz="4" w:space="0" w:color="auto"/>
              <w:bottom w:val="single" w:sz="4" w:space="0" w:color="auto"/>
              <w:right w:val="single" w:sz="4" w:space="0" w:color="auto"/>
            </w:tcBorders>
          </w:tcPr>
          <w:p w14:paraId="77D3A354" w14:textId="36EC393F" w:rsidR="009176AB" w:rsidRPr="00FD1783" w:rsidRDefault="009176AB" w:rsidP="00B66D18">
            <w:pPr>
              <w:spacing w:before="0"/>
              <w:rPr>
                <w:rFonts w:asciiTheme="minorHAnsi" w:hAnsiTheme="minorHAnsi" w:cstheme="minorHAnsi"/>
                <w:b/>
                <w:szCs w:val="22"/>
              </w:rPr>
            </w:pPr>
            <w:r w:rsidRPr="00FD1783">
              <w:rPr>
                <w:rFonts w:asciiTheme="minorHAnsi" w:hAnsiTheme="minorHAnsi" w:cstheme="minorHAnsi"/>
                <w:b/>
                <w:sz w:val="22"/>
                <w:szCs w:val="22"/>
              </w:rPr>
              <w:t xml:space="preserve">Table </w:t>
            </w:r>
            <w:r w:rsidR="002C7C7D">
              <w:rPr>
                <w:rFonts w:asciiTheme="minorHAnsi" w:hAnsiTheme="minorHAnsi" w:cstheme="minorHAnsi"/>
                <w:b/>
                <w:sz w:val="22"/>
                <w:szCs w:val="22"/>
              </w:rPr>
              <w:t>6</w:t>
            </w:r>
            <w:r w:rsidRPr="00FD1783">
              <w:rPr>
                <w:rFonts w:asciiTheme="minorHAnsi" w:hAnsiTheme="minorHAnsi" w:cstheme="minorHAnsi"/>
                <w:b/>
                <w:sz w:val="22"/>
                <w:szCs w:val="22"/>
              </w:rPr>
              <w:t xml:space="preserve"> - Side and </w:t>
            </w:r>
            <w:r w:rsidR="00DD30FA" w:rsidRPr="00FD1783">
              <w:rPr>
                <w:rFonts w:asciiTheme="minorHAnsi" w:hAnsiTheme="minorHAnsi" w:cstheme="minorHAnsi"/>
                <w:b/>
                <w:sz w:val="22"/>
                <w:szCs w:val="22"/>
              </w:rPr>
              <w:t>R</w:t>
            </w:r>
            <w:r w:rsidRPr="00FD1783">
              <w:rPr>
                <w:rFonts w:asciiTheme="minorHAnsi" w:hAnsiTheme="minorHAnsi" w:cstheme="minorHAnsi"/>
                <w:b/>
                <w:sz w:val="22"/>
                <w:szCs w:val="22"/>
              </w:rPr>
              <w:t xml:space="preserve">ear </w:t>
            </w:r>
            <w:r w:rsidR="00DD30FA" w:rsidRPr="00FD1783">
              <w:rPr>
                <w:rFonts w:asciiTheme="minorHAnsi" w:hAnsiTheme="minorHAnsi" w:cstheme="minorHAnsi"/>
                <w:b/>
                <w:sz w:val="22"/>
                <w:szCs w:val="22"/>
              </w:rPr>
              <w:t>S</w:t>
            </w:r>
            <w:r w:rsidRPr="00FD1783">
              <w:rPr>
                <w:rFonts w:asciiTheme="minorHAnsi" w:hAnsiTheme="minorHAnsi" w:cstheme="minorHAnsi"/>
                <w:b/>
                <w:sz w:val="22"/>
                <w:szCs w:val="22"/>
              </w:rPr>
              <w:t xml:space="preserve">etbacks </w:t>
            </w:r>
          </w:p>
        </w:tc>
      </w:tr>
      <w:tr w:rsidR="009176AB" w:rsidRPr="009F3D47" w14:paraId="4285FF19" w14:textId="77777777" w:rsidTr="0099033A">
        <w:tc>
          <w:tcPr>
            <w:tcW w:w="2976" w:type="dxa"/>
            <w:tcBorders>
              <w:top w:val="single" w:sz="4" w:space="0" w:color="auto"/>
              <w:left w:val="single" w:sz="4" w:space="0" w:color="auto"/>
              <w:bottom w:val="single" w:sz="4" w:space="0" w:color="auto"/>
              <w:right w:val="single" w:sz="4" w:space="0" w:color="auto"/>
            </w:tcBorders>
          </w:tcPr>
          <w:p w14:paraId="2ED87902" w14:textId="77777777" w:rsidR="009176AB" w:rsidRPr="009F3D47" w:rsidRDefault="009176AB" w:rsidP="00B66D18">
            <w:pPr>
              <w:spacing w:before="0"/>
              <w:rPr>
                <w:rFonts w:asciiTheme="minorHAnsi" w:hAnsiTheme="minorHAnsi" w:cstheme="minorHAnsi"/>
                <w:i/>
                <w:szCs w:val="22"/>
              </w:rPr>
            </w:pPr>
            <w:r w:rsidRPr="009F3D47">
              <w:rPr>
                <w:rFonts w:asciiTheme="minorHAnsi" w:hAnsiTheme="minorHAnsi" w:cstheme="minorHAnsi"/>
                <w:i/>
                <w:sz w:val="22"/>
                <w:szCs w:val="22"/>
              </w:rPr>
              <w:t>Building height at any point</w:t>
            </w:r>
          </w:p>
        </w:tc>
        <w:tc>
          <w:tcPr>
            <w:tcW w:w="5529" w:type="dxa"/>
            <w:tcBorders>
              <w:top w:val="single" w:sz="4" w:space="0" w:color="auto"/>
              <w:left w:val="single" w:sz="4" w:space="0" w:color="auto"/>
              <w:bottom w:val="single" w:sz="4" w:space="0" w:color="auto"/>
              <w:right w:val="single" w:sz="4" w:space="0" w:color="auto"/>
            </w:tcBorders>
          </w:tcPr>
          <w:p w14:paraId="41A71965" w14:textId="606AD61E" w:rsidR="009176AB" w:rsidRPr="009F3D47" w:rsidRDefault="009176AB" w:rsidP="00B66D18">
            <w:pPr>
              <w:spacing w:before="0"/>
              <w:rPr>
                <w:rFonts w:asciiTheme="minorHAnsi" w:hAnsiTheme="minorHAnsi" w:cstheme="minorHAnsi"/>
                <w:i/>
                <w:szCs w:val="22"/>
              </w:rPr>
            </w:pPr>
            <w:r w:rsidRPr="009F3D47">
              <w:rPr>
                <w:rFonts w:asciiTheme="minorHAnsi" w:hAnsiTheme="minorHAnsi" w:cstheme="minorHAnsi"/>
                <w:i/>
                <w:sz w:val="22"/>
                <w:szCs w:val="22"/>
              </w:rPr>
              <w:t xml:space="preserve">Minimum setback from side or rear boundary </w:t>
            </w:r>
          </w:p>
        </w:tc>
      </w:tr>
      <w:tr w:rsidR="009176AB" w:rsidRPr="00B66D18" w14:paraId="4885C4ED" w14:textId="77777777" w:rsidTr="0099033A">
        <w:tc>
          <w:tcPr>
            <w:tcW w:w="2976" w:type="dxa"/>
            <w:tcBorders>
              <w:top w:val="single" w:sz="4" w:space="0" w:color="auto"/>
              <w:left w:val="single" w:sz="4" w:space="0" w:color="auto"/>
              <w:bottom w:val="single" w:sz="4" w:space="0" w:color="auto"/>
              <w:right w:val="single" w:sz="4" w:space="0" w:color="auto"/>
            </w:tcBorders>
          </w:tcPr>
          <w:p w14:paraId="29983FE5"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3</w:t>
            </w:r>
            <w:r w:rsidRPr="00B66D18">
              <w:rPr>
                <w:rFonts w:asciiTheme="minorHAnsi" w:hAnsiTheme="minorHAnsi" w:cstheme="minorHAnsi"/>
                <w:sz w:val="22"/>
                <w:szCs w:val="22"/>
              </w:rPr>
              <w:sym w:font="Symbol" w:char="F0D7"/>
            </w:r>
            <w:r w:rsidRPr="00B66D18">
              <w:rPr>
                <w:rFonts w:asciiTheme="minorHAnsi" w:hAnsiTheme="minorHAnsi" w:cstheme="minorHAnsi"/>
                <w:sz w:val="22"/>
                <w:szCs w:val="22"/>
              </w:rPr>
              <w:t>6</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etres</w:t>
            </w:r>
            <w:r w:rsidRPr="00B66D18">
              <w:rPr>
                <w:rFonts w:asciiTheme="minorHAnsi" w:hAnsiTheme="minorHAnsi" w:cstheme="minorHAnsi"/>
                <w:sz w:val="22"/>
                <w:szCs w:val="22"/>
              </w:rPr>
              <w:t xml:space="preserve"> or less</w:t>
            </w:r>
          </w:p>
        </w:tc>
        <w:tc>
          <w:tcPr>
            <w:tcW w:w="5529" w:type="dxa"/>
            <w:tcBorders>
              <w:top w:val="single" w:sz="4" w:space="0" w:color="auto"/>
              <w:left w:val="single" w:sz="4" w:space="0" w:color="auto"/>
              <w:bottom w:val="single" w:sz="4" w:space="0" w:color="auto"/>
              <w:right w:val="single" w:sz="4" w:space="0" w:color="auto"/>
            </w:tcBorders>
          </w:tcPr>
          <w:p w14:paraId="0840C161" w14:textId="22E0E5AD" w:rsidR="009176AB"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1</w:t>
            </w:r>
            <w:r w:rsidR="001422E3">
              <w:rPr>
                <w:rFonts w:asciiTheme="minorHAnsi" w:hAnsiTheme="minorHAnsi" w:cstheme="minorHAnsi"/>
                <w:sz w:val="22"/>
                <w:szCs w:val="22"/>
              </w:rPr>
              <w:t>.0</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w:t>
            </w:r>
            <w:r w:rsidR="002C258E">
              <w:rPr>
                <w:rFonts w:asciiTheme="minorHAnsi" w:hAnsiTheme="minorHAnsi" w:cstheme="minorHAnsi"/>
                <w:sz w:val="22"/>
                <w:szCs w:val="22"/>
              </w:rPr>
              <w:t xml:space="preserve"> </w:t>
            </w:r>
          </w:p>
          <w:p w14:paraId="374761F5" w14:textId="77777777" w:rsidR="002C258E" w:rsidRPr="00B66D18" w:rsidRDefault="002C258E" w:rsidP="00B66D18">
            <w:pPr>
              <w:spacing w:before="0"/>
              <w:rPr>
                <w:rFonts w:asciiTheme="minorHAnsi" w:hAnsiTheme="minorHAnsi" w:cstheme="minorHAnsi"/>
                <w:szCs w:val="22"/>
              </w:rPr>
            </w:pPr>
          </w:p>
        </w:tc>
      </w:tr>
      <w:tr w:rsidR="009176AB" w:rsidRPr="00B66D18" w14:paraId="7D9F2721" w14:textId="77777777" w:rsidTr="0099033A">
        <w:trPr>
          <w:trHeight w:val="367"/>
        </w:trPr>
        <w:tc>
          <w:tcPr>
            <w:tcW w:w="2976" w:type="dxa"/>
            <w:tcBorders>
              <w:top w:val="single" w:sz="4" w:space="0" w:color="auto"/>
              <w:left w:val="single" w:sz="4" w:space="0" w:color="auto"/>
              <w:bottom w:val="single" w:sz="4" w:space="0" w:color="auto"/>
              <w:right w:val="single" w:sz="4" w:space="0" w:color="auto"/>
            </w:tcBorders>
          </w:tcPr>
          <w:p w14:paraId="4EE09888"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More than 3.6</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etres</w:t>
            </w:r>
            <w:r w:rsidRPr="00B66D18">
              <w:rPr>
                <w:rFonts w:asciiTheme="minorHAnsi" w:hAnsiTheme="minorHAnsi" w:cstheme="minorHAnsi"/>
                <w:sz w:val="22"/>
                <w:szCs w:val="22"/>
              </w:rPr>
              <w:t xml:space="preserve"> but not more than 6·9</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etres</w:t>
            </w:r>
          </w:p>
        </w:tc>
        <w:tc>
          <w:tcPr>
            <w:tcW w:w="5529" w:type="dxa"/>
            <w:tcBorders>
              <w:top w:val="single" w:sz="4" w:space="0" w:color="auto"/>
              <w:left w:val="single" w:sz="4" w:space="0" w:color="auto"/>
              <w:bottom w:val="single" w:sz="4" w:space="0" w:color="auto"/>
              <w:right w:val="single" w:sz="4" w:space="0" w:color="auto"/>
            </w:tcBorders>
          </w:tcPr>
          <w:p w14:paraId="0A29B8B1" w14:textId="7BA881C2" w:rsidR="009176AB" w:rsidRPr="00B66D18" w:rsidRDefault="009176AB">
            <w:pPr>
              <w:spacing w:before="0"/>
              <w:rPr>
                <w:rFonts w:asciiTheme="minorHAnsi" w:hAnsiTheme="minorHAnsi" w:cstheme="minorHAnsi"/>
                <w:szCs w:val="22"/>
              </w:rPr>
            </w:pPr>
            <w:r w:rsidRPr="00B66D18">
              <w:rPr>
                <w:rFonts w:asciiTheme="minorHAnsi" w:hAnsiTheme="minorHAnsi" w:cstheme="minorHAnsi"/>
                <w:sz w:val="22"/>
                <w:szCs w:val="22"/>
              </w:rPr>
              <w:t>1</w:t>
            </w:r>
            <w:r w:rsidR="001422E3">
              <w:rPr>
                <w:rFonts w:asciiTheme="minorHAnsi" w:hAnsiTheme="minorHAnsi" w:cstheme="minorHAnsi"/>
                <w:sz w:val="22"/>
                <w:szCs w:val="22"/>
              </w:rPr>
              <w:t>.0</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w:t>
            </w:r>
            <w:r w:rsidRPr="00B66D18">
              <w:rPr>
                <w:rFonts w:asciiTheme="minorHAnsi" w:hAnsiTheme="minorHAnsi" w:cstheme="minorHAnsi"/>
                <w:sz w:val="22"/>
                <w:szCs w:val="22"/>
              </w:rPr>
              <w:t xml:space="preserve"> </w:t>
            </w:r>
            <w:r w:rsidR="002F3542" w:rsidRPr="002F3542">
              <w:rPr>
                <w:rFonts w:asciiTheme="minorHAnsi" w:hAnsiTheme="minorHAnsi" w:cstheme="minorHAnsi"/>
                <w:sz w:val="22"/>
                <w:szCs w:val="22"/>
              </w:rPr>
              <w:t>plus 0.3 metres for every metre</w:t>
            </w:r>
            <w:r w:rsidR="002F3542">
              <w:rPr>
                <w:rFonts w:asciiTheme="minorHAnsi" w:hAnsiTheme="minorHAnsi" w:cstheme="minorHAnsi"/>
                <w:sz w:val="22"/>
                <w:szCs w:val="22"/>
              </w:rPr>
              <w:t xml:space="preserve"> </w:t>
            </w:r>
            <w:r w:rsidR="002F3542" w:rsidRPr="002F3542">
              <w:rPr>
                <w:rFonts w:asciiTheme="minorHAnsi" w:hAnsiTheme="minorHAnsi" w:cstheme="minorHAnsi"/>
                <w:sz w:val="22"/>
                <w:szCs w:val="22"/>
              </w:rPr>
              <w:t>of height over 3.6</w:t>
            </w:r>
            <w:r w:rsidR="002F3542">
              <w:rPr>
                <w:rFonts w:asciiTheme="minorHAnsi" w:hAnsiTheme="minorHAnsi" w:cstheme="minorHAnsi"/>
                <w:sz w:val="22"/>
                <w:szCs w:val="22"/>
              </w:rPr>
              <w:t xml:space="preserve"> metres</w:t>
            </w:r>
            <w:r w:rsidR="00140DBA">
              <w:rPr>
                <w:rFonts w:asciiTheme="minorHAnsi" w:hAnsiTheme="minorHAnsi" w:cstheme="minorHAnsi"/>
                <w:sz w:val="22"/>
                <w:szCs w:val="22"/>
              </w:rPr>
              <w:t xml:space="preserve"> </w:t>
            </w:r>
          </w:p>
        </w:tc>
      </w:tr>
      <w:tr w:rsidR="009176AB" w:rsidRPr="00B66D18" w14:paraId="430F1138" w14:textId="77777777" w:rsidTr="0099033A">
        <w:trPr>
          <w:trHeight w:val="367"/>
        </w:trPr>
        <w:tc>
          <w:tcPr>
            <w:tcW w:w="2976" w:type="dxa"/>
            <w:tcBorders>
              <w:top w:val="single" w:sz="4" w:space="0" w:color="auto"/>
              <w:left w:val="single" w:sz="4" w:space="0" w:color="auto"/>
              <w:bottom w:val="single" w:sz="4" w:space="0" w:color="auto"/>
              <w:right w:val="single" w:sz="4" w:space="0" w:color="auto"/>
            </w:tcBorders>
          </w:tcPr>
          <w:p w14:paraId="5DAD0C1B"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More than 6·9</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etres</w:t>
            </w:r>
          </w:p>
        </w:tc>
        <w:tc>
          <w:tcPr>
            <w:tcW w:w="5529" w:type="dxa"/>
            <w:tcBorders>
              <w:top w:val="single" w:sz="4" w:space="0" w:color="auto"/>
              <w:left w:val="single" w:sz="4" w:space="0" w:color="auto"/>
              <w:bottom w:val="single" w:sz="4" w:space="0" w:color="auto"/>
              <w:right w:val="single" w:sz="4" w:space="0" w:color="auto"/>
            </w:tcBorders>
          </w:tcPr>
          <w:p w14:paraId="37293626" w14:textId="7130EC53" w:rsidR="009176AB" w:rsidRPr="00B66D18" w:rsidRDefault="009176AB" w:rsidP="003A352C">
            <w:pPr>
              <w:spacing w:before="0"/>
              <w:rPr>
                <w:rFonts w:asciiTheme="minorHAnsi" w:hAnsiTheme="minorHAnsi" w:cstheme="minorHAnsi"/>
                <w:szCs w:val="22"/>
              </w:rPr>
            </w:pPr>
            <w:r w:rsidRPr="00B66D18">
              <w:rPr>
                <w:rFonts w:asciiTheme="minorHAnsi" w:hAnsiTheme="minorHAnsi" w:cstheme="minorHAnsi"/>
                <w:sz w:val="22"/>
                <w:szCs w:val="22"/>
              </w:rPr>
              <w:t>2</w:t>
            </w:r>
            <w:r w:rsidR="001422E3">
              <w:rPr>
                <w:rFonts w:asciiTheme="minorHAnsi" w:hAnsiTheme="minorHAnsi" w:cstheme="minorHAnsi"/>
                <w:sz w:val="22"/>
                <w:szCs w:val="22"/>
              </w:rPr>
              <w:t>.0</w:t>
            </w:r>
            <w:r w:rsidR="002F3542">
              <w:rPr>
                <w:rFonts w:asciiTheme="minorHAnsi" w:hAnsiTheme="minorHAnsi" w:cstheme="minorHAnsi"/>
                <w:sz w:val="22"/>
                <w:szCs w:val="22"/>
              </w:rPr>
              <w:t xml:space="preserve"> </w:t>
            </w:r>
            <w:r w:rsidRPr="00B66D18">
              <w:rPr>
                <w:rFonts w:asciiTheme="minorHAnsi" w:hAnsiTheme="minorHAnsi" w:cstheme="minorHAnsi"/>
                <w:sz w:val="22"/>
                <w:szCs w:val="22"/>
              </w:rPr>
              <w:t>m</w:t>
            </w:r>
            <w:r w:rsidR="002F3542">
              <w:rPr>
                <w:rFonts w:asciiTheme="minorHAnsi" w:hAnsiTheme="minorHAnsi" w:cstheme="minorHAnsi"/>
                <w:sz w:val="22"/>
                <w:szCs w:val="22"/>
              </w:rPr>
              <w:t>etres</w:t>
            </w:r>
            <w:r w:rsidRPr="00B66D18">
              <w:rPr>
                <w:rFonts w:asciiTheme="minorHAnsi" w:hAnsiTheme="minorHAnsi" w:cstheme="minorHAnsi"/>
                <w:sz w:val="22"/>
                <w:szCs w:val="22"/>
              </w:rPr>
              <w:t xml:space="preserve"> plus </w:t>
            </w:r>
            <w:r w:rsidR="002F3542" w:rsidRPr="002F3542">
              <w:rPr>
                <w:rFonts w:asciiTheme="minorHAnsi" w:hAnsiTheme="minorHAnsi" w:cstheme="minorHAnsi"/>
                <w:sz w:val="22"/>
                <w:szCs w:val="22"/>
              </w:rPr>
              <w:t>1</w:t>
            </w:r>
            <w:r w:rsidR="001422E3">
              <w:rPr>
                <w:rFonts w:asciiTheme="minorHAnsi" w:hAnsiTheme="minorHAnsi" w:cstheme="minorHAnsi"/>
                <w:sz w:val="22"/>
                <w:szCs w:val="22"/>
              </w:rPr>
              <w:t>.0</w:t>
            </w:r>
            <w:r w:rsidR="002F3542" w:rsidRPr="002F3542">
              <w:rPr>
                <w:rFonts w:asciiTheme="minorHAnsi" w:hAnsiTheme="minorHAnsi" w:cstheme="minorHAnsi"/>
                <w:sz w:val="22"/>
                <w:szCs w:val="22"/>
              </w:rPr>
              <w:t xml:space="preserve"> metre for every metre of height over 6.9</w:t>
            </w:r>
            <w:r w:rsidR="003A352C">
              <w:rPr>
                <w:rFonts w:asciiTheme="minorHAnsi" w:hAnsiTheme="minorHAnsi" w:cstheme="minorHAnsi"/>
                <w:sz w:val="22"/>
                <w:szCs w:val="22"/>
              </w:rPr>
              <w:t xml:space="preserve"> </w:t>
            </w:r>
            <w:r w:rsidR="002F3542" w:rsidRPr="002F3542">
              <w:rPr>
                <w:rFonts w:asciiTheme="minorHAnsi" w:hAnsiTheme="minorHAnsi" w:cstheme="minorHAnsi"/>
                <w:sz w:val="22"/>
                <w:szCs w:val="22"/>
              </w:rPr>
              <w:t>metres</w:t>
            </w:r>
            <w:r w:rsidR="0004722E" w:rsidRPr="00B66D18">
              <w:rPr>
                <w:rFonts w:asciiTheme="minorHAnsi" w:hAnsiTheme="minorHAnsi" w:cstheme="minorHAnsi"/>
                <w:sz w:val="22"/>
                <w:szCs w:val="22"/>
              </w:rPr>
              <w:t>.</w:t>
            </w:r>
          </w:p>
        </w:tc>
      </w:tr>
    </w:tbl>
    <w:p w14:paraId="34145AC6" w14:textId="77777777" w:rsidR="00070BE8" w:rsidRPr="00B66D18" w:rsidRDefault="00070BE8" w:rsidP="00B66D18">
      <w:pPr>
        <w:spacing w:before="0"/>
        <w:rPr>
          <w:rFonts w:asciiTheme="minorHAnsi" w:hAnsiTheme="minorHAnsi" w:cstheme="minorHAnsi"/>
          <w:sz w:val="22"/>
          <w:szCs w:val="22"/>
        </w:rPr>
      </w:pPr>
    </w:p>
    <w:p w14:paraId="0BEB3812" w14:textId="608CB3C9" w:rsidR="00070BE8"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The following may encroach into the setback distance required by Table 7 by not</w:t>
      </w:r>
      <w:r w:rsidR="007C5E97" w:rsidRPr="00A01E6C">
        <w:rPr>
          <w:rFonts w:asciiTheme="minorHAnsi" w:hAnsiTheme="minorHAnsi" w:cstheme="minorHAnsi"/>
          <w:sz w:val="22"/>
          <w:szCs w:val="22"/>
        </w:rPr>
        <w:t xml:space="preserve"> </w:t>
      </w:r>
      <w:r w:rsidR="00070BE8" w:rsidRPr="00A01E6C">
        <w:rPr>
          <w:rFonts w:asciiTheme="minorHAnsi" w:hAnsiTheme="minorHAnsi" w:cstheme="minorHAnsi"/>
          <w:sz w:val="22"/>
          <w:szCs w:val="22"/>
        </w:rPr>
        <w:t>more than 500mm</w:t>
      </w:r>
      <w:r w:rsidR="0004722E" w:rsidRPr="00A01E6C">
        <w:rPr>
          <w:rFonts w:asciiTheme="minorHAnsi" w:hAnsiTheme="minorHAnsi" w:cstheme="minorHAnsi"/>
          <w:sz w:val="22"/>
          <w:szCs w:val="22"/>
        </w:rPr>
        <w:t xml:space="preserve"> </w:t>
      </w:r>
      <w:r w:rsidR="0099033A" w:rsidRPr="00A01E6C">
        <w:rPr>
          <w:rFonts w:asciiTheme="minorHAnsi" w:hAnsiTheme="minorHAnsi" w:cstheme="minorHAnsi"/>
          <w:sz w:val="22"/>
          <w:szCs w:val="22"/>
        </w:rPr>
        <w:t>–</w:t>
      </w:r>
    </w:p>
    <w:p w14:paraId="59D2D1B8" w14:textId="77777777" w:rsidR="0099033A" w:rsidRPr="00C27E72" w:rsidRDefault="0099033A" w:rsidP="0099033A">
      <w:pPr>
        <w:spacing w:before="0"/>
        <w:rPr>
          <w:rFonts w:asciiTheme="minorHAnsi" w:hAnsiTheme="minorHAnsi" w:cstheme="minorHAnsi"/>
          <w:sz w:val="22"/>
          <w:szCs w:val="22"/>
        </w:rPr>
      </w:pPr>
    </w:p>
    <w:p w14:paraId="07C46F1E"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 xml:space="preserve">porches and </w:t>
      </w:r>
      <w:proofErr w:type="spellStart"/>
      <w:r w:rsidRPr="00C27E72">
        <w:rPr>
          <w:rFonts w:asciiTheme="minorHAnsi" w:hAnsiTheme="minorHAnsi" w:cstheme="minorHAnsi"/>
          <w:sz w:val="22"/>
          <w:szCs w:val="22"/>
        </w:rPr>
        <w:t>verandahs</w:t>
      </w:r>
      <w:proofErr w:type="spellEnd"/>
      <w:r w:rsidRPr="00C27E72">
        <w:rPr>
          <w:rFonts w:asciiTheme="minorHAnsi" w:hAnsiTheme="minorHAnsi" w:cstheme="minorHAnsi"/>
          <w:sz w:val="22"/>
          <w:szCs w:val="22"/>
        </w:rPr>
        <w:t>;</w:t>
      </w:r>
    </w:p>
    <w:p w14:paraId="15E77B43"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masonry chimneys;</w:t>
      </w:r>
    </w:p>
    <w:p w14:paraId="6C707701"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sunblinds</w:t>
      </w:r>
      <w:r w:rsidR="009C74F6" w:rsidRPr="00C27E72">
        <w:rPr>
          <w:rFonts w:asciiTheme="minorHAnsi" w:hAnsiTheme="minorHAnsi" w:cstheme="minorHAnsi"/>
          <w:sz w:val="22"/>
          <w:szCs w:val="22"/>
        </w:rPr>
        <w:t xml:space="preserve"> and sunhoods</w:t>
      </w:r>
      <w:r w:rsidRPr="00C27E72">
        <w:rPr>
          <w:rFonts w:asciiTheme="minorHAnsi" w:hAnsiTheme="minorHAnsi" w:cstheme="minorHAnsi"/>
          <w:sz w:val="22"/>
          <w:szCs w:val="22"/>
        </w:rPr>
        <w:t>;</w:t>
      </w:r>
    </w:p>
    <w:p w14:paraId="31924E03"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flues and pipes;</w:t>
      </w:r>
    </w:p>
    <w:p w14:paraId="54C78B40"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domestic fuel tanks and water tanks;</w:t>
      </w:r>
      <w:r w:rsidR="0039012E" w:rsidRPr="00C27E72">
        <w:rPr>
          <w:rFonts w:asciiTheme="minorHAnsi" w:hAnsiTheme="minorHAnsi" w:cstheme="minorHAnsi"/>
          <w:sz w:val="22"/>
          <w:szCs w:val="22"/>
        </w:rPr>
        <w:t xml:space="preserve"> and</w:t>
      </w:r>
    </w:p>
    <w:p w14:paraId="0635FF01" w14:textId="77777777" w:rsidR="009176AB" w:rsidRPr="00C27E72" w:rsidRDefault="009176AB" w:rsidP="00851A45">
      <w:pPr>
        <w:numPr>
          <w:ilvl w:val="0"/>
          <w:numId w:val="20"/>
        </w:numPr>
        <w:spacing w:before="0"/>
        <w:rPr>
          <w:rFonts w:asciiTheme="minorHAnsi" w:hAnsiTheme="minorHAnsi" w:cstheme="minorHAnsi"/>
          <w:sz w:val="22"/>
          <w:szCs w:val="22"/>
        </w:rPr>
      </w:pPr>
      <w:r w:rsidRPr="00C27E72">
        <w:rPr>
          <w:rFonts w:asciiTheme="minorHAnsi" w:hAnsiTheme="minorHAnsi" w:cstheme="minorHAnsi"/>
          <w:sz w:val="22"/>
          <w:szCs w:val="22"/>
        </w:rPr>
        <w:t>heating and cooling equipment and other services</w:t>
      </w:r>
      <w:r w:rsidR="00576345" w:rsidRPr="00C27E72">
        <w:rPr>
          <w:rFonts w:asciiTheme="minorHAnsi" w:hAnsiTheme="minorHAnsi" w:cstheme="minorHAnsi"/>
          <w:sz w:val="22"/>
          <w:szCs w:val="22"/>
        </w:rPr>
        <w:t>.</w:t>
      </w:r>
    </w:p>
    <w:p w14:paraId="60847A4A" w14:textId="77777777" w:rsidR="00207F14" w:rsidRPr="00B66D18" w:rsidRDefault="009176AB" w:rsidP="00B66D18">
      <w:pPr>
        <w:spacing w:before="0"/>
        <w:rPr>
          <w:rFonts w:asciiTheme="minorHAnsi" w:hAnsiTheme="minorHAnsi" w:cstheme="minorHAnsi"/>
          <w:sz w:val="22"/>
          <w:szCs w:val="22"/>
        </w:rPr>
      </w:pPr>
      <w:r w:rsidRPr="00B66D18">
        <w:rPr>
          <w:rFonts w:asciiTheme="minorHAnsi" w:hAnsiTheme="minorHAnsi" w:cstheme="minorHAnsi"/>
          <w:sz w:val="22"/>
          <w:szCs w:val="22"/>
        </w:rPr>
        <w:tab/>
      </w:r>
      <w:r w:rsidR="00070BE8" w:rsidRPr="00B66D18">
        <w:rPr>
          <w:rFonts w:asciiTheme="minorHAnsi" w:hAnsiTheme="minorHAnsi" w:cstheme="minorHAnsi"/>
          <w:sz w:val="22"/>
          <w:szCs w:val="22"/>
        </w:rPr>
        <w:t xml:space="preserve">             </w:t>
      </w:r>
    </w:p>
    <w:p w14:paraId="55545A2C" w14:textId="001D73F0" w:rsidR="00576345" w:rsidRPr="00A01E6C" w:rsidRDefault="00576345"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Eaves, </w:t>
      </w:r>
      <w:proofErr w:type="spellStart"/>
      <w:r w:rsidRPr="00A01E6C">
        <w:rPr>
          <w:rFonts w:asciiTheme="minorHAnsi" w:hAnsiTheme="minorHAnsi" w:cstheme="minorHAnsi"/>
          <w:sz w:val="22"/>
          <w:szCs w:val="22"/>
        </w:rPr>
        <w:t>fascias</w:t>
      </w:r>
      <w:proofErr w:type="spellEnd"/>
      <w:r w:rsidRPr="00A01E6C">
        <w:rPr>
          <w:rFonts w:asciiTheme="minorHAnsi" w:hAnsiTheme="minorHAnsi" w:cstheme="minorHAnsi"/>
          <w:sz w:val="22"/>
          <w:szCs w:val="22"/>
        </w:rPr>
        <w:t xml:space="preserve"> and gutters</w:t>
      </w:r>
      <w:r w:rsidR="009176AB" w:rsidRPr="00A01E6C">
        <w:rPr>
          <w:rFonts w:asciiTheme="minorHAnsi" w:hAnsiTheme="minorHAnsi" w:cstheme="minorHAnsi"/>
          <w:sz w:val="22"/>
          <w:szCs w:val="22"/>
        </w:rPr>
        <w:t xml:space="preserve"> may encroach into the setback distance required by Table 7</w:t>
      </w:r>
      <w:r w:rsidR="0099033A" w:rsidRPr="00A01E6C">
        <w:rPr>
          <w:rFonts w:asciiTheme="minorHAnsi" w:hAnsiTheme="minorHAnsi" w:cstheme="minorHAnsi"/>
          <w:sz w:val="22"/>
          <w:szCs w:val="22"/>
        </w:rPr>
        <w:t xml:space="preserve"> </w:t>
      </w:r>
      <w:r w:rsidRPr="00A01E6C">
        <w:rPr>
          <w:rFonts w:asciiTheme="minorHAnsi" w:hAnsiTheme="minorHAnsi" w:cstheme="minorHAnsi"/>
          <w:sz w:val="22"/>
          <w:szCs w:val="22"/>
        </w:rPr>
        <w:t xml:space="preserve">by not </w:t>
      </w:r>
      <w:r w:rsidR="007C5E97" w:rsidRPr="00A01E6C">
        <w:rPr>
          <w:rFonts w:asciiTheme="minorHAnsi" w:hAnsiTheme="minorHAnsi" w:cstheme="minorHAnsi"/>
          <w:sz w:val="22"/>
          <w:szCs w:val="22"/>
        </w:rPr>
        <w:t>more than 600mm</w:t>
      </w:r>
      <w:r w:rsidRPr="00A01E6C">
        <w:rPr>
          <w:rFonts w:asciiTheme="minorHAnsi" w:hAnsiTheme="minorHAnsi" w:cstheme="minorHAnsi"/>
          <w:sz w:val="22"/>
          <w:szCs w:val="22"/>
        </w:rPr>
        <w:t>.</w:t>
      </w:r>
    </w:p>
    <w:p w14:paraId="20143C67" w14:textId="77777777" w:rsidR="0099033A" w:rsidRPr="00B66D18" w:rsidRDefault="0099033A" w:rsidP="00B66D18">
      <w:pPr>
        <w:spacing w:before="0"/>
        <w:rPr>
          <w:rFonts w:asciiTheme="minorHAnsi" w:hAnsiTheme="minorHAnsi" w:cstheme="minorHAnsi"/>
          <w:sz w:val="22"/>
          <w:szCs w:val="22"/>
        </w:rPr>
      </w:pPr>
    </w:p>
    <w:p w14:paraId="435DFCE8" w14:textId="6F8C0BA1"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The following may encroach into the setback distance required by Table 7</w:t>
      </w:r>
      <w:r w:rsidR="00070BE8" w:rsidRPr="00A01E6C">
        <w:rPr>
          <w:rFonts w:asciiTheme="minorHAnsi" w:hAnsiTheme="minorHAnsi" w:cstheme="minorHAnsi"/>
          <w:sz w:val="22"/>
          <w:szCs w:val="22"/>
        </w:rPr>
        <w:t xml:space="preserve"> </w:t>
      </w:r>
      <w:r w:rsidR="00D922F8" w:rsidRPr="00A01E6C">
        <w:rPr>
          <w:rFonts w:asciiTheme="minorHAnsi" w:hAnsiTheme="minorHAnsi" w:cstheme="minorHAnsi"/>
          <w:sz w:val="22"/>
          <w:szCs w:val="22"/>
        </w:rPr>
        <w:t>–</w:t>
      </w:r>
    </w:p>
    <w:p w14:paraId="07BC20AF" w14:textId="77777777" w:rsidR="00D922F8" w:rsidRPr="00B66D18" w:rsidRDefault="00D922F8" w:rsidP="00D922F8">
      <w:pPr>
        <w:spacing w:before="0"/>
        <w:rPr>
          <w:rFonts w:asciiTheme="minorHAnsi" w:hAnsiTheme="minorHAnsi" w:cstheme="minorHAnsi"/>
          <w:sz w:val="22"/>
          <w:szCs w:val="22"/>
        </w:rPr>
      </w:pPr>
    </w:p>
    <w:p w14:paraId="573E893A" w14:textId="48BAB21E" w:rsidR="009176AB" w:rsidRPr="00B66D18" w:rsidRDefault="009176AB" w:rsidP="00851A45">
      <w:pPr>
        <w:numPr>
          <w:ilvl w:val="0"/>
          <w:numId w:val="21"/>
        </w:numPr>
        <w:spacing w:before="0"/>
        <w:rPr>
          <w:rFonts w:asciiTheme="minorHAnsi" w:hAnsiTheme="minorHAnsi" w:cstheme="minorHAnsi"/>
          <w:sz w:val="22"/>
          <w:szCs w:val="22"/>
        </w:rPr>
      </w:pPr>
      <w:r w:rsidRPr="00B66D18">
        <w:rPr>
          <w:rFonts w:asciiTheme="minorHAnsi" w:hAnsiTheme="minorHAnsi" w:cstheme="minorHAnsi"/>
          <w:sz w:val="22"/>
          <w:szCs w:val="22"/>
        </w:rPr>
        <w:t>landings with an area of not more than 2</w:t>
      </w:r>
      <w:r w:rsidR="002C7C7D">
        <w:rPr>
          <w:rFonts w:asciiTheme="minorHAnsi" w:hAnsiTheme="minorHAnsi" w:cstheme="minorHAnsi"/>
          <w:sz w:val="22"/>
          <w:szCs w:val="22"/>
        </w:rPr>
        <w:t xml:space="preserve"> square metres</w:t>
      </w:r>
      <w:r w:rsidRPr="00B66D18">
        <w:rPr>
          <w:rFonts w:asciiTheme="minorHAnsi" w:hAnsiTheme="minorHAnsi" w:cstheme="minorHAnsi"/>
          <w:sz w:val="22"/>
          <w:szCs w:val="22"/>
        </w:rPr>
        <w:t xml:space="preserve"> and less than 1</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metre</w:t>
      </w:r>
      <w:r w:rsidRPr="00B66D18">
        <w:rPr>
          <w:rFonts w:asciiTheme="minorHAnsi" w:hAnsiTheme="minorHAnsi" w:cstheme="minorHAnsi"/>
          <w:sz w:val="22"/>
          <w:szCs w:val="22"/>
        </w:rPr>
        <w:t xml:space="preserve"> high;</w:t>
      </w:r>
    </w:p>
    <w:p w14:paraId="152363FE" w14:textId="77777777" w:rsidR="009176AB" w:rsidRPr="00B66D18" w:rsidRDefault="009176AB" w:rsidP="00851A45">
      <w:pPr>
        <w:numPr>
          <w:ilvl w:val="0"/>
          <w:numId w:val="21"/>
        </w:numPr>
        <w:spacing w:before="0"/>
        <w:rPr>
          <w:rFonts w:asciiTheme="minorHAnsi" w:hAnsiTheme="minorHAnsi" w:cstheme="minorHAnsi"/>
          <w:sz w:val="22"/>
          <w:szCs w:val="22"/>
        </w:rPr>
      </w:pPr>
      <w:r w:rsidRPr="00B66D18">
        <w:rPr>
          <w:rFonts w:asciiTheme="minorHAnsi" w:hAnsiTheme="minorHAnsi" w:cstheme="minorHAnsi"/>
          <w:sz w:val="22"/>
          <w:szCs w:val="22"/>
        </w:rPr>
        <w:t>unroofed stairways and ramps;</w:t>
      </w:r>
    </w:p>
    <w:p w14:paraId="09BFCCA9" w14:textId="77777777" w:rsidR="009176AB" w:rsidRPr="00B66D18" w:rsidRDefault="00070BE8" w:rsidP="00851A45">
      <w:pPr>
        <w:numPr>
          <w:ilvl w:val="0"/>
          <w:numId w:val="21"/>
        </w:numPr>
        <w:spacing w:before="0"/>
        <w:rPr>
          <w:rFonts w:asciiTheme="minorHAnsi" w:hAnsiTheme="minorHAnsi" w:cstheme="minorHAnsi"/>
          <w:sz w:val="22"/>
          <w:szCs w:val="22"/>
        </w:rPr>
      </w:pPr>
      <w:r w:rsidRPr="00B66D18">
        <w:rPr>
          <w:rFonts w:asciiTheme="minorHAnsi" w:hAnsiTheme="minorHAnsi" w:cstheme="minorHAnsi"/>
          <w:sz w:val="22"/>
          <w:szCs w:val="22"/>
        </w:rPr>
        <w:t>p</w:t>
      </w:r>
      <w:r w:rsidR="009176AB" w:rsidRPr="00B66D18">
        <w:rPr>
          <w:rFonts w:asciiTheme="minorHAnsi" w:hAnsiTheme="minorHAnsi" w:cstheme="minorHAnsi"/>
          <w:sz w:val="22"/>
          <w:szCs w:val="22"/>
        </w:rPr>
        <w:t>ergolas;</w:t>
      </w:r>
    </w:p>
    <w:p w14:paraId="1E1B2A84" w14:textId="77777777" w:rsidR="009176AB" w:rsidRPr="00B66D18" w:rsidRDefault="009176AB" w:rsidP="00851A45">
      <w:pPr>
        <w:numPr>
          <w:ilvl w:val="0"/>
          <w:numId w:val="21"/>
        </w:numPr>
        <w:spacing w:before="0"/>
        <w:rPr>
          <w:rFonts w:asciiTheme="minorHAnsi" w:hAnsiTheme="minorHAnsi" w:cstheme="minorHAnsi"/>
          <w:sz w:val="22"/>
          <w:szCs w:val="22"/>
        </w:rPr>
      </w:pPr>
      <w:r w:rsidRPr="00B66D18">
        <w:rPr>
          <w:rFonts w:asciiTheme="minorHAnsi" w:hAnsiTheme="minorHAnsi" w:cstheme="minorHAnsi"/>
          <w:sz w:val="22"/>
          <w:szCs w:val="22"/>
        </w:rPr>
        <w:t>shade sails</w:t>
      </w:r>
      <w:r w:rsidR="001671FB" w:rsidRPr="00B66D18">
        <w:rPr>
          <w:rFonts w:asciiTheme="minorHAnsi" w:hAnsiTheme="minorHAnsi" w:cstheme="minorHAnsi"/>
          <w:sz w:val="22"/>
          <w:szCs w:val="22"/>
        </w:rPr>
        <w:t>; and</w:t>
      </w:r>
    </w:p>
    <w:p w14:paraId="133AC97F" w14:textId="77777777" w:rsidR="00070BE8" w:rsidRPr="00B66D18" w:rsidRDefault="00070BE8" w:rsidP="00851A45">
      <w:pPr>
        <w:numPr>
          <w:ilvl w:val="0"/>
          <w:numId w:val="21"/>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decks less than 800mm </w:t>
      </w:r>
      <w:r w:rsidR="001671FB" w:rsidRPr="00B66D18">
        <w:rPr>
          <w:rFonts w:asciiTheme="minorHAnsi" w:hAnsiTheme="minorHAnsi" w:cstheme="minorHAnsi"/>
          <w:sz w:val="22"/>
          <w:szCs w:val="22"/>
        </w:rPr>
        <w:t>above natural ground level.</w:t>
      </w:r>
      <w:r w:rsidRPr="00B66D18">
        <w:rPr>
          <w:rFonts w:asciiTheme="minorHAnsi" w:hAnsiTheme="minorHAnsi" w:cstheme="minorHAnsi"/>
          <w:sz w:val="22"/>
          <w:szCs w:val="22"/>
        </w:rPr>
        <w:t xml:space="preserve">    </w:t>
      </w:r>
    </w:p>
    <w:p w14:paraId="76F94F64" w14:textId="16D0662F" w:rsidR="00D922F8" w:rsidRDefault="00D922F8" w:rsidP="00B66D18">
      <w:pPr>
        <w:spacing w:before="0"/>
        <w:rPr>
          <w:rFonts w:asciiTheme="minorHAnsi" w:hAnsiTheme="minorHAnsi" w:cstheme="minorHAnsi"/>
          <w:sz w:val="22"/>
          <w:szCs w:val="22"/>
        </w:rPr>
      </w:pPr>
    </w:p>
    <w:p w14:paraId="5567A9E9" w14:textId="77777777" w:rsidR="009176AB" w:rsidRPr="00D922F8" w:rsidRDefault="009176AB" w:rsidP="00A01E6C">
      <w:pPr>
        <w:numPr>
          <w:ilvl w:val="0"/>
          <w:numId w:val="70"/>
        </w:numPr>
        <w:spacing w:before="0"/>
        <w:rPr>
          <w:rFonts w:asciiTheme="minorHAnsi" w:hAnsiTheme="minorHAnsi" w:cstheme="minorHAnsi"/>
          <w:b/>
          <w:sz w:val="22"/>
          <w:szCs w:val="22"/>
        </w:rPr>
      </w:pPr>
      <w:r w:rsidRPr="00D922F8">
        <w:rPr>
          <w:rFonts w:asciiTheme="minorHAnsi" w:hAnsiTheme="minorHAnsi" w:cstheme="minorHAnsi"/>
          <w:b/>
          <w:sz w:val="22"/>
          <w:szCs w:val="22"/>
        </w:rPr>
        <w:t xml:space="preserve">Walls on </w:t>
      </w:r>
      <w:r w:rsidR="00E4130D" w:rsidRPr="00D922F8">
        <w:rPr>
          <w:rFonts w:asciiTheme="minorHAnsi" w:hAnsiTheme="minorHAnsi" w:cstheme="minorHAnsi"/>
          <w:b/>
          <w:sz w:val="22"/>
          <w:szCs w:val="22"/>
        </w:rPr>
        <w:t>B</w:t>
      </w:r>
      <w:r w:rsidRPr="00D922F8">
        <w:rPr>
          <w:rFonts w:asciiTheme="minorHAnsi" w:hAnsiTheme="minorHAnsi" w:cstheme="minorHAnsi"/>
          <w:b/>
          <w:sz w:val="22"/>
          <w:szCs w:val="22"/>
        </w:rPr>
        <w:t>oundaries</w:t>
      </w:r>
    </w:p>
    <w:p w14:paraId="696AE26D" w14:textId="77777777" w:rsidR="00D922F8" w:rsidRPr="00B66D18" w:rsidRDefault="00D922F8" w:rsidP="00B66D18">
      <w:pPr>
        <w:spacing w:before="0"/>
        <w:rPr>
          <w:rFonts w:asciiTheme="minorHAnsi" w:hAnsiTheme="minorHAnsi" w:cstheme="minorHAnsi"/>
          <w:sz w:val="22"/>
          <w:szCs w:val="22"/>
        </w:rPr>
      </w:pPr>
    </w:p>
    <w:p w14:paraId="447D4E3B" w14:textId="3BAFFF0C" w:rsidR="009176A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 xml:space="preserve">The maximum height of a </w:t>
      </w:r>
      <w:r w:rsidR="002105FD" w:rsidRPr="00A01E6C">
        <w:rPr>
          <w:rFonts w:asciiTheme="minorHAnsi" w:hAnsiTheme="minorHAnsi" w:cstheme="minorHAnsi"/>
          <w:sz w:val="22"/>
          <w:szCs w:val="22"/>
        </w:rPr>
        <w:t xml:space="preserve">wall </w:t>
      </w:r>
      <w:r w:rsidR="000E05AB" w:rsidRPr="00A01E6C">
        <w:rPr>
          <w:rFonts w:asciiTheme="minorHAnsi" w:hAnsiTheme="minorHAnsi" w:cstheme="minorHAnsi"/>
          <w:sz w:val="22"/>
          <w:szCs w:val="22"/>
        </w:rPr>
        <w:t xml:space="preserve">on </w:t>
      </w:r>
      <w:r w:rsidR="007078AE" w:rsidRPr="00A01E6C">
        <w:rPr>
          <w:rFonts w:asciiTheme="minorHAnsi" w:hAnsiTheme="minorHAnsi" w:cstheme="minorHAnsi"/>
          <w:sz w:val="22"/>
          <w:szCs w:val="22"/>
        </w:rPr>
        <w:t xml:space="preserve">or </w:t>
      </w:r>
      <w:r w:rsidR="000E05AB" w:rsidRPr="00A01E6C">
        <w:rPr>
          <w:rFonts w:asciiTheme="minorHAnsi" w:hAnsiTheme="minorHAnsi" w:cstheme="minorHAnsi"/>
          <w:sz w:val="22"/>
          <w:szCs w:val="22"/>
        </w:rPr>
        <w:t>within 1.0</w:t>
      </w:r>
      <w:r w:rsidR="00A31EF8">
        <w:rPr>
          <w:rFonts w:asciiTheme="minorHAnsi" w:hAnsiTheme="minorHAnsi" w:cstheme="minorHAnsi"/>
          <w:sz w:val="22"/>
          <w:szCs w:val="22"/>
        </w:rPr>
        <w:t xml:space="preserve"> metres</w:t>
      </w:r>
      <w:r w:rsidR="000E05AB" w:rsidRPr="00A01E6C">
        <w:rPr>
          <w:rFonts w:asciiTheme="minorHAnsi" w:hAnsiTheme="minorHAnsi" w:cstheme="minorHAnsi"/>
          <w:sz w:val="22"/>
          <w:szCs w:val="22"/>
        </w:rPr>
        <w:t xml:space="preserve"> of a side or rear boundary,</w:t>
      </w:r>
      <w:r w:rsidRPr="00A01E6C">
        <w:rPr>
          <w:rFonts w:asciiTheme="minorHAnsi" w:hAnsiTheme="minorHAnsi" w:cstheme="minorHAnsi"/>
          <w:sz w:val="22"/>
          <w:szCs w:val="22"/>
        </w:rPr>
        <w:t xml:space="preserve"> or </w:t>
      </w:r>
      <w:r w:rsidR="00481893" w:rsidRPr="00A01E6C">
        <w:rPr>
          <w:rFonts w:asciiTheme="minorHAnsi" w:hAnsiTheme="minorHAnsi" w:cstheme="minorHAnsi"/>
          <w:sz w:val="22"/>
          <w:szCs w:val="22"/>
        </w:rPr>
        <w:t xml:space="preserve">a </w:t>
      </w:r>
      <w:r w:rsidRPr="00A01E6C">
        <w:rPr>
          <w:rFonts w:asciiTheme="minorHAnsi" w:hAnsiTheme="minorHAnsi" w:cstheme="minorHAnsi"/>
          <w:sz w:val="22"/>
          <w:szCs w:val="22"/>
        </w:rPr>
        <w:t xml:space="preserve">carport </w:t>
      </w:r>
      <w:r w:rsidR="00F376FE" w:rsidRPr="00A01E6C">
        <w:rPr>
          <w:rFonts w:asciiTheme="minorHAnsi" w:hAnsiTheme="minorHAnsi" w:cstheme="minorHAnsi"/>
          <w:sz w:val="22"/>
          <w:szCs w:val="22"/>
        </w:rPr>
        <w:t>on or within 1.0m of a side or rear boundary</w:t>
      </w:r>
      <w:r w:rsidR="00481893" w:rsidRPr="00A01E6C">
        <w:rPr>
          <w:rFonts w:asciiTheme="minorHAnsi" w:hAnsiTheme="minorHAnsi" w:cstheme="minorHAnsi"/>
          <w:sz w:val="22"/>
          <w:szCs w:val="22"/>
        </w:rPr>
        <w:t>,</w:t>
      </w:r>
      <w:r w:rsidR="00F376FE" w:rsidRPr="00A01E6C">
        <w:rPr>
          <w:rFonts w:asciiTheme="minorHAnsi" w:hAnsiTheme="minorHAnsi" w:cstheme="minorHAnsi"/>
          <w:sz w:val="22"/>
          <w:szCs w:val="22"/>
        </w:rPr>
        <w:t xml:space="preserve"> </w:t>
      </w:r>
      <w:r w:rsidRPr="00A01E6C">
        <w:rPr>
          <w:rFonts w:asciiTheme="minorHAnsi" w:hAnsiTheme="minorHAnsi" w:cstheme="minorHAnsi"/>
          <w:sz w:val="22"/>
          <w:szCs w:val="22"/>
        </w:rPr>
        <w:t xml:space="preserve">must not exceed </w:t>
      </w:r>
      <w:r w:rsidR="00C105D8">
        <w:rPr>
          <w:rFonts w:asciiTheme="minorHAnsi" w:hAnsiTheme="minorHAnsi" w:cstheme="minorHAnsi"/>
          <w:sz w:val="22"/>
          <w:szCs w:val="22"/>
        </w:rPr>
        <w:t>7.2</w:t>
      </w:r>
      <w:r w:rsidR="00A31EF8">
        <w:rPr>
          <w:rFonts w:asciiTheme="minorHAnsi" w:hAnsiTheme="minorHAnsi" w:cstheme="minorHAnsi"/>
          <w:sz w:val="22"/>
          <w:szCs w:val="22"/>
        </w:rPr>
        <w:t xml:space="preserve"> metres</w:t>
      </w:r>
      <w:r w:rsidR="00C105D8">
        <w:rPr>
          <w:rFonts w:asciiTheme="minorHAnsi" w:hAnsiTheme="minorHAnsi" w:cstheme="minorHAnsi"/>
          <w:sz w:val="22"/>
          <w:szCs w:val="22"/>
        </w:rPr>
        <w:t xml:space="preserve"> and two storeys</w:t>
      </w:r>
      <w:r w:rsidR="002105FD" w:rsidRPr="00A01E6C">
        <w:rPr>
          <w:rFonts w:asciiTheme="minorHAnsi" w:hAnsiTheme="minorHAnsi" w:cstheme="minorHAnsi"/>
          <w:sz w:val="22"/>
          <w:szCs w:val="22"/>
        </w:rPr>
        <w:t xml:space="preserve"> unless:</w:t>
      </w:r>
    </w:p>
    <w:p w14:paraId="286337C4" w14:textId="77777777" w:rsidR="00D922F8" w:rsidRPr="00B66D18" w:rsidRDefault="00D922F8" w:rsidP="00D922F8">
      <w:pPr>
        <w:spacing w:before="0"/>
        <w:rPr>
          <w:rFonts w:asciiTheme="minorHAnsi" w:hAnsiTheme="minorHAnsi" w:cstheme="minorHAnsi"/>
          <w:sz w:val="22"/>
          <w:szCs w:val="22"/>
        </w:rPr>
      </w:pPr>
    </w:p>
    <w:p w14:paraId="015F2AC1" w14:textId="77777777" w:rsidR="00632F5C" w:rsidRDefault="00A848EA" w:rsidP="00851A45">
      <w:pPr>
        <w:numPr>
          <w:ilvl w:val="0"/>
          <w:numId w:val="24"/>
        </w:numPr>
        <w:spacing w:before="0"/>
        <w:rPr>
          <w:rFonts w:asciiTheme="minorHAnsi" w:hAnsiTheme="minorHAnsi" w:cstheme="minorHAnsi"/>
          <w:sz w:val="22"/>
          <w:szCs w:val="22"/>
        </w:rPr>
      </w:pPr>
      <w:r>
        <w:rPr>
          <w:rFonts w:asciiTheme="minorHAnsi" w:hAnsiTheme="minorHAnsi" w:cstheme="minorHAnsi"/>
          <w:sz w:val="22"/>
          <w:szCs w:val="22"/>
        </w:rPr>
        <w:t>i</w:t>
      </w:r>
      <w:r w:rsidR="000E05AB">
        <w:rPr>
          <w:rFonts w:asciiTheme="minorHAnsi" w:hAnsiTheme="minorHAnsi" w:cstheme="minorHAnsi"/>
          <w:sz w:val="22"/>
          <w:szCs w:val="22"/>
        </w:rPr>
        <w:t>t abuts an existing building on the adjoining allotments or will abut a simultaneously approved building on the boundary; and</w:t>
      </w:r>
    </w:p>
    <w:p w14:paraId="3AF7EBB4" w14:textId="477BE8A5" w:rsidR="000E05AB" w:rsidRDefault="00A848EA" w:rsidP="00851A45">
      <w:pPr>
        <w:numPr>
          <w:ilvl w:val="0"/>
          <w:numId w:val="24"/>
        </w:numPr>
        <w:spacing w:before="0"/>
        <w:rPr>
          <w:rFonts w:asciiTheme="minorHAnsi" w:hAnsiTheme="minorHAnsi" w:cstheme="minorHAnsi"/>
          <w:sz w:val="22"/>
          <w:szCs w:val="22"/>
        </w:rPr>
      </w:pPr>
      <w:r>
        <w:rPr>
          <w:rFonts w:asciiTheme="minorHAnsi" w:hAnsiTheme="minorHAnsi" w:cstheme="minorHAnsi"/>
          <w:sz w:val="22"/>
          <w:szCs w:val="22"/>
        </w:rPr>
        <w:t>t</w:t>
      </w:r>
      <w:r w:rsidR="000E05AB">
        <w:rPr>
          <w:rFonts w:asciiTheme="minorHAnsi" w:hAnsiTheme="minorHAnsi" w:cstheme="minorHAnsi"/>
          <w:sz w:val="22"/>
          <w:szCs w:val="22"/>
        </w:rPr>
        <w:t>he height difference between the existing adjoining building or the simultaneously approved building or carport does not exceed 3.6</w:t>
      </w:r>
      <w:r w:rsidR="00A31EF8">
        <w:rPr>
          <w:rFonts w:asciiTheme="minorHAnsi" w:hAnsiTheme="minorHAnsi" w:cstheme="minorHAnsi"/>
          <w:sz w:val="22"/>
          <w:szCs w:val="22"/>
        </w:rPr>
        <w:t xml:space="preserve"> metres</w:t>
      </w:r>
      <w:r w:rsidR="000E05AB">
        <w:rPr>
          <w:rFonts w:asciiTheme="minorHAnsi" w:hAnsiTheme="minorHAnsi" w:cstheme="minorHAnsi"/>
          <w:sz w:val="22"/>
          <w:szCs w:val="22"/>
        </w:rPr>
        <w:t>.</w:t>
      </w:r>
    </w:p>
    <w:p w14:paraId="541A3E12" w14:textId="6DF65CD3" w:rsidR="000E05AB" w:rsidRPr="00B66D18" w:rsidRDefault="00A848EA" w:rsidP="00851A45">
      <w:pPr>
        <w:numPr>
          <w:ilvl w:val="0"/>
          <w:numId w:val="24"/>
        </w:numPr>
        <w:spacing w:before="0"/>
        <w:rPr>
          <w:rFonts w:asciiTheme="minorHAnsi" w:hAnsiTheme="minorHAnsi" w:cstheme="minorHAnsi"/>
          <w:sz w:val="22"/>
          <w:szCs w:val="22"/>
        </w:rPr>
      </w:pPr>
      <w:r>
        <w:rPr>
          <w:rFonts w:asciiTheme="minorHAnsi" w:hAnsiTheme="minorHAnsi" w:cstheme="minorHAnsi"/>
          <w:sz w:val="22"/>
          <w:szCs w:val="22"/>
        </w:rPr>
        <w:lastRenderedPageBreak/>
        <w:t>n</w:t>
      </w:r>
      <w:r w:rsidR="000E05AB">
        <w:rPr>
          <w:rFonts w:asciiTheme="minorHAnsi" w:hAnsiTheme="minorHAnsi" w:cstheme="minorHAnsi"/>
          <w:sz w:val="22"/>
          <w:szCs w:val="22"/>
        </w:rPr>
        <w:t xml:space="preserve">otwithstanding standard </w:t>
      </w:r>
      <w:r w:rsidR="003F7425">
        <w:rPr>
          <w:rFonts w:asciiTheme="minorHAnsi" w:hAnsiTheme="minorHAnsi" w:cstheme="minorHAnsi"/>
          <w:sz w:val="22"/>
          <w:szCs w:val="22"/>
        </w:rPr>
        <w:t>8.1</w:t>
      </w:r>
      <w:r w:rsidR="000E05AB">
        <w:rPr>
          <w:rFonts w:asciiTheme="minorHAnsi" w:hAnsiTheme="minorHAnsi" w:cstheme="minorHAnsi"/>
          <w:sz w:val="22"/>
          <w:szCs w:val="22"/>
        </w:rPr>
        <w:t xml:space="preserve">(a) the length difference between the existing or simultaneously approved building </w:t>
      </w:r>
      <w:r w:rsidR="002105FD">
        <w:rPr>
          <w:rFonts w:asciiTheme="minorHAnsi" w:hAnsiTheme="minorHAnsi" w:cstheme="minorHAnsi"/>
          <w:sz w:val="22"/>
          <w:szCs w:val="22"/>
        </w:rPr>
        <w:t>must not exceed</w:t>
      </w:r>
      <w:r w:rsidR="000E05AB">
        <w:rPr>
          <w:rFonts w:asciiTheme="minorHAnsi" w:hAnsiTheme="minorHAnsi" w:cstheme="minorHAnsi"/>
          <w:sz w:val="22"/>
          <w:szCs w:val="22"/>
        </w:rPr>
        <w:t xml:space="preserve"> 2.0</w:t>
      </w:r>
      <w:r w:rsidR="002105FD">
        <w:rPr>
          <w:rFonts w:asciiTheme="minorHAnsi" w:hAnsiTheme="minorHAnsi" w:cstheme="minorHAnsi"/>
          <w:sz w:val="22"/>
          <w:szCs w:val="22"/>
        </w:rPr>
        <w:t xml:space="preserve"> </w:t>
      </w:r>
      <w:r w:rsidR="000E05AB">
        <w:rPr>
          <w:rFonts w:asciiTheme="minorHAnsi" w:hAnsiTheme="minorHAnsi" w:cstheme="minorHAnsi"/>
          <w:sz w:val="22"/>
          <w:szCs w:val="22"/>
        </w:rPr>
        <w:t>m</w:t>
      </w:r>
      <w:r w:rsidR="002105FD">
        <w:rPr>
          <w:rFonts w:asciiTheme="minorHAnsi" w:hAnsiTheme="minorHAnsi" w:cstheme="minorHAnsi"/>
          <w:sz w:val="22"/>
          <w:szCs w:val="22"/>
        </w:rPr>
        <w:t>etres</w:t>
      </w:r>
      <w:r w:rsidR="000E05AB">
        <w:rPr>
          <w:rFonts w:asciiTheme="minorHAnsi" w:hAnsiTheme="minorHAnsi" w:cstheme="minorHAnsi"/>
          <w:sz w:val="22"/>
          <w:szCs w:val="22"/>
        </w:rPr>
        <w:t xml:space="preserve">, </w:t>
      </w:r>
      <w:r w:rsidR="00480F3F">
        <w:rPr>
          <w:rFonts w:asciiTheme="minorHAnsi" w:hAnsiTheme="minorHAnsi" w:cstheme="minorHAnsi"/>
          <w:sz w:val="22"/>
          <w:szCs w:val="22"/>
        </w:rPr>
        <w:t>a</w:t>
      </w:r>
      <w:r w:rsidR="00D479C5">
        <w:rPr>
          <w:rFonts w:asciiTheme="minorHAnsi" w:hAnsiTheme="minorHAnsi" w:cstheme="minorHAnsi"/>
          <w:sz w:val="22"/>
          <w:szCs w:val="22"/>
        </w:rPr>
        <w:t xml:space="preserve">nd </w:t>
      </w:r>
      <w:r w:rsidR="00ED1960">
        <w:rPr>
          <w:rFonts w:asciiTheme="minorHAnsi" w:hAnsiTheme="minorHAnsi" w:cstheme="minorHAnsi"/>
          <w:sz w:val="22"/>
          <w:szCs w:val="22"/>
        </w:rPr>
        <w:t>the</w:t>
      </w:r>
      <w:r w:rsidR="00D479C5">
        <w:rPr>
          <w:rFonts w:asciiTheme="minorHAnsi" w:hAnsiTheme="minorHAnsi" w:cstheme="minorHAnsi"/>
          <w:sz w:val="22"/>
          <w:szCs w:val="22"/>
        </w:rPr>
        <w:t xml:space="preserve"> </w:t>
      </w:r>
      <w:r w:rsidR="000E05AB">
        <w:rPr>
          <w:rFonts w:asciiTheme="minorHAnsi" w:hAnsiTheme="minorHAnsi" w:cstheme="minorHAnsi"/>
          <w:sz w:val="22"/>
          <w:szCs w:val="22"/>
        </w:rPr>
        <w:t xml:space="preserve">additional length </w:t>
      </w:r>
      <w:r w:rsidR="00D479C5">
        <w:rPr>
          <w:rFonts w:asciiTheme="minorHAnsi" w:hAnsiTheme="minorHAnsi" w:cstheme="minorHAnsi"/>
          <w:sz w:val="22"/>
          <w:szCs w:val="22"/>
        </w:rPr>
        <w:t xml:space="preserve">must </w:t>
      </w:r>
      <w:r w:rsidR="000E05AB">
        <w:rPr>
          <w:rFonts w:asciiTheme="minorHAnsi" w:hAnsiTheme="minorHAnsi" w:cstheme="minorHAnsi"/>
          <w:sz w:val="22"/>
          <w:szCs w:val="22"/>
        </w:rPr>
        <w:t>not impact on a light</w:t>
      </w:r>
      <w:r w:rsidR="00F376FE">
        <w:rPr>
          <w:rFonts w:asciiTheme="minorHAnsi" w:hAnsiTheme="minorHAnsi" w:cstheme="minorHAnsi"/>
          <w:sz w:val="22"/>
          <w:szCs w:val="22"/>
        </w:rPr>
        <w:t xml:space="preserve"> </w:t>
      </w:r>
      <w:r w:rsidR="000E05AB">
        <w:rPr>
          <w:rFonts w:asciiTheme="minorHAnsi" w:hAnsiTheme="minorHAnsi" w:cstheme="minorHAnsi"/>
          <w:sz w:val="22"/>
          <w:szCs w:val="22"/>
        </w:rPr>
        <w:t>court.</w:t>
      </w:r>
    </w:p>
    <w:p w14:paraId="0DCC0A24" w14:textId="4A2A0E0A" w:rsidR="00632F5C" w:rsidRDefault="00632F5C" w:rsidP="00B66D18">
      <w:pPr>
        <w:spacing w:before="0"/>
        <w:rPr>
          <w:rFonts w:asciiTheme="minorHAnsi" w:hAnsiTheme="minorHAnsi" w:cstheme="minorHAnsi"/>
          <w:sz w:val="22"/>
          <w:szCs w:val="22"/>
        </w:rPr>
      </w:pPr>
    </w:p>
    <w:p w14:paraId="3E873918" w14:textId="6BF4438B" w:rsidR="00A82E5E" w:rsidRPr="00EB24FD" w:rsidRDefault="003F7425" w:rsidP="00EB24FD">
      <w:pPr>
        <w:pStyle w:val="ListParagraph"/>
        <w:numPr>
          <w:ilvl w:val="1"/>
          <w:numId w:val="70"/>
        </w:numPr>
        <w:spacing w:before="0"/>
        <w:ind w:left="709" w:hanging="709"/>
        <w:rPr>
          <w:rFonts w:asciiTheme="minorHAnsi" w:hAnsiTheme="minorHAnsi" w:cstheme="minorHAnsi"/>
          <w:sz w:val="22"/>
          <w:szCs w:val="22"/>
        </w:rPr>
      </w:pPr>
      <w:r>
        <w:rPr>
          <w:rFonts w:asciiTheme="minorHAnsi" w:hAnsiTheme="minorHAnsi" w:cstheme="minorHAnsi"/>
          <w:sz w:val="22"/>
          <w:szCs w:val="22"/>
        </w:rPr>
        <w:t>There is no maximum a wall may be constructed along a boundary</w:t>
      </w:r>
      <w:r w:rsidR="00A82E5E" w:rsidRPr="00EB24FD">
        <w:rPr>
          <w:rFonts w:asciiTheme="minorHAnsi" w:hAnsiTheme="minorHAnsi" w:cstheme="minorHAnsi"/>
          <w:sz w:val="22"/>
          <w:szCs w:val="22"/>
        </w:rPr>
        <w:t>.</w:t>
      </w:r>
    </w:p>
    <w:p w14:paraId="64EBA0DD" w14:textId="77777777" w:rsidR="00A82E5E" w:rsidRPr="00B66D18" w:rsidRDefault="00A82E5E" w:rsidP="00B66D18">
      <w:pPr>
        <w:spacing w:before="0"/>
        <w:rPr>
          <w:rFonts w:asciiTheme="minorHAnsi" w:hAnsiTheme="minorHAnsi" w:cstheme="minorHAnsi"/>
          <w:sz w:val="22"/>
          <w:szCs w:val="22"/>
        </w:rPr>
      </w:pPr>
    </w:p>
    <w:p w14:paraId="67ADB322" w14:textId="77777777" w:rsidR="009176AB" w:rsidRPr="00D922F8" w:rsidRDefault="009176AB" w:rsidP="00A01E6C">
      <w:pPr>
        <w:numPr>
          <w:ilvl w:val="0"/>
          <w:numId w:val="70"/>
        </w:numPr>
        <w:spacing w:before="0"/>
        <w:rPr>
          <w:rFonts w:asciiTheme="minorHAnsi" w:hAnsiTheme="minorHAnsi" w:cstheme="minorHAnsi"/>
          <w:b/>
          <w:sz w:val="22"/>
          <w:szCs w:val="22"/>
        </w:rPr>
      </w:pPr>
      <w:r w:rsidRPr="00D922F8">
        <w:rPr>
          <w:rFonts w:asciiTheme="minorHAnsi" w:hAnsiTheme="minorHAnsi" w:cstheme="minorHAnsi"/>
          <w:b/>
          <w:sz w:val="22"/>
          <w:szCs w:val="22"/>
        </w:rPr>
        <w:t xml:space="preserve">Daylight to </w:t>
      </w:r>
      <w:r w:rsidR="00D202B0" w:rsidRPr="00D922F8">
        <w:rPr>
          <w:rFonts w:asciiTheme="minorHAnsi" w:hAnsiTheme="minorHAnsi" w:cstheme="minorHAnsi"/>
          <w:b/>
          <w:sz w:val="22"/>
          <w:szCs w:val="22"/>
        </w:rPr>
        <w:t>E</w:t>
      </w:r>
      <w:r w:rsidRPr="00D922F8">
        <w:rPr>
          <w:rFonts w:asciiTheme="minorHAnsi" w:hAnsiTheme="minorHAnsi" w:cstheme="minorHAnsi"/>
          <w:b/>
          <w:sz w:val="22"/>
          <w:szCs w:val="22"/>
        </w:rPr>
        <w:t xml:space="preserve">xisting </w:t>
      </w:r>
      <w:r w:rsidR="00D202B0" w:rsidRPr="00D922F8">
        <w:rPr>
          <w:rFonts w:asciiTheme="minorHAnsi" w:hAnsiTheme="minorHAnsi" w:cstheme="minorHAnsi"/>
          <w:b/>
          <w:sz w:val="22"/>
          <w:szCs w:val="22"/>
        </w:rPr>
        <w:t>H</w:t>
      </w:r>
      <w:r w:rsidRPr="00D922F8">
        <w:rPr>
          <w:rFonts w:asciiTheme="minorHAnsi" w:hAnsiTheme="minorHAnsi" w:cstheme="minorHAnsi"/>
          <w:b/>
          <w:sz w:val="22"/>
          <w:szCs w:val="22"/>
        </w:rPr>
        <w:t xml:space="preserve">abitable </w:t>
      </w:r>
      <w:r w:rsidR="00D202B0" w:rsidRPr="00D922F8">
        <w:rPr>
          <w:rFonts w:asciiTheme="minorHAnsi" w:hAnsiTheme="minorHAnsi" w:cstheme="minorHAnsi"/>
          <w:b/>
          <w:sz w:val="22"/>
          <w:szCs w:val="22"/>
        </w:rPr>
        <w:t>R</w:t>
      </w:r>
      <w:r w:rsidRPr="00D922F8">
        <w:rPr>
          <w:rFonts w:asciiTheme="minorHAnsi" w:hAnsiTheme="minorHAnsi" w:cstheme="minorHAnsi"/>
          <w:b/>
          <w:sz w:val="22"/>
          <w:szCs w:val="22"/>
        </w:rPr>
        <w:t xml:space="preserve">oom </w:t>
      </w:r>
      <w:r w:rsidR="00D202B0" w:rsidRPr="00D922F8">
        <w:rPr>
          <w:rFonts w:asciiTheme="minorHAnsi" w:hAnsiTheme="minorHAnsi" w:cstheme="minorHAnsi"/>
          <w:b/>
          <w:sz w:val="22"/>
          <w:szCs w:val="22"/>
        </w:rPr>
        <w:t>W</w:t>
      </w:r>
      <w:r w:rsidRPr="00D922F8">
        <w:rPr>
          <w:rFonts w:asciiTheme="minorHAnsi" w:hAnsiTheme="minorHAnsi" w:cstheme="minorHAnsi"/>
          <w:b/>
          <w:sz w:val="22"/>
          <w:szCs w:val="22"/>
        </w:rPr>
        <w:t>indows</w:t>
      </w:r>
    </w:p>
    <w:p w14:paraId="0DBE1810" w14:textId="77777777" w:rsidR="00D922F8" w:rsidRPr="00B66D18" w:rsidRDefault="00D922F8" w:rsidP="00D922F8">
      <w:pPr>
        <w:spacing w:before="0"/>
        <w:rPr>
          <w:rFonts w:asciiTheme="minorHAnsi" w:hAnsiTheme="minorHAnsi" w:cstheme="minorHAnsi"/>
          <w:sz w:val="22"/>
          <w:szCs w:val="22"/>
        </w:rPr>
      </w:pPr>
    </w:p>
    <w:p w14:paraId="50ADE931" w14:textId="5DDC3A44" w:rsidR="00D922F8" w:rsidRPr="00A01E6C" w:rsidRDefault="00D922F8"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No s</w:t>
      </w:r>
      <w:r w:rsidR="00B52305" w:rsidRPr="00A01E6C">
        <w:rPr>
          <w:rFonts w:asciiTheme="minorHAnsi" w:hAnsiTheme="minorHAnsi" w:cstheme="minorHAnsi"/>
          <w:sz w:val="22"/>
          <w:szCs w:val="22"/>
        </w:rPr>
        <w:t>pecific standards are required to be met.</w:t>
      </w:r>
    </w:p>
    <w:p w14:paraId="3AD7CC4D" w14:textId="77777777" w:rsidR="009176AB" w:rsidRPr="00B66D18" w:rsidRDefault="009176AB"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r w:rsidRPr="00B66D18">
        <w:rPr>
          <w:rFonts w:asciiTheme="minorHAnsi" w:hAnsiTheme="minorHAnsi" w:cstheme="minorHAnsi"/>
          <w:sz w:val="22"/>
          <w:szCs w:val="22"/>
        </w:rPr>
        <w:tab/>
      </w:r>
      <w:r w:rsidRPr="00B66D18">
        <w:rPr>
          <w:rFonts w:asciiTheme="minorHAnsi" w:hAnsiTheme="minorHAnsi" w:cstheme="minorHAnsi"/>
          <w:sz w:val="22"/>
          <w:szCs w:val="22"/>
        </w:rPr>
        <w:tab/>
      </w:r>
    </w:p>
    <w:p w14:paraId="03C5751A" w14:textId="77777777" w:rsidR="009176AB" w:rsidRPr="00D922F8" w:rsidRDefault="009176AB" w:rsidP="00A01E6C">
      <w:pPr>
        <w:numPr>
          <w:ilvl w:val="0"/>
          <w:numId w:val="70"/>
        </w:numPr>
        <w:spacing w:before="0"/>
        <w:rPr>
          <w:rFonts w:asciiTheme="minorHAnsi" w:hAnsiTheme="minorHAnsi" w:cstheme="minorHAnsi"/>
          <w:b/>
          <w:sz w:val="22"/>
          <w:szCs w:val="22"/>
        </w:rPr>
      </w:pPr>
      <w:r w:rsidRPr="00D922F8">
        <w:rPr>
          <w:rFonts w:asciiTheme="minorHAnsi" w:hAnsiTheme="minorHAnsi" w:cstheme="minorHAnsi"/>
          <w:b/>
          <w:sz w:val="22"/>
          <w:szCs w:val="22"/>
        </w:rPr>
        <w:t xml:space="preserve">Solar </w:t>
      </w:r>
      <w:r w:rsidR="00D202B0" w:rsidRPr="00D922F8">
        <w:rPr>
          <w:rFonts w:asciiTheme="minorHAnsi" w:hAnsiTheme="minorHAnsi" w:cstheme="minorHAnsi"/>
          <w:b/>
          <w:sz w:val="22"/>
          <w:szCs w:val="22"/>
        </w:rPr>
        <w:t>A</w:t>
      </w:r>
      <w:r w:rsidRPr="00D922F8">
        <w:rPr>
          <w:rFonts w:asciiTheme="minorHAnsi" w:hAnsiTheme="minorHAnsi" w:cstheme="minorHAnsi"/>
          <w:b/>
          <w:sz w:val="22"/>
          <w:szCs w:val="22"/>
        </w:rPr>
        <w:t xml:space="preserve">ccess to </w:t>
      </w:r>
      <w:r w:rsidR="00D202B0" w:rsidRPr="00D922F8">
        <w:rPr>
          <w:rFonts w:asciiTheme="minorHAnsi" w:hAnsiTheme="minorHAnsi" w:cstheme="minorHAnsi"/>
          <w:b/>
          <w:sz w:val="22"/>
          <w:szCs w:val="22"/>
        </w:rPr>
        <w:t>E</w:t>
      </w:r>
      <w:r w:rsidRPr="00D922F8">
        <w:rPr>
          <w:rFonts w:asciiTheme="minorHAnsi" w:hAnsiTheme="minorHAnsi" w:cstheme="minorHAnsi"/>
          <w:b/>
          <w:sz w:val="22"/>
          <w:szCs w:val="22"/>
        </w:rPr>
        <w:t xml:space="preserve">xisting </w:t>
      </w:r>
      <w:r w:rsidR="00D202B0" w:rsidRPr="00D922F8">
        <w:rPr>
          <w:rFonts w:asciiTheme="minorHAnsi" w:hAnsiTheme="minorHAnsi" w:cstheme="minorHAnsi"/>
          <w:b/>
          <w:sz w:val="22"/>
          <w:szCs w:val="22"/>
        </w:rPr>
        <w:t>N</w:t>
      </w:r>
      <w:r w:rsidRPr="00D922F8">
        <w:rPr>
          <w:rFonts w:asciiTheme="minorHAnsi" w:hAnsiTheme="minorHAnsi" w:cstheme="minorHAnsi"/>
          <w:b/>
          <w:sz w:val="22"/>
          <w:szCs w:val="22"/>
        </w:rPr>
        <w:t>orth-</w:t>
      </w:r>
      <w:r w:rsidR="00D202B0" w:rsidRPr="00D922F8">
        <w:rPr>
          <w:rFonts w:asciiTheme="minorHAnsi" w:hAnsiTheme="minorHAnsi" w:cstheme="minorHAnsi"/>
          <w:b/>
          <w:sz w:val="22"/>
          <w:szCs w:val="22"/>
        </w:rPr>
        <w:t>F</w:t>
      </w:r>
      <w:r w:rsidRPr="00D922F8">
        <w:rPr>
          <w:rFonts w:asciiTheme="minorHAnsi" w:hAnsiTheme="minorHAnsi" w:cstheme="minorHAnsi"/>
          <w:b/>
          <w:sz w:val="22"/>
          <w:szCs w:val="22"/>
        </w:rPr>
        <w:t xml:space="preserve">acing </w:t>
      </w:r>
      <w:r w:rsidR="00D202B0" w:rsidRPr="00D922F8">
        <w:rPr>
          <w:rFonts w:asciiTheme="minorHAnsi" w:hAnsiTheme="minorHAnsi" w:cstheme="minorHAnsi"/>
          <w:b/>
          <w:sz w:val="22"/>
          <w:szCs w:val="22"/>
        </w:rPr>
        <w:t>W</w:t>
      </w:r>
      <w:r w:rsidRPr="00D922F8">
        <w:rPr>
          <w:rFonts w:asciiTheme="minorHAnsi" w:hAnsiTheme="minorHAnsi" w:cstheme="minorHAnsi"/>
          <w:b/>
          <w:sz w:val="22"/>
          <w:szCs w:val="22"/>
        </w:rPr>
        <w:t>indows</w:t>
      </w:r>
    </w:p>
    <w:p w14:paraId="492A12BA" w14:textId="77777777" w:rsidR="00D922F8" w:rsidRPr="00B66D18" w:rsidRDefault="00D922F8" w:rsidP="00D922F8">
      <w:pPr>
        <w:spacing w:before="0"/>
        <w:rPr>
          <w:rFonts w:asciiTheme="minorHAnsi" w:hAnsiTheme="minorHAnsi" w:cstheme="minorHAnsi"/>
          <w:sz w:val="22"/>
          <w:szCs w:val="22"/>
        </w:rPr>
      </w:pPr>
    </w:p>
    <w:p w14:paraId="75B26DAA" w14:textId="26FA27E9" w:rsidR="00BB28A4" w:rsidRPr="00A01E6C" w:rsidRDefault="00B52305"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No specific standards are required to be met.</w:t>
      </w:r>
    </w:p>
    <w:p w14:paraId="2DF18EA5" w14:textId="77777777" w:rsidR="00A01E6C" w:rsidRPr="00A01E6C" w:rsidRDefault="00A01E6C" w:rsidP="00A01E6C">
      <w:pPr>
        <w:pStyle w:val="ListParagraph"/>
        <w:spacing w:before="0"/>
        <w:ind w:left="360"/>
        <w:rPr>
          <w:rFonts w:asciiTheme="minorHAnsi" w:hAnsiTheme="minorHAnsi" w:cstheme="minorHAnsi"/>
          <w:sz w:val="22"/>
          <w:szCs w:val="22"/>
        </w:rPr>
      </w:pPr>
    </w:p>
    <w:p w14:paraId="592609D1" w14:textId="77777777" w:rsidR="009176AB" w:rsidRPr="00D922F8" w:rsidRDefault="009176AB" w:rsidP="00A01E6C">
      <w:pPr>
        <w:numPr>
          <w:ilvl w:val="0"/>
          <w:numId w:val="70"/>
        </w:numPr>
        <w:spacing w:before="0"/>
        <w:rPr>
          <w:rFonts w:asciiTheme="minorHAnsi" w:hAnsiTheme="minorHAnsi" w:cstheme="minorHAnsi"/>
          <w:b/>
          <w:sz w:val="22"/>
          <w:szCs w:val="22"/>
        </w:rPr>
      </w:pPr>
      <w:r w:rsidRPr="00D922F8">
        <w:rPr>
          <w:rFonts w:asciiTheme="minorHAnsi" w:hAnsiTheme="minorHAnsi" w:cstheme="minorHAnsi"/>
          <w:b/>
          <w:sz w:val="22"/>
          <w:szCs w:val="22"/>
        </w:rPr>
        <w:t xml:space="preserve">Overshadowing of </w:t>
      </w:r>
      <w:r w:rsidR="00D202B0" w:rsidRPr="00D922F8">
        <w:rPr>
          <w:rFonts w:asciiTheme="minorHAnsi" w:hAnsiTheme="minorHAnsi" w:cstheme="minorHAnsi"/>
          <w:b/>
          <w:sz w:val="22"/>
          <w:szCs w:val="22"/>
        </w:rPr>
        <w:t>R</w:t>
      </w:r>
      <w:r w:rsidRPr="00D922F8">
        <w:rPr>
          <w:rFonts w:asciiTheme="minorHAnsi" w:hAnsiTheme="minorHAnsi" w:cstheme="minorHAnsi"/>
          <w:b/>
          <w:sz w:val="22"/>
          <w:szCs w:val="22"/>
        </w:rPr>
        <w:t xml:space="preserve">ecreational </w:t>
      </w:r>
      <w:r w:rsidR="00D202B0" w:rsidRPr="00D922F8">
        <w:rPr>
          <w:rFonts w:asciiTheme="minorHAnsi" w:hAnsiTheme="minorHAnsi" w:cstheme="minorHAnsi"/>
          <w:b/>
          <w:sz w:val="22"/>
          <w:szCs w:val="22"/>
        </w:rPr>
        <w:t>P</w:t>
      </w:r>
      <w:r w:rsidRPr="00D922F8">
        <w:rPr>
          <w:rFonts w:asciiTheme="minorHAnsi" w:hAnsiTheme="minorHAnsi" w:cstheme="minorHAnsi"/>
          <w:b/>
          <w:sz w:val="22"/>
          <w:szCs w:val="22"/>
        </w:rPr>
        <w:t xml:space="preserve">rivate </w:t>
      </w:r>
      <w:r w:rsidR="00D202B0" w:rsidRPr="00D922F8">
        <w:rPr>
          <w:rFonts w:asciiTheme="minorHAnsi" w:hAnsiTheme="minorHAnsi" w:cstheme="minorHAnsi"/>
          <w:b/>
          <w:sz w:val="22"/>
          <w:szCs w:val="22"/>
        </w:rPr>
        <w:t>O</w:t>
      </w:r>
      <w:r w:rsidRPr="00D922F8">
        <w:rPr>
          <w:rFonts w:asciiTheme="minorHAnsi" w:hAnsiTheme="minorHAnsi" w:cstheme="minorHAnsi"/>
          <w:b/>
          <w:sz w:val="22"/>
          <w:szCs w:val="22"/>
        </w:rPr>
        <w:t xml:space="preserve">pen </w:t>
      </w:r>
      <w:r w:rsidR="00D202B0" w:rsidRPr="00D922F8">
        <w:rPr>
          <w:rFonts w:asciiTheme="minorHAnsi" w:hAnsiTheme="minorHAnsi" w:cstheme="minorHAnsi"/>
          <w:b/>
          <w:sz w:val="22"/>
          <w:szCs w:val="22"/>
        </w:rPr>
        <w:t>S</w:t>
      </w:r>
      <w:r w:rsidRPr="00D922F8">
        <w:rPr>
          <w:rFonts w:asciiTheme="minorHAnsi" w:hAnsiTheme="minorHAnsi" w:cstheme="minorHAnsi"/>
          <w:b/>
          <w:sz w:val="22"/>
          <w:szCs w:val="22"/>
        </w:rPr>
        <w:t>pace</w:t>
      </w:r>
    </w:p>
    <w:p w14:paraId="235388E5" w14:textId="77777777" w:rsidR="00D922F8" w:rsidRPr="00B66D18" w:rsidRDefault="00D922F8" w:rsidP="00D922F8">
      <w:pPr>
        <w:spacing w:before="0"/>
        <w:rPr>
          <w:rFonts w:asciiTheme="minorHAnsi" w:hAnsiTheme="minorHAnsi" w:cstheme="minorHAnsi"/>
          <w:sz w:val="22"/>
          <w:szCs w:val="22"/>
        </w:rPr>
      </w:pPr>
    </w:p>
    <w:p w14:paraId="56B7773B" w14:textId="414C60EB" w:rsidR="001671FB"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A building</w:t>
      </w:r>
      <w:r w:rsidR="000E05AB" w:rsidRPr="00A01E6C">
        <w:rPr>
          <w:rFonts w:asciiTheme="minorHAnsi" w:hAnsiTheme="minorHAnsi" w:cstheme="minorHAnsi"/>
          <w:sz w:val="22"/>
          <w:szCs w:val="22"/>
        </w:rPr>
        <w:t xml:space="preserve"> </w:t>
      </w:r>
      <w:r w:rsidRPr="00A01E6C">
        <w:rPr>
          <w:rFonts w:asciiTheme="minorHAnsi" w:hAnsiTheme="minorHAnsi" w:cstheme="minorHAnsi"/>
          <w:sz w:val="22"/>
          <w:szCs w:val="22"/>
        </w:rPr>
        <w:t xml:space="preserve">must not reduce the sunlight to </w:t>
      </w:r>
      <w:r w:rsidR="001671FB" w:rsidRPr="00A01E6C">
        <w:rPr>
          <w:rFonts w:asciiTheme="minorHAnsi" w:hAnsiTheme="minorHAnsi" w:cstheme="minorHAnsi"/>
          <w:sz w:val="22"/>
          <w:szCs w:val="22"/>
        </w:rPr>
        <w:t>any</w:t>
      </w:r>
      <w:r w:rsidRPr="00A01E6C">
        <w:rPr>
          <w:rFonts w:asciiTheme="minorHAnsi" w:hAnsiTheme="minorHAnsi" w:cstheme="minorHAnsi"/>
          <w:sz w:val="22"/>
          <w:szCs w:val="22"/>
        </w:rPr>
        <w:t xml:space="preserve"> recreational private open space of an</w:t>
      </w:r>
      <w:r w:rsidR="00632F5C" w:rsidRPr="00A01E6C">
        <w:rPr>
          <w:rFonts w:asciiTheme="minorHAnsi" w:hAnsiTheme="minorHAnsi" w:cstheme="minorHAnsi"/>
          <w:sz w:val="22"/>
          <w:szCs w:val="22"/>
        </w:rPr>
        <w:t xml:space="preserve"> existing building on an adjoining allotment to less than </w:t>
      </w:r>
      <w:r w:rsidR="001671FB" w:rsidRPr="00A01E6C">
        <w:rPr>
          <w:rFonts w:asciiTheme="minorHAnsi" w:hAnsiTheme="minorHAnsi" w:cstheme="minorHAnsi"/>
          <w:sz w:val="22"/>
          <w:szCs w:val="22"/>
        </w:rPr>
        <w:t>6</w:t>
      </w:r>
      <w:r w:rsidR="002C7C7D">
        <w:rPr>
          <w:rFonts w:asciiTheme="minorHAnsi" w:hAnsiTheme="minorHAnsi" w:cstheme="minorHAnsi"/>
          <w:sz w:val="22"/>
          <w:szCs w:val="22"/>
        </w:rPr>
        <w:t xml:space="preserve"> square metres</w:t>
      </w:r>
      <w:r w:rsidR="001671FB" w:rsidRPr="00A01E6C">
        <w:rPr>
          <w:rFonts w:asciiTheme="minorHAnsi" w:hAnsiTheme="minorHAnsi" w:cstheme="minorHAnsi"/>
          <w:sz w:val="22"/>
          <w:szCs w:val="22"/>
        </w:rPr>
        <w:t>, with a minimum dimension of 2</w:t>
      </w:r>
      <w:r w:rsidR="001422E3">
        <w:rPr>
          <w:rFonts w:asciiTheme="minorHAnsi" w:hAnsiTheme="minorHAnsi" w:cstheme="minorHAnsi"/>
          <w:sz w:val="22"/>
          <w:szCs w:val="22"/>
        </w:rPr>
        <w:t>.0</w:t>
      </w:r>
      <w:r w:rsidR="00A31EF8">
        <w:rPr>
          <w:rFonts w:asciiTheme="minorHAnsi" w:hAnsiTheme="minorHAnsi" w:cstheme="minorHAnsi"/>
          <w:sz w:val="22"/>
          <w:szCs w:val="22"/>
        </w:rPr>
        <w:t xml:space="preserve"> metres</w:t>
      </w:r>
      <w:r w:rsidR="001671FB" w:rsidRPr="00A01E6C">
        <w:rPr>
          <w:rFonts w:asciiTheme="minorHAnsi" w:hAnsiTheme="minorHAnsi" w:cstheme="minorHAnsi"/>
          <w:sz w:val="22"/>
          <w:szCs w:val="22"/>
        </w:rPr>
        <w:t xml:space="preserve">. </w:t>
      </w:r>
    </w:p>
    <w:p w14:paraId="5765FB8F" w14:textId="77777777" w:rsidR="001671FB" w:rsidRPr="00B66D18" w:rsidRDefault="001671FB" w:rsidP="00B66D18">
      <w:pPr>
        <w:spacing w:before="0"/>
        <w:rPr>
          <w:rFonts w:asciiTheme="minorHAnsi" w:hAnsiTheme="minorHAnsi" w:cstheme="minorHAnsi"/>
          <w:sz w:val="22"/>
          <w:szCs w:val="22"/>
        </w:rPr>
      </w:pPr>
    </w:p>
    <w:p w14:paraId="3AA11F88" w14:textId="4F82F954" w:rsidR="009176AB" w:rsidRPr="00B66D18" w:rsidRDefault="001671FB" w:rsidP="00B66D18">
      <w:pPr>
        <w:spacing w:before="0"/>
        <w:rPr>
          <w:rFonts w:asciiTheme="minorHAnsi" w:hAnsiTheme="minorHAnsi" w:cstheme="minorHAnsi"/>
          <w:sz w:val="22"/>
          <w:szCs w:val="22"/>
        </w:rPr>
      </w:pPr>
      <w:r w:rsidRPr="00B66D18">
        <w:rPr>
          <w:rFonts w:asciiTheme="minorHAnsi" w:hAnsiTheme="minorHAnsi" w:cstheme="minorHAnsi"/>
          <w:sz w:val="22"/>
          <w:szCs w:val="22"/>
        </w:rPr>
        <w:t>For the purposes of calculating the area of direct sunlight under this standard</w:t>
      </w:r>
      <w:r w:rsidR="0027230A" w:rsidRPr="00B66D18">
        <w:rPr>
          <w:rFonts w:asciiTheme="minorHAnsi" w:hAnsiTheme="minorHAnsi" w:cstheme="minorHAnsi"/>
          <w:sz w:val="22"/>
          <w:szCs w:val="22"/>
        </w:rPr>
        <w:t xml:space="preserve">, the length of the shadow cast by </w:t>
      </w:r>
      <w:r w:rsidR="000E05AB">
        <w:rPr>
          <w:rFonts w:asciiTheme="minorHAnsi" w:hAnsiTheme="minorHAnsi" w:cstheme="minorHAnsi"/>
          <w:sz w:val="22"/>
          <w:szCs w:val="22"/>
        </w:rPr>
        <w:t>buildings and/or</w:t>
      </w:r>
      <w:r w:rsidR="0027230A" w:rsidRPr="00B66D18">
        <w:rPr>
          <w:rFonts w:asciiTheme="minorHAnsi" w:hAnsiTheme="minorHAnsi" w:cstheme="minorHAnsi"/>
          <w:sz w:val="22"/>
          <w:szCs w:val="22"/>
        </w:rPr>
        <w:t xml:space="preserve"> fences shall be 0.9h when measured perpendicular to the </w:t>
      </w:r>
      <w:r w:rsidR="000E05AB">
        <w:rPr>
          <w:rFonts w:asciiTheme="minorHAnsi" w:hAnsiTheme="minorHAnsi" w:cstheme="minorHAnsi"/>
          <w:sz w:val="22"/>
          <w:szCs w:val="22"/>
        </w:rPr>
        <w:t>building and/or fence</w:t>
      </w:r>
      <w:r w:rsidR="0027230A" w:rsidRPr="00B66D18">
        <w:rPr>
          <w:rFonts w:asciiTheme="minorHAnsi" w:hAnsiTheme="minorHAnsi" w:cstheme="minorHAnsi"/>
          <w:sz w:val="22"/>
          <w:szCs w:val="22"/>
        </w:rPr>
        <w:t xml:space="preserve">, where h is the height of the </w:t>
      </w:r>
      <w:r w:rsidR="000E05AB">
        <w:rPr>
          <w:rFonts w:asciiTheme="minorHAnsi" w:hAnsiTheme="minorHAnsi" w:cstheme="minorHAnsi"/>
          <w:sz w:val="22"/>
          <w:szCs w:val="22"/>
        </w:rPr>
        <w:t>building and/or fence</w:t>
      </w:r>
      <w:r w:rsidR="0027230A" w:rsidRPr="00B66D18">
        <w:rPr>
          <w:rFonts w:asciiTheme="minorHAnsi" w:hAnsiTheme="minorHAnsi" w:cstheme="minorHAnsi"/>
          <w:sz w:val="22"/>
          <w:szCs w:val="22"/>
        </w:rPr>
        <w:t xml:space="preserve"> and when the sun is true north.    </w:t>
      </w:r>
    </w:p>
    <w:p w14:paraId="7E227235" w14:textId="094F29B6" w:rsidR="009176AB" w:rsidRPr="00B66D18" w:rsidRDefault="009176AB" w:rsidP="00B66D18">
      <w:pPr>
        <w:spacing w:before="0"/>
        <w:rPr>
          <w:rFonts w:asciiTheme="minorHAnsi" w:hAnsiTheme="minorHAnsi" w:cstheme="minorHAnsi"/>
          <w:sz w:val="22"/>
          <w:szCs w:val="22"/>
        </w:rPr>
      </w:pPr>
    </w:p>
    <w:p w14:paraId="0A8456E4" w14:textId="77777777" w:rsidR="009176AB" w:rsidRPr="007675B1" w:rsidRDefault="009176AB" w:rsidP="00A01E6C">
      <w:pPr>
        <w:numPr>
          <w:ilvl w:val="0"/>
          <w:numId w:val="70"/>
        </w:numPr>
        <w:spacing w:before="0"/>
        <w:rPr>
          <w:rFonts w:asciiTheme="minorHAnsi" w:hAnsiTheme="minorHAnsi" w:cstheme="minorHAnsi"/>
          <w:b/>
          <w:sz w:val="22"/>
          <w:szCs w:val="22"/>
        </w:rPr>
      </w:pPr>
      <w:r w:rsidRPr="007675B1">
        <w:rPr>
          <w:rFonts w:asciiTheme="minorHAnsi" w:hAnsiTheme="minorHAnsi" w:cstheme="minorHAnsi"/>
          <w:b/>
          <w:sz w:val="22"/>
          <w:szCs w:val="22"/>
        </w:rPr>
        <w:t>Overlooking</w:t>
      </w:r>
    </w:p>
    <w:p w14:paraId="12061138" w14:textId="77777777" w:rsidR="007675B1" w:rsidRPr="00B66D18" w:rsidRDefault="007675B1" w:rsidP="007675B1">
      <w:pPr>
        <w:spacing w:before="0"/>
        <w:rPr>
          <w:rFonts w:asciiTheme="minorHAnsi" w:hAnsiTheme="minorHAnsi" w:cstheme="minorHAnsi"/>
          <w:sz w:val="22"/>
          <w:szCs w:val="22"/>
        </w:rPr>
      </w:pPr>
    </w:p>
    <w:p w14:paraId="0DCF4127" w14:textId="5E4FA596" w:rsidR="007675B1" w:rsidRPr="00A01E6C" w:rsidRDefault="009176AB" w:rsidP="00A01E6C">
      <w:pPr>
        <w:pStyle w:val="ListParagraph"/>
        <w:numPr>
          <w:ilvl w:val="1"/>
          <w:numId w:val="70"/>
        </w:numPr>
        <w:spacing w:before="0"/>
        <w:ind w:left="709" w:right="-188" w:hanging="709"/>
        <w:rPr>
          <w:rFonts w:asciiTheme="minorHAnsi" w:hAnsiTheme="minorHAnsi" w:cstheme="minorHAnsi"/>
          <w:sz w:val="22"/>
          <w:szCs w:val="22"/>
        </w:rPr>
      </w:pPr>
      <w:r w:rsidRPr="00A01E6C">
        <w:rPr>
          <w:rFonts w:asciiTheme="minorHAnsi" w:hAnsiTheme="minorHAnsi" w:cstheme="minorHAnsi"/>
          <w:sz w:val="22"/>
          <w:szCs w:val="22"/>
        </w:rPr>
        <w:t>A</w:t>
      </w:r>
      <w:r w:rsidR="00C90BF9" w:rsidRPr="00A01E6C">
        <w:rPr>
          <w:rFonts w:asciiTheme="minorHAnsi" w:hAnsiTheme="minorHAnsi" w:cstheme="minorHAnsi"/>
          <w:sz w:val="22"/>
          <w:szCs w:val="22"/>
        </w:rPr>
        <w:t xml:space="preserve"> window in a </w:t>
      </w:r>
      <w:r w:rsidRPr="00A01E6C">
        <w:rPr>
          <w:rFonts w:asciiTheme="minorHAnsi" w:hAnsiTheme="minorHAnsi" w:cstheme="minorHAnsi"/>
          <w:sz w:val="22"/>
          <w:szCs w:val="22"/>
        </w:rPr>
        <w:t>habitable room</w:t>
      </w:r>
      <w:r w:rsidR="0027230A" w:rsidRPr="00A01E6C">
        <w:rPr>
          <w:rFonts w:asciiTheme="minorHAnsi" w:hAnsiTheme="minorHAnsi" w:cstheme="minorHAnsi"/>
          <w:sz w:val="22"/>
          <w:szCs w:val="22"/>
        </w:rPr>
        <w:t xml:space="preserve">, where the </w:t>
      </w:r>
      <w:r w:rsidR="00C90BF9" w:rsidRPr="00A01E6C">
        <w:rPr>
          <w:rFonts w:asciiTheme="minorHAnsi" w:hAnsiTheme="minorHAnsi" w:cstheme="minorHAnsi"/>
          <w:sz w:val="22"/>
          <w:szCs w:val="22"/>
        </w:rPr>
        <w:t>floor level</w:t>
      </w:r>
      <w:r w:rsidR="0027230A" w:rsidRPr="00A01E6C">
        <w:rPr>
          <w:rFonts w:asciiTheme="minorHAnsi" w:hAnsiTheme="minorHAnsi" w:cstheme="minorHAnsi"/>
          <w:sz w:val="22"/>
          <w:szCs w:val="22"/>
        </w:rPr>
        <w:t xml:space="preserve"> of the room is more than 2.5m</w:t>
      </w:r>
      <w:r w:rsidR="00C90BF9" w:rsidRPr="00A01E6C">
        <w:rPr>
          <w:rFonts w:asciiTheme="minorHAnsi" w:hAnsiTheme="minorHAnsi" w:cstheme="minorHAnsi"/>
          <w:sz w:val="22"/>
          <w:szCs w:val="22"/>
        </w:rPr>
        <w:t xml:space="preserve"> above</w:t>
      </w:r>
      <w:r w:rsidR="00C53996" w:rsidRPr="00A01E6C">
        <w:rPr>
          <w:rFonts w:asciiTheme="minorHAnsi" w:hAnsiTheme="minorHAnsi" w:cstheme="minorHAnsi"/>
          <w:sz w:val="22"/>
          <w:szCs w:val="22"/>
        </w:rPr>
        <w:t xml:space="preserve"> natural ground level</w:t>
      </w:r>
      <w:r w:rsidR="00BC0251" w:rsidRPr="00A01E6C">
        <w:rPr>
          <w:rFonts w:asciiTheme="minorHAnsi" w:hAnsiTheme="minorHAnsi" w:cstheme="minorHAnsi"/>
          <w:sz w:val="22"/>
          <w:szCs w:val="22"/>
        </w:rPr>
        <w:t xml:space="preserve"> and the window faces</w:t>
      </w:r>
      <w:r w:rsidR="00174152" w:rsidRPr="00A01E6C">
        <w:rPr>
          <w:rFonts w:asciiTheme="minorHAnsi" w:hAnsiTheme="minorHAnsi" w:cstheme="minorHAnsi"/>
          <w:sz w:val="22"/>
          <w:szCs w:val="22"/>
        </w:rPr>
        <w:t xml:space="preserve"> </w:t>
      </w:r>
      <w:r w:rsidR="007558A7" w:rsidRPr="00A01E6C">
        <w:rPr>
          <w:rFonts w:asciiTheme="minorHAnsi" w:hAnsiTheme="minorHAnsi" w:cstheme="minorHAnsi"/>
          <w:sz w:val="22"/>
          <w:szCs w:val="22"/>
        </w:rPr>
        <w:t xml:space="preserve">secluded private open space </w:t>
      </w:r>
      <w:r w:rsidR="00363FD2" w:rsidRPr="00A01E6C">
        <w:rPr>
          <w:rFonts w:asciiTheme="minorHAnsi" w:hAnsiTheme="minorHAnsi" w:cstheme="minorHAnsi"/>
          <w:sz w:val="22"/>
          <w:szCs w:val="22"/>
        </w:rPr>
        <w:t xml:space="preserve">or </w:t>
      </w:r>
      <w:r w:rsidR="007558A7" w:rsidRPr="00A01E6C">
        <w:rPr>
          <w:rFonts w:asciiTheme="minorHAnsi" w:hAnsiTheme="minorHAnsi" w:cstheme="minorHAnsi"/>
          <w:sz w:val="22"/>
          <w:szCs w:val="22"/>
        </w:rPr>
        <w:t>habitable room windows of an existing dwelling within a horizontal distance of 4.5 metres</w:t>
      </w:r>
      <w:r w:rsidR="00C53996" w:rsidRPr="00A01E6C">
        <w:rPr>
          <w:rFonts w:asciiTheme="minorHAnsi" w:hAnsiTheme="minorHAnsi" w:cstheme="minorHAnsi"/>
          <w:sz w:val="22"/>
          <w:szCs w:val="22"/>
        </w:rPr>
        <w:t>,</w:t>
      </w:r>
      <w:r w:rsidR="00BC0251" w:rsidRPr="00A01E6C">
        <w:rPr>
          <w:rFonts w:asciiTheme="minorHAnsi" w:hAnsiTheme="minorHAnsi" w:cstheme="minorHAnsi"/>
          <w:sz w:val="22"/>
          <w:szCs w:val="22"/>
        </w:rPr>
        <w:t xml:space="preserve"> the window</w:t>
      </w:r>
      <w:r w:rsidR="002914FE" w:rsidRPr="00A01E6C">
        <w:rPr>
          <w:rFonts w:asciiTheme="minorHAnsi" w:hAnsiTheme="minorHAnsi" w:cstheme="minorHAnsi"/>
          <w:sz w:val="22"/>
          <w:szCs w:val="22"/>
        </w:rPr>
        <w:t xml:space="preserve"> </w:t>
      </w:r>
      <w:r w:rsidR="00BC0251" w:rsidRPr="00A01E6C">
        <w:rPr>
          <w:rFonts w:asciiTheme="minorHAnsi" w:hAnsiTheme="minorHAnsi" w:cstheme="minorHAnsi"/>
          <w:sz w:val="22"/>
          <w:szCs w:val="22"/>
        </w:rPr>
        <w:t xml:space="preserve">must either </w:t>
      </w:r>
      <w:r w:rsidR="007675B1" w:rsidRPr="00A01E6C">
        <w:rPr>
          <w:rFonts w:asciiTheme="minorHAnsi" w:hAnsiTheme="minorHAnsi" w:cstheme="minorHAnsi"/>
          <w:sz w:val="22"/>
          <w:szCs w:val="22"/>
        </w:rPr>
        <w:t>–</w:t>
      </w:r>
    </w:p>
    <w:p w14:paraId="6303244C" w14:textId="77777777" w:rsidR="00BC0251" w:rsidRPr="00B66D18" w:rsidRDefault="00BC0251"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787849C3" w14:textId="5AEE1C18" w:rsidR="009176AB" w:rsidRPr="00B66D18" w:rsidRDefault="009176AB" w:rsidP="00851A45">
      <w:pPr>
        <w:numPr>
          <w:ilvl w:val="0"/>
          <w:numId w:val="31"/>
        </w:numPr>
        <w:spacing w:before="0"/>
        <w:rPr>
          <w:rFonts w:asciiTheme="minorHAnsi" w:hAnsiTheme="minorHAnsi" w:cstheme="minorHAnsi"/>
          <w:sz w:val="22"/>
          <w:szCs w:val="22"/>
        </w:rPr>
      </w:pPr>
      <w:r w:rsidRPr="00B66D18">
        <w:rPr>
          <w:rFonts w:asciiTheme="minorHAnsi" w:hAnsiTheme="minorHAnsi" w:cstheme="minorHAnsi"/>
          <w:sz w:val="22"/>
          <w:szCs w:val="22"/>
        </w:rPr>
        <w:t>have a sill height at least 1·7</w:t>
      </w:r>
      <w:r w:rsidR="00A31EF8">
        <w:rPr>
          <w:rFonts w:asciiTheme="minorHAnsi" w:hAnsiTheme="minorHAnsi" w:cstheme="minorHAnsi"/>
          <w:sz w:val="22"/>
          <w:szCs w:val="22"/>
        </w:rPr>
        <w:t xml:space="preserve"> metres</w:t>
      </w:r>
      <w:r w:rsidRPr="00B66D18">
        <w:rPr>
          <w:rFonts w:asciiTheme="minorHAnsi" w:hAnsiTheme="minorHAnsi" w:cstheme="minorHAnsi"/>
          <w:sz w:val="22"/>
          <w:szCs w:val="22"/>
        </w:rPr>
        <w:t xml:space="preserve"> above floor level; or</w:t>
      </w:r>
    </w:p>
    <w:p w14:paraId="39B2C310" w14:textId="76932F81" w:rsidR="009176AB" w:rsidRDefault="009176AB" w:rsidP="00851A45">
      <w:pPr>
        <w:numPr>
          <w:ilvl w:val="0"/>
          <w:numId w:val="31"/>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have </w:t>
      </w:r>
      <w:r w:rsidR="00C90BF9" w:rsidRPr="00B66D18">
        <w:rPr>
          <w:rFonts w:asciiTheme="minorHAnsi" w:hAnsiTheme="minorHAnsi" w:cstheme="minorHAnsi"/>
          <w:sz w:val="22"/>
          <w:szCs w:val="22"/>
        </w:rPr>
        <w:t xml:space="preserve">fixed </w:t>
      </w:r>
      <w:r w:rsidRPr="00B66D18">
        <w:rPr>
          <w:rFonts w:asciiTheme="minorHAnsi" w:hAnsiTheme="minorHAnsi" w:cstheme="minorHAnsi"/>
          <w:sz w:val="22"/>
          <w:szCs w:val="22"/>
        </w:rPr>
        <w:t>obscure glazing in any part of the window below 1·7</w:t>
      </w:r>
      <w:r w:rsidR="00A31EF8">
        <w:rPr>
          <w:rFonts w:asciiTheme="minorHAnsi" w:hAnsiTheme="minorHAnsi" w:cstheme="minorHAnsi"/>
          <w:sz w:val="22"/>
          <w:szCs w:val="22"/>
        </w:rPr>
        <w:t xml:space="preserve"> metres</w:t>
      </w:r>
      <w:r w:rsidRPr="00B66D18">
        <w:rPr>
          <w:rFonts w:asciiTheme="minorHAnsi" w:hAnsiTheme="minorHAnsi" w:cstheme="minorHAnsi"/>
          <w:sz w:val="22"/>
          <w:szCs w:val="22"/>
        </w:rPr>
        <w:t xml:space="preserve"> above floor level.</w:t>
      </w:r>
    </w:p>
    <w:p w14:paraId="19F21528" w14:textId="77777777" w:rsidR="007675B1" w:rsidRPr="00B66D18" w:rsidRDefault="007675B1" w:rsidP="00B66D18">
      <w:pPr>
        <w:spacing w:before="0"/>
        <w:rPr>
          <w:rFonts w:asciiTheme="minorHAnsi" w:hAnsiTheme="minorHAnsi" w:cstheme="minorHAnsi"/>
          <w:sz w:val="22"/>
          <w:szCs w:val="22"/>
        </w:rPr>
      </w:pPr>
    </w:p>
    <w:p w14:paraId="7BBA5B2E" w14:textId="6EAB5B23" w:rsidR="007675B1" w:rsidRDefault="008A547A" w:rsidP="007675B1">
      <w:pPr>
        <w:spacing w:before="0"/>
        <w:rPr>
          <w:rFonts w:asciiTheme="minorHAnsi" w:hAnsiTheme="minorHAnsi" w:cstheme="minorHAnsi"/>
          <w:sz w:val="22"/>
          <w:szCs w:val="22"/>
        </w:rPr>
      </w:pPr>
      <w:r w:rsidRPr="008A547A">
        <w:rPr>
          <w:rFonts w:asciiTheme="minorHAnsi" w:hAnsiTheme="minorHAnsi" w:cstheme="minorHAnsi"/>
          <w:sz w:val="22"/>
          <w:szCs w:val="22"/>
        </w:rPr>
        <w:t>In this standard</w:t>
      </w:r>
      <w:r>
        <w:rPr>
          <w:rFonts w:asciiTheme="minorHAnsi" w:hAnsiTheme="minorHAnsi" w:cstheme="minorHAnsi"/>
          <w:sz w:val="22"/>
          <w:szCs w:val="22"/>
        </w:rPr>
        <w:t>,</w:t>
      </w:r>
      <w:r w:rsidRPr="008A547A">
        <w:rPr>
          <w:rFonts w:asciiTheme="minorHAnsi" w:hAnsiTheme="minorHAnsi" w:cstheme="minorHAnsi"/>
          <w:sz w:val="22"/>
          <w:szCs w:val="22"/>
        </w:rPr>
        <w:t xml:space="preserve"> </w:t>
      </w:r>
      <w:r w:rsidRPr="00A31EF8">
        <w:rPr>
          <w:rFonts w:asciiTheme="minorHAnsi" w:hAnsiTheme="minorHAnsi" w:cstheme="minorHAnsi"/>
          <w:sz w:val="22"/>
          <w:szCs w:val="22"/>
        </w:rPr>
        <w:t>faces</w:t>
      </w:r>
      <w:r>
        <w:rPr>
          <w:rFonts w:asciiTheme="minorHAnsi" w:hAnsiTheme="minorHAnsi" w:cstheme="minorHAnsi"/>
          <w:sz w:val="22"/>
          <w:szCs w:val="22"/>
        </w:rPr>
        <w:t xml:space="preserve"> means </w:t>
      </w:r>
      <w:r w:rsidRPr="00A01E6C">
        <w:rPr>
          <w:rFonts w:asciiTheme="minorHAnsi" w:hAnsiTheme="minorHAnsi" w:cstheme="minorHAnsi"/>
          <w:sz w:val="22"/>
          <w:szCs w:val="22"/>
        </w:rPr>
        <w:t>at an angle of less than 45° to the boundary</w:t>
      </w:r>
      <w:r>
        <w:rPr>
          <w:rFonts w:asciiTheme="minorHAnsi" w:hAnsiTheme="minorHAnsi" w:cstheme="minorHAnsi"/>
          <w:sz w:val="22"/>
          <w:szCs w:val="22"/>
        </w:rPr>
        <w:t>.</w:t>
      </w:r>
    </w:p>
    <w:p w14:paraId="0BE1C0BA" w14:textId="77777777" w:rsidR="008A547A" w:rsidRPr="00B66D18" w:rsidRDefault="008A547A" w:rsidP="007675B1">
      <w:pPr>
        <w:spacing w:before="0"/>
        <w:rPr>
          <w:rFonts w:asciiTheme="minorHAnsi" w:hAnsiTheme="minorHAnsi" w:cstheme="minorHAnsi"/>
          <w:sz w:val="22"/>
          <w:szCs w:val="22"/>
        </w:rPr>
      </w:pPr>
    </w:p>
    <w:p w14:paraId="3748E0E2" w14:textId="54025A93" w:rsidR="007675B1" w:rsidRPr="009C1D30" w:rsidRDefault="009176AB" w:rsidP="009C1D30">
      <w:pPr>
        <w:pStyle w:val="ListParagraph"/>
        <w:numPr>
          <w:ilvl w:val="1"/>
          <w:numId w:val="70"/>
        </w:numPr>
        <w:spacing w:before="0"/>
        <w:rPr>
          <w:rFonts w:asciiTheme="minorHAnsi" w:hAnsiTheme="minorHAnsi" w:cstheme="minorHAnsi"/>
          <w:sz w:val="22"/>
          <w:szCs w:val="22"/>
        </w:rPr>
      </w:pPr>
      <w:r w:rsidRPr="009C1D30">
        <w:rPr>
          <w:rFonts w:asciiTheme="minorHAnsi" w:hAnsiTheme="minorHAnsi" w:cstheme="minorHAnsi"/>
          <w:sz w:val="22"/>
          <w:szCs w:val="22"/>
        </w:rPr>
        <w:t xml:space="preserve">A </w:t>
      </w:r>
      <w:r w:rsidR="00B155D5" w:rsidRPr="009C1D30">
        <w:rPr>
          <w:rFonts w:asciiTheme="minorHAnsi" w:hAnsiTheme="minorHAnsi" w:cstheme="minorHAnsi"/>
          <w:sz w:val="22"/>
          <w:szCs w:val="22"/>
        </w:rPr>
        <w:t>R</w:t>
      </w:r>
      <w:r w:rsidRPr="009C1D30">
        <w:rPr>
          <w:rFonts w:asciiTheme="minorHAnsi" w:hAnsiTheme="minorHAnsi" w:cstheme="minorHAnsi"/>
          <w:sz w:val="22"/>
          <w:szCs w:val="22"/>
        </w:rPr>
        <w:t xml:space="preserve">aised </w:t>
      </w:r>
      <w:r w:rsidR="00B155D5" w:rsidRPr="009C1D30">
        <w:rPr>
          <w:rFonts w:asciiTheme="minorHAnsi" w:hAnsiTheme="minorHAnsi" w:cstheme="minorHAnsi"/>
          <w:sz w:val="22"/>
          <w:szCs w:val="22"/>
        </w:rPr>
        <w:t>O</w:t>
      </w:r>
      <w:r w:rsidRPr="009C1D30">
        <w:rPr>
          <w:rFonts w:asciiTheme="minorHAnsi" w:hAnsiTheme="minorHAnsi" w:cstheme="minorHAnsi"/>
          <w:sz w:val="22"/>
          <w:szCs w:val="22"/>
        </w:rPr>
        <w:t xml:space="preserve">pen </w:t>
      </w:r>
      <w:r w:rsidR="00B155D5" w:rsidRPr="009C1D30">
        <w:rPr>
          <w:rFonts w:asciiTheme="minorHAnsi" w:hAnsiTheme="minorHAnsi" w:cstheme="minorHAnsi"/>
          <w:sz w:val="22"/>
          <w:szCs w:val="22"/>
        </w:rPr>
        <w:t xml:space="preserve">Space </w:t>
      </w:r>
      <w:r w:rsidRPr="009C1D30">
        <w:rPr>
          <w:rFonts w:asciiTheme="minorHAnsi" w:hAnsiTheme="minorHAnsi" w:cstheme="minorHAnsi"/>
          <w:sz w:val="22"/>
          <w:szCs w:val="22"/>
        </w:rPr>
        <w:t>must be</w:t>
      </w:r>
      <w:r w:rsidR="00372A25" w:rsidRPr="009C1D30">
        <w:rPr>
          <w:rFonts w:asciiTheme="minorHAnsi" w:hAnsiTheme="minorHAnsi" w:cstheme="minorHAnsi"/>
          <w:sz w:val="22"/>
          <w:szCs w:val="22"/>
        </w:rPr>
        <w:t xml:space="preserve"> </w:t>
      </w:r>
      <w:r w:rsidR="007675B1" w:rsidRPr="009C1D30">
        <w:rPr>
          <w:rFonts w:asciiTheme="minorHAnsi" w:hAnsiTheme="minorHAnsi" w:cstheme="minorHAnsi"/>
          <w:sz w:val="22"/>
          <w:szCs w:val="22"/>
        </w:rPr>
        <w:t>–</w:t>
      </w:r>
    </w:p>
    <w:p w14:paraId="01E80A9C" w14:textId="77777777" w:rsidR="009176AB" w:rsidRPr="00B66D18" w:rsidRDefault="00372A25" w:rsidP="007675B1">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3DEBA13E" w14:textId="46F2704E" w:rsidR="009176AB" w:rsidRPr="00B66D18" w:rsidRDefault="00637D0F" w:rsidP="00851A45">
      <w:pPr>
        <w:numPr>
          <w:ilvl w:val="0"/>
          <w:numId w:val="32"/>
        </w:numPr>
        <w:spacing w:before="0"/>
        <w:rPr>
          <w:rFonts w:asciiTheme="minorHAnsi" w:hAnsiTheme="minorHAnsi" w:cstheme="minorHAnsi"/>
          <w:sz w:val="22"/>
          <w:szCs w:val="22"/>
        </w:rPr>
      </w:pPr>
      <w:r w:rsidRPr="00B66D18">
        <w:rPr>
          <w:rFonts w:asciiTheme="minorHAnsi" w:hAnsiTheme="minorHAnsi" w:cstheme="minorHAnsi"/>
          <w:sz w:val="22"/>
          <w:szCs w:val="22"/>
        </w:rPr>
        <w:t>S</w:t>
      </w:r>
      <w:r w:rsidR="009176AB" w:rsidRPr="00B66D18">
        <w:rPr>
          <w:rFonts w:asciiTheme="minorHAnsi" w:hAnsiTheme="minorHAnsi" w:cstheme="minorHAnsi"/>
          <w:sz w:val="22"/>
          <w:szCs w:val="22"/>
        </w:rPr>
        <w:t>etback 4.5</w:t>
      </w:r>
      <w:r w:rsidR="00A31EF8">
        <w:rPr>
          <w:rFonts w:asciiTheme="minorHAnsi" w:hAnsiTheme="minorHAnsi" w:cstheme="minorHAnsi"/>
          <w:sz w:val="22"/>
          <w:szCs w:val="22"/>
        </w:rPr>
        <w:t xml:space="preserve"> metres</w:t>
      </w:r>
      <w:r w:rsidR="009176AB" w:rsidRPr="00B66D18">
        <w:rPr>
          <w:rFonts w:asciiTheme="minorHAnsi" w:hAnsiTheme="minorHAnsi" w:cstheme="minorHAnsi"/>
          <w:sz w:val="22"/>
          <w:szCs w:val="22"/>
        </w:rPr>
        <w:t xml:space="preserve"> from a side or rear boundary; or</w:t>
      </w:r>
    </w:p>
    <w:p w14:paraId="1395A590" w14:textId="077464DD" w:rsidR="007675B1" w:rsidRDefault="007675B1" w:rsidP="00851A45">
      <w:pPr>
        <w:numPr>
          <w:ilvl w:val="0"/>
          <w:numId w:val="32"/>
        </w:numPr>
        <w:spacing w:before="0"/>
        <w:rPr>
          <w:rFonts w:asciiTheme="minorHAnsi" w:hAnsiTheme="minorHAnsi" w:cstheme="minorHAnsi"/>
          <w:sz w:val="22"/>
          <w:szCs w:val="22"/>
        </w:rPr>
      </w:pPr>
      <w:r>
        <w:rPr>
          <w:rFonts w:asciiTheme="minorHAnsi" w:hAnsiTheme="minorHAnsi" w:cstheme="minorHAnsi"/>
          <w:sz w:val="22"/>
          <w:szCs w:val="22"/>
        </w:rPr>
        <w:t>s</w:t>
      </w:r>
      <w:r w:rsidR="0027230A" w:rsidRPr="00B66D18">
        <w:rPr>
          <w:rFonts w:asciiTheme="minorHAnsi" w:hAnsiTheme="minorHAnsi" w:cstheme="minorHAnsi"/>
          <w:sz w:val="22"/>
          <w:szCs w:val="22"/>
        </w:rPr>
        <w:t xml:space="preserve">creened </w:t>
      </w:r>
      <w:r w:rsidR="009176AB" w:rsidRPr="00B66D18">
        <w:rPr>
          <w:rFonts w:asciiTheme="minorHAnsi" w:hAnsiTheme="minorHAnsi" w:cstheme="minorHAnsi"/>
          <w:sz w:val="22"/>
          <w:szCs w:val="22"/>
        </w:rPr>
        <w:t xml:space="preserve">to a height of at least 1.7m above </w:t>
      </w:r>
      <w:r w:rsidR="0027230A" w:rsidRPr="00B66D18">
        <w:rPr>
          <w:rFonts w:asciiTheme="minorHAnsi" w:hAnsiTheme="minorHAnsi" w:cstheme="minorHAnsi"/>
          <w:sz w:val="22"/>
          <w:szCs w:val="22"/>
        </w:rPr>
        <w:t xml:space="preserve">the </w:t>
      </w:r>
      <w:r w:rsidR="009176AB" w:rsidRPr="00B66D18">
        <w:rPr>
          <w:rFonts w:asciiTheme="minorHAnsi" w:hAnsiTheme="minorHAnsi" w:cstheme="minorHAnsi"/>
          <w:sz w:val="22"/>
          <w:szCs w:val="22"/>
        </w:rPr>
        <w:t xml:space="preserve">floor level </w:t>
      </w:r>
      <w:r w:rsidR="00B155D5">
        <w:rPr>
          <w:rFonts w:asciiTheme="minorHAnsi" w:hAnsiTheme="minorHAnsi" w:cstheme="minorHAnsi"/>
          <w:sz w:val="22"/>
          <w:szCs w:val="22"/>
        </w:rPr>
        <w:t>and be no more than 25 percent transparent</w:t>
      </w:r>
      <w:r>
        <w:rPr>
          <w:rFonts w:asciiTheme="minorHAnsi" w:hAnsiTheme="minorHAnsi" w:cstheme="minorHAnsi"/>
          <w:sz w:val="22"/>
          <w:szCs w:val="22"/>
        </w:rPr>
        <w:t>.</w:t>
      </w:r>
    </w:p>
    <w:p w14:paraId="60A69EF1" w14:textId="4AE5234B" w:rsidR="009176AB" w:rsidRPr="00B66D18" w:rsidRDefault="009176AB"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r w:rsidR="00BB2605" w:rsidRPr="00B66D18">
        <w:rPr>
          <w:rFonts w:asciiTheme="minorHAnsi" w:hAnsiTheme="minorHAnsi" w:cstheme="minorHAnsi"/>
          <w:sz w:val="22"/>
          <w:szCs w:val="22"/>
        </w:rPr>
        <w:t xml:space="preserve"> </w:t>
      </w:r>
    </w:p>
    <w:p w14:paraId="732C7537" w14:textId="77777777" w:rsidR="009176AB" w:rsidRPr="007675B1" w:rsidRDefault="009176AB" w:rsidP="00A01E6C">
      <w:pPr>
        <w:numPr>
          <w:ilvl w:val="0"/>
          <w:numId w:val="70"/>
        </w:numPr>
        <w:spacing w:before="0"/>
        <w:rPr>
          <w:rFonts w:asciiTheme="minorHAnsi" w:hAnsiTheme="minorHAnsi" w:cstheme="minorHAnsi"/>
          <w:b/>
          <w:sz w:val="22"/>
          <w:szCs w:val="22"/>
        </w:rPr>
      </w:pPr>
      <w:r w:rsidRPr="007675B1">
        <w:rPr>
          <w:rFonts w:asciiTheme="minorHAnsi" w:hAnsiTheme="minorHAnsi" w:cstheme="minorHAnsi"/>
          <w:b/>
          <w:sz w:val="22"/>
          <w:szCs w:val="22"/>
        </w:rPr>
        <w:t xml:space="preserve">Daylight to </w:t>
      </w:r>
      <w:r w:rsidR="00D202B0" w:rsidRPr="007675B1">
        <w:rPr>
          <w:rFonts w:asciiTheme="minorHAnsi" w:hAnsiTheme="minorHAnsi" w:cstheme="minorHAnsi"/>
          <w:b/>
          <w:sz w:val="22"/>
          <w:szCs w:val="22"/>
        </w:rPr>
        <w:t>H</w:t>
      </w:r>
      <w:r w:rsidRPr="007675B1">
        <w:rPr>
          <w:rFonts w:asciiTheme="minorHAnsi" w:hAnsiTheme="minorHAnsi" w:cstheme="minorHAnsi"/>
          <w:b/>
          <w:sz w:val="22"/>
          <w:szCs w:val="22"/>
        </w:rPr>
        <w:t xml:space="preserve">abitable </w:t>
      </w:r>
      <w:r w:rsidR="00D202B0" w:rsidRPr="007675B1">
        <w:rPr>
          <w:rFonts w:asciiTheme="minorHAnsi" w:hAnsiTheme="minorHAnsi" w:cstheme="minorHAnsi"/>
          <w:b/>
          <w:sz w:val="22"/>
          <w:szCs w:val="22"/>
        </w:rPr>
        <w:t>R</w:t>
      </w:r>
      <w:r w:rsidRPr="007675B1">
        <w:rPr>
          <w:rFonts w:asciiTheme="minorHAnsi" w:hAnsiTheme="minorHAnsi" w:cstheme="minorHAnsi"/>
          <w:b/>
          <w:sz w:val="22"/>
          <w:szCs w:val="22"/>
        </w:rPr>
        <w:t xml:space="preserve">oom </w:t>
      </w:r>
      <w:r w:rsidR="00D202B0" w:rsidRPr="007675B1">
        <w:rPr>
          <w:rFonts w:asciiTheme="minorHAnsi" w:hAnsiTheme="minorHAnsi" w:cstheme="minorHAnsi"/>
          <w:b/>
          <w:sz w:val="22"/>
          <w:szCs w:val="22"/>
        </w:rPr>
        <w:t>W</w:t>
      </w:r>
      <w:r w:rsidRPr="007675B1">
        <w:rPr>
          <w:rFonts w:asciiTheme="minorHAnsi" w:hAnsiTheme="minorHAnsi" w:cstheme="minorHAnsi"/>
          <w:b/>
          <w:sz w:val="22"/>
          <w:szCs w:val="22"/>
        </w:rPr>
        <w:t>indows</w:t>
      </w:r>
    </w:p>
    <w:p w14:paraId="0B99ADE1" w14:textId="77777777" w:rsidR="007675B1" w:rsidRPr="00B66D18" w:rsidRDefault="007675B1" w:rsidP="007675B1">
      <w:pPr>
        <w:spacing w:before="0"/>
        <w:rPr>
          <w:rFonts w:asciiTheme="minorHAnsi" w:hAnsiTheme="minorHAnsi" w:cstheme="minorHAnsi"/>
          <w:sz w:val="22"/>
          <w:szCs w:val="22"/>
        </w:rPr>
      </w:pPr>
    </w:p>
    <w:p w14:paraId="21B03D9F" w14:textId="7546BE80" w:rsidR="009176AB" w:rsidRPr="009C1D30" w:rsidRDefault="008C3C01" w:rsidP="009C1D30">
      <w:pPr>
        <w:pStyle w:val="ListParagraph"/>
        <w:numPr>
          <w:ilvl w:val="1"/>
          <w:numId w:val="70"/>
        </w:numPr>
        <w:spacing w:before="0"/>
        <w:rPr>
          <w:rFonts w:asciiTheme="minorHAnsi" w:hAnsiTheme="minorHAnsi" w:cstheme="minorHAnsi"/>
          <w:sz w:val="22"/>
          <w:szCs w:val="22"/>
        </w:rPr>
      </w:pPr>
      <w:r w:rsidRPr="009C1D30">
        <w:rPr>
          <w:rFonts w:asciiTheme="minorHAnsi" w:hAnsiTheme="minorHAnsi" w:cstheme="minorHAnsi"/>
          <w:sz w:val="22"/>
          <w:szCs w:val="22"/>
        </w:rPr>
        <w:t>Each</w:t>
      </w:r>
      <w:r w:rsidR="009176AB" w:rsidRPr="009C1D30">
        <w:rPr>
          <w:rFonts w:asciiTheme="minorHAnsi" w:hAnsiTheme="minorHAnsi" w:cstheme="minorHAnsi"/>
          <w:sz w:val="22"/>
          <w:szCs w:val="22"/>
        </w:rPr>
        <w:t xml:space="preserve"> </w:t>
      </w:r>
      <w:r w:rsidR="000E05AB" w:rsidRPr="009C1D30">
        <w:rPr>
          <w:rFonts w:asciiTheme="minorHAnsi" w:hAnsiTheme="minorHAnsi" w:cstheme="minorHAnsi"/>
          <w:sz w:val="22"/>
          <w:szCs w:val="22"/>
        </w:rPr>
        <w:t xml:space="preserve">required </w:t>
      </w:r>
      <w:r w:rsidR="009176AB" w:rsidRPr="009C1D30">
        <w:rPr>
          <w:rFonts w:asciiTheme="minorHAnsi" w:hAnsiTheme="minorHAnsi" w:cstheme="minorHAnsi"/>
          <w:sz w:val="22"/>
          <w:szCs w:val="22"/>
        </w:rPr>
        <w:t>habitable room window of a building on an allotment must face</w:t>
      </w:r>
      <w:r w:rsidRPr="009C1D30">
        <w:rPr>
          <w:rFonts w:asciiTheme="minorHAnsi" w:hAnsiTheme="minorHAnsi" w:cstheme="minorHAnsi"/>
          <w:sz w:val="22"/>
          <w:szCs w:val="22"/>
        </w:rPr>
        <w:t xml:space="preserve"> </w:t>
      </w:r>
      <w:r w:rsidR="007675B1" w:rsidRPr="009C1D30">
        <w:rPr>
          <w:rFonts w:asciiTheme="minorHAnsi" w:hAnsiTheme="minorHAnsi" w:cstheme="minorHAnsi"/>
          <w:sz w:val="22"/>
          <w:szCs w:val="22"/>
        </w:rPr>
        <w:t>–</w:t>
      </w:r>
    </w:p>
    <w:p w14:paraId="0138CF0A" w14:textId="77777777" w:rsidR="007675B1" w:rsidRPr="00B66D18" w:rsidRDefault="007675B1" w:rsidP="007675B1">
      <w:pPr>
        <w:spacing w:before="0"/>
        <w:rPr>
          <w:rFonts w:asciiTheme="minorHAnsi" w:hAnsiTheme="minorHAnsi" w:cstheme="minorHAnsi"/>
          <w:sz w:val="22"/>
          <w:szCs w:val="22"/>
        </w:rPr>
      </w:pPr>
    </w:p>
    <w:p w14:paraId="59CC38AD" w14:textId="66B1AD3C" w:rsidR="00E770CD" w:rsidRDefault="009176AB" w:rsidP="00E770CD">
      <w:pPr>
        <w:numPr>
          <w:ilvl w:val="0"/>
          <w:numId w:val="34"/>
        </w:numPr>
        <w:spacing w:before="0"/>
        <w:rPr>
          <w:rFonts w:asciiTheme="minorHAnsi" w:hAnsiTheme="minorHAnsi" w:cstheme="minorHAnsi"/>
          <w:sz w:val="22"/>
          <w:szCs w:val="22"/>
        </w:rPr>
      </w:pPr>
      <w:r w:rsidRPr="00B66D18">
        <w:rPr>
          <w:rFonts w:asciiTheme="minorHAnsi" w:hAnsiTheme="minorHAnsi" w:cstheme="minorHAnsi"/>
          <w:sz w:val="22"/>
          <w:szCs w:val="22"/>
        </w:rPr>
        <w:t>an outdoor space or light court with a min</w:t>
      </w:r>
      <w:r w:rsidR="007675B1">
        <w:rPr>
          <w:rFonts w:asciiTheme="minorHAnsi" w:hAnsiTheme="minorHAnsi" w:cstheme="minorHAnsi"/>
          <w:sz w:val="22"/>
          <w:szCs w:val="22"/>
        </w:rPr>
        <w:t>imum area of 3</w:t>
      </w:r>
      <w:r w:rsidR="00174152">
        <w:rPr>
          <w:rFonts w:asciiTheme="minorHAnsi" w:hAnsiTheme="minorHAnsi" w:cstheme="minorHAnsi"/>
          <w:sz w:val="22"/>
          <w:szCs w:val="22"/>
        </w:rPr>
        <w:t xml:space="preserve"> square metres </w:t>
      </w:r>
      <w:r w:rsidR="007675B1">
        <w:rPr>
          <w:rFonts w:asciiTheme="minorHAnsi" w:hAnsiTheme="minorHAnsi" w:cstheme="minorHAnsi"/>
          <w:sz w:val="22"/>
          <w:szCs w:val="22"/>
        </w:rPr>
        <w:t xml:space="preserve">and a minimum </w:t>
      </w:r>
      <w:r w:rsidRPr="00B66D18">
        <w:rPr>
          <w:rFonts w:asciiTheme="minorHAnsi" w:hAnsiTheme="minorHAnsi" w:cstheme="minorHAnsi"/>
          <w:sz w:val="22"/>
          <w:szCs w:val="22"/>
        </w:rPr>
        <w:t>dimension of 1</w:t>
      </w:r>
      <w:r w:rsidR="001422E3">
        <w:rPr>
          <w:rFonts w:asciiTheme="minorHAnsi" w:hAnsiTheme="minorHAnsi" w:cstheme="minorHAnsi"/>
          <w:sz w:val="22"/>
          <w:szCs w:val="22"/>
        </w:rPr>
        <w:t>.0</w:t>
      </w:r>
      <w:r w:rsidR="00174152">
        <w:rPr>
          <w:rFonts w:asciiTheme="minorHAnsi" w:hAnsiTheme="minorHAnsi" w:cstheme="minorHAnsi"/>
          <w:sz w:val="22"/>
          <w:szCs w:val="22"/>
        </w:rPr>
        <w:t xml:space="preserve"> </w:t>
      </w:r>
      <w:r w:rsidRPr="00B66D18">
        <w:rPr>
          <w:rFonts w:asciiTheme="minorHAnsi" w:hAnsiTheme="minorHAnsi" w:cstheme="minorHAnsi"/>
          <w:sz w:val="22"/>
          <w:szCs w:val="22"/>
        </w:rPr>
        <w:t>m</w:t>
      </w:r>
      <w:r w:rsidR="00174152">
        <w:rPr>
          <w:rFonts w:asciiTheme="minorHAnsi" w:hAnsiTheme="minorHAnsi" w:cstheme="minorHAnsi"/>
          <w:sz w:val="22"/>
          <w:szCs w:val="22"/>
        </w:rPr>
        <w:t>etre</w:t>
      </w:r>
      <w:r w:rsidRPr="00B66D18">
        <w:rPr>
          <w:rFonts w:asciiTheme="minorHAnsi" w:hAnsiTheme="minorHAnsi" w:cstheme="minorHAnsi"/>
          <w:sz w:val="22"/>
          <w:szCs w:val="22"/>
        </w:rPr>
        <w:t xml:space="preserve"> clear to the sky, not including land on an adjoining allotment; or</w:t>
      </w:r>
    </w:p>
    <w:p w14:paraId="480EFA95" w14:textId="70B72C11" w:rsidR="00E770CD" w:rsidRDefault="009176AB" w:rsidP="00E770CD">
      <w:pPr>
        <w:numPr>
          <w:ilvl w:val="0"/>
          <w:numId w:val="34"/>
        </w:numPr>
        <w:spacing w:before="0"/>
        <w:rPr>
          <w:rFonts w:asciiTheme="minorHAnsi" w:hAnsiTheme="minorHAnsi" w:cstheme="minorHAnsi"/>
          <w:sz w:val="22"/>
          <w:szCs w:val="22"/>
        </w:rPr>
      </w:pPr>
      <w:r w:rsidRPr="00E770CD">
        <w:rPr>
          <w:rFonts w:asciiTheme="minorHAnsi" w:hAnsiTheme="minorHAnsi" w:cstheme="minorHAnsi"/>
          <w:sz w:val="22"/>
          <w:szCs w:val="22"/>
        </w:rPr>
        <w:t xml:space="preserve">a </w:t>
      </w:r>
      <w:proofErr w:type="spellStart"/>
      <w:r w:rsidRPr="00E770CD">
        <w:rPr>
          <w:rFonts w:asciiTheme="minorHAnsi" w:hAnsiTheme="minorHAnsi" w:cstheme="minorHAnsi"/>
          <w:sz w:val="22"/>
          <w:szCs w:val="22"/>
        </w:rPr>
        <w:t>verandah</w:t>
      </w:r>
      <w:proofErr w:type="spellEnd"/>
      <w:r w:rsidRPr="00E770CD">
        <w:rPr>
          <w:rFonts w:asciiTheme="minorHAnsi" w:hAnsiTheme="minorHAnsi" w:cstheme="minorHAnsi"/>
          <w:sz w:val="22"/>
          <w:szCs w:val="22"/>
        </w:rPr>
        <w:t xml:space="preserve"> </w:t>
      </w:r>
      <w:r w:rsidR="00174152" w:rsidRPr="00E770CD">
        <w:rPr>
          <w:rFonts w:asciiTheme="minorHAnsi" w:hAnsiTheme="minorHAnsi" w:cstheme="minorHAnsi"/>
          <w:sz w:val="22"/>
          <w:szCs w:val="22"/>
        </w:rPr>
        <w:t>provided</w:t>
      </w:r>
      <w:r w:rsidRPr="00E770CD">
        <w:rPr>
          <w:rFonts w:asciiTheme="minorHAnsi" w:hAnsiTheme="minorHAnsi" w:cstheme="minorHAnsi"/>
          <w:sz w:val="22"/>
          <w:szCs w:val="22"/>
        </w:rPr>
        <w:t xml:space="preserve"> it is open for at least one third of its perimeter; or</w:t>
      </w:r>
    </w:p>
    <w:p w14:paraId="488C8B0C" w14:textId="3E228AA0" w:rsidR="007675B1" w:rsidRDefault="009176AB" w:rsidP="00E770CD">
      <w:pPr>
        <w:numPr>
          <w:ilvl w:val="0"/>
          <w:numId w:val="34"/>
        </w:numPr>
        <w:spacing w:before="0"/>
        <w:rPr>
          <w:rFonts w:asciiTheme="minorHAnsi" w:hAnsiTheme="minorHAnsi" w:cstheme="minorHAnsi"/>
          <w:sz w:val="22"/>
          <w:szCs w:val="22"/>
        </w:rPr>
      </w:pPr>
      <w:r w:rsidRPr="00E770CD">
        <w:rPr>
          <w:rFonts w:asciiTheme="minorHAnsi" w:hAnsiTheme="minorHAnsi" w:cstheme="minorHAnsi"/>
          <w:sz w:val="22"/>
          <w:szCs w:val="22"/>
        </w:rPr>
        <w:t xml:space="preserve">a carport </w:t>
      </w:r>
      <w:r w:rsidR="00174152" w:rsidRPr="00E770CD">
        <w:rPr>
          <w:rFonts w:asciiTheme="minorHAnsi" w:hAnsiTheme="minorHAnsi" w:cstheme="minorHAnsi"/>
          <w:sz w:val="22"/>
          <w:szCs w:val="22"/>
        </w:rPr>
        <w:t>provided it has two or more open sides and is open for at least one third of its</w:t>
      </w:r>
      <w:r w:rsidR="00E770CD" w:rsidRPr="00E770CD">
        <w:rPr>
          <w:rFonts w:asciiTheme="minorHAnsi" w:hAnsiTheme="minorHAnsi" w:cstheme="minorHAnsi"/>
          <w:sz w:val="22"/>
          <w:szCs w:val="22"/>
        </w:rPr>
        <w:t xml:space="preserve"> </w:t>
      </w:r>
      <w:r w:rsidR="00174152" w:rsidRPr="00E770CD">
        <w:rPr>
          <w:rFonts w:asciiTheme="minorHAnsi" w:hAnsiTheme="minorHAnsi" w:cstheme="minorHAnsi"/>
          <w:sz w:val="22"/>
          <w:szCs w:val="22"/>
        </w:rPr>
        <w:t>perimeter</w:t>
      </w:r>
    </w:p>
    <w:p w14:paraId="4E2CFF1B" w14:textId="77777777" w:rsidR="00E770CD" w:rsidRPr="00E770CD" w:rsidRDefault="00E770CD" w:rsidP="00E770CD">
      <w:pPr>
        <w:spacing w:before="0"/>
        <w:rPr>
          <w:rFonts w:asciiTheme="minorHAnsi" w:hAnsiTheme="minorHAnsi" w:cstheme="minorHAnsi"/>
          <w:sz w:val="22"/>
          <w:szCs w:val="22"/>
        </w:rPr>
      </w:pPr>
    </w:p>
    <w:p w14:paraId="52BF33BC" w14:textId="33836D2F" w:rsidR="009176AB" w:rsidRPr="00E770CD" w:rsidRDefault="009176AB" w:rsidP="00E770CD">
      <w:pPr>
        <w:spacing w:before="0"/>
        <w:rPr>
          <w:rFonts w:asciiTheme="minorHAnsi" w:hAnsiTheme="minorHAnsi" w:cstheme="minorHAnsi"/>
          <w:sz w:val="22"/>
          <w:szCs w:val="22"/>
        </w:rPr>
      </w:pPr>
      <w:r w:rsidRPr="00E770CD">
        <w:rPr>
          <w:rFonts w:asciiTheme="minorHAnsi" w:hAnsiTheme="minorHAnsi" w:cstheme="minorHAnsi"/>
          <w:sz w:val="22"/>
          <w:szCs w:val="22"/>
        </w:rPr>
        <w:lastRenderedPageBreak/>
        <w:t xml:space="preserve">For the purposes of </w:t>
      </w:r>
      <w:r w:rsidR="003F7425">
        <w:rPr>
          <w:rFonts w:asciiTheme="minorHAnsi" w:hAnsiTheme="minorHAnsi" w:cstheme="minorHAnsi"/>
          <w:sz w:val="22"/>
          <w:szCs w:val="22"/>
        </w:rPr>
        <w:t xml:space="preserve">this </w:t>
      </w:r>
      <w:r w:rsidRPr="00E770CD">
        <w:rPr>
          <w:rFonts w:asciiTheme="minorHAnsi" w:hAnsiTheme="minorHAnsi" w:cstheme="minorHAnsi"/>
          <w:sz w:val="22"/>
          <w:szCs w:val="22"/>
        </w:rPr>
        <w:t>standard, a side of a carport or verandah</w:t>
      </w:r>
      <w:r w:rsidR="007675B1" w:rsidRPr="00E770CD">
        <w:rPr>
          <w:rFonts w:asciiTheme="minorHAnsi" w:hAnsiTheme="minorHAnsi" w:cstheme="minorHAnsi"/>
          <w:sz w:val="22"/>
          <w:szCs w:val="22"/>
        </w:rPr>
        <w:t xml:space="preserve"> </w:t>
      </w:r>
      <w:r w:rsidR="00AE4C9D" w:rsidRPr="00E770CD">
        <w:rPr>
          <w:rFonts w:asciiTheme="minorHAnsi" w:hAnsiTheme="minorHAnsi" w:cstheme="minorHAnsi"/>
          <w:sz w:val="22"/>
          <w:szCs w:val="22"/>
        </w:rPr>
        <w:t>will</w:t>
      </w:r>
      <w:r w:rsidR="007675B1" w:rsidRPr="00E770CD">
        <w:rPr>
          <w:rFonts w:asciiTheme="minorHAnsi" w:hAnsiTheme="minorHAnsi" w:cstheme="minorHAnsi"/>
          <w:sz w:val="22"/>
          <w:szCs w:val="22"/>
        </w:rPr>
        <w:t xml:space="preserve"> be open if the </w:t>
      </w:r>
      <w:r w:rsidRPr="00E770CD">
        <w:rPr>
          <w:rFonts w:asciiTheme="minorHAnsi" w:hAnsiTheme="minorHAnsi" w:cstheme="minorHAnsi"/>
          <w:sz w:val="22"/>
          <w:szCs w:val="22"/>
        </w:rPr>
        <w:t>roof cove</w:t>
      </w:r>
      <w:r w:rsidR="00AE4C9D" w:rsidRPr="00E770CD">
        <w:rPr>
          <w:rFonts w:asciiTheme="minorHAnsi" w:hAnsiTheme="minorHAnsi" w:cstheme="minorHAnsi"/>
          <w:sz w:val="22"/>
          <w:szCs w:val="22"/>
        </w:rPr>
        <w:t>ring of the carport or verandah</w:t>
      </w:r>
      <w:r w:rsidRPr="00E770CD">
        <w:rPr>
          <w:rFonts w:asciiTheme="minorHAnsi" w:hAnsiTheme="minorHAnsi" w:cstheme="minorHAnsi"/>
          <w:sz w:val="22"/>
          <w:szCs w:val="22"/>
        </w:rPr>
        <w:t xml:space="preserve"> is n</w:t>
      </w:r>
      <w:r w:rsidR="007675B1" w:rsidRPr="00E770CD">
        <w:rPr>
          <w:rFonts w:asciiTheme="minorHAnsi" w:hAnsiTheme="minorHAnsi" w:cstheme="minorHAnsi"/>
          <w:sz w:val="22"/>
          <w:szCs w:val="22"/>
        </w:rPr>
        <w:t xml:space="preserve">ot less than 500mm from another </w:t>
      </w:r>
      <w:r w:rsidRPr="00E770CD">
        <w:rPr>
          <w:rFonts w:asciiTheme="minorHAnsi" w:hAnsiTheme="minorHAnsi" w:cstheme="minorHAnsi"/>
          <w:sz w:val="22"/>
          <w:szCs w:val="22"/>
        </w:rPr>
        <w:t>building on the allotment or the adjoining allotment boundary.</w:t>
      </w:r>
    </w:p>
    <w:p w14:paraId="55D694EF" w14:textId="5B73D965" w:rsidR="002914FE" w:rsidRPr="00B66D18" w:rsidRDefault="002914FE" w:rsidP="00B66D18">
      <w:pPr>
        <w:spacing w:before="0"/>
        <w:rPr>
          <w:rFonts w:asciiTheme="minorHAnsi" w:hAnsiTheme="minorHAnsi" w:cstheme="minorHAnsi"/>
          <w:sz w:val="22"/>
          <w:szCs w:val="22"/>
        </w:rPr>
      </w:pPr>
    </w:p>
    <w:p w14:paraId="241C67EC" w14:textId="77777777" w:rsidR="009176AB" w:rsidRPr="007675B1" w:rsidRDefault="009176AB" w:rsidP="00EB24FD">
      <w:pPr>
        <w:numPr>
          <w:ilvl w:val="0"/>
          <w:numId w:val="70"/>
        </w:numPr>
        <w:spacing w:before="0"/>
        <w:rPr>
          <w:rFonts w:asciiTheme="minorHAnsi" w:hAnsiTheme="minorHAnsi" w:cstheme="minorHAnsi"/>
          <w:b/>
          <w:sz w:val="22"/>
          <w:szCs w:val="22"/>
        </w:rPr>
      </w:pPr>
      <w:r w:rsidRPr="007675B1">
        <w:rPr>
          <w:rFonts w:asciiTheme="minorHAnsi" w:hAnsiTheme="minorHAnsi" w:cstheme="minorHAnsi"/>
          <w:b/>
          <w:sz w:val="22"/>
          <w:szCs w:val="22"/>
        </w:rPr>
        <w:t xml:space="preserve">Private </w:t>
      </w:r>
      <w:r w:rsidR="00D202B0" w:rsidRPr="007675B1">
        <w:rPr>
          <w:rFonts w:asciiTheme="minorHAnsi" w:hAnsiTheme="minorHAnsi" w:cstheme="minorHAnsi"/>
          <w:b/>
          <w:sz w:val="22"/>
          <w:szCs w:val="22"/>
        </w:rPr>
        <w:t>O</w:t>
      </w:r>
      <w:r w:rsidRPr="007675B1">
        <w:rPr>
          <w:rFonts w:asciiTheme="minorHAnsi" w:hAnsiTheme="minorHAnsi" w:cstheme="minorHAnsi"/>
          <w:b/>
          <w:sz w:val="22"/>
          <w:szCs w:val="22"/>
        </w:rPr>
        <w:t xml:space="preserve">pen </w:t>
      </w:r>
      <w:r w:rsidR="00D202B0" w:rsidRPr="007675B1">
        <w:rPr>
          <w:rFonts w:asciiTheme="minorHAnsi" w:hAnsiTheme="minorHAnsi" w:cstheme="minorHAnsi"/>
          <w:b/>
          <w:sz w:val="22"/>
          <w:szCs w:val="22"/>
        </w:rPr>
        <w:t>S</w:t>
      </w:r>
      <w:r w:rsidRPr="007675B1">
        <w:rPr>
          <w:rFonts w:asciiTheme="minorHAnsi" w:hAnsiTheme="minorHAnsi" w:cstheme="minorHAnsi"/>
          <w:b/>
          <w:sz w:val="22"/>
          <w:szCs w:val="22"/>
        </w:rPr>
        <w:t>pace</w:t>
      </w:r>
    </w:p>
    <w:p w14:paraId="70CB8D11" w14:textId="77777777" w:rsidR="007675B1" w:rsidRPr="00B66D18" w:rsidRDefault="007675B1" w:rsidP="007675B1">
      <w:pPr>
        <w:spacing w:before="0"/>
        <w:rPr>
          <w:rFonts w:asciiTheme="minorHAnsi" w:hAnsiTheme="minorHAnsi" w:cstheme="minorHAnsi"/>
          <w:sz w:val="22"/>
          <w:szCs w:val="22"/>
        </w:rPr>
      </w:pPr>
    </w:p>
    <w:p w14:paraId="4BEFB831" w14:textId="45F63BB1" w:rsidR="009176AB" w:rsidRPr="009C1D30" w:rsidRDefault="009176AB" w:rsidP="00EB24FD">
      <w:pPr>
        <w:pStyle w:val="ListParagraph"/>
        <w:numPr>
          <w:ilvl w:val="1"/>
          <w:numId w:val="70"/>
        </w:numPr>
        <w:spacing w:before="0"/>
        <w:rPr>
          <w:rFonts w:asciiTheme="minorHAnsi" w:hAnsiTheme="minorHAnsi" w:cstheme="minorHAnsi"/>
          <w:sz w:val="22"/>
          <w:szCs w:val="22"/>
        </w:rPr>
      </w:pPr>
      <w:r w:rsidRPr="009C1D30">
        <w:rPr>
          <w:rFonts w:asciiTheme="minorHAnsi" w:hAnsiTheme="minorHAnsi" w:cstheme="minorHAnsi"/>
          <w:sz w:val="22"/>
          <w:szCs w:val="22"/>
        </w:rPr>
        <w:t>If a dwelling on an allotment has three or more bedrooms it must have</w:t>
      </w:r>
      <w:r w:rsidR="008C3C01" w:rsidRPr="009C1D30">
        <w:rPr>
          <w:rFonts w:asciiTheme="minorHAnsi" w:hAnsiTheme="minorHAnsi" w:cstheme="minorHAnsi"/>
          <w:sz w:val="22"/>
          <w:szCs w:val="22"/>
        </w:rPr>
        <w:t xml:space="preserve"> </w:t>
      </w:r>
      <w:r w:rsidR="007675B1" w:rsidRPr="009C1D30">
        <w:rPr>
          <w:rFonts w:asciiTheme="minorHAnsi" w:hAnsiTheme="minorHAnsi" w:cstheme="minorHAnsi"/>
          <w:sz w:val="22"/>
          <w:szCs w:val="22"/>
        </w:rPr>
        <w:t>–</w:t>
      </w:r>
    </w:p>
    <w:p w14:paraId="467A02BF" w14:textId="77777777" w:rsidR="007675B1" w:rsidRPr="00B66D18" w:rsidRDefault="007675B1" w:rsidP="007675B1">
      <w:pPr>
        <w:spacing w:before="0"/>
        <w:ind w:left="1980"/>
        <w:rPr>
          <w:rFonts w:asciiTheme="minorHAnsi" w:hAnsiTheme="minorHAnsi" w:cstheme="minorHAnsi"/>
          <w:sz w:val="22"/>
          <w:szCs w:val="22"/>
        </w:rPr>
      </w:pPr>
    </w:p>
    <w:p w14:paraId="51C83626" w14:textId="13EA0FDA" w:rsidR="009176AB" w:rsidRPr="00B66D18" w:rsidRDefault="009176AB" w:rsidP="00851A45">
      <w:pPr>
        <w:numPr>
          <w:ilvl w:val="0"/>
          <w:numId w:val="37"/>
        </w:numPr>
        <w:spacing w:before="0"/>
        <w:rPr>
          <w:rFonts w:asciiTheme="minorHAnsi" w:hAnsiTheme="minorHAnsi" w:cstheme="minorHAnsi"/>
          <w:sz w:val="22"/>
          <w:szCs w:val="22"/>
        </w:rPr>
      </w:pPr>
      <w:r w:rsidRPr="00B66D18">
        <w:rPr>
          <w:rFonts w:asciiTheme="minorHAnsi" w:hAnsiTheme="minorHAnsi" w:cstheme="minorHAnsi"/>
          <w:sz w:val="22"/>
          <w:szCs w:val="22"/>
        </w:rPr>
        <w:t>at least 24</w:t>
      </w:r>
      <w:r w:rsidR="00174152">
        <w:rPr>
          <w:rFonts w:asciiTheme="minorHAnsi" w:hAnsiTheme="minorHAnsi" w:cstheme="minorHAnsi"/>
          <w:sz w:val="22"/>
          <w:szCs w:val="22"/>
        </w:rPr>
        <w:t xml:space="preserve"> square metres</w:t>
      </w:r>
      <w:r w:rsidR="00174152" w:rsidRPr="00B66D18">
        <w:rPr>
          <w:rFonts w:asciiTheme="minorHAnsi" w:hAnsiTheme="minorHAnsi" w:cstheme="minorHAnsi"/>
          <w:sz w:val="22"/>
          <w:szCs w:val="22"/>
        </w:rPr>
        <w:t xml:space="preserve"> </w:t>
      </w:r>
      <w:r w:rsidRPr="00B66D18">
        <w:rPr>
          <w:rFonts w:asciiTheme="minorHAnsi" w:hAnsiTheme="minorHAnsi" w:cstheme="minorHAnsi"/>
          <w:sz w:val="22"/>
          <w:szCs w:val="22"/>
        </w:rPr>
        <w:t>of private open space at the side or rear of the building with a</w:t>
      </w:r>
      <w:r w:rsidR="007675B1">
        <w:rPr>
          <w:rFonts w:asciiTheme="minorHAnsi" w:hAnsiTheme="minorHAnsi" w:cstheme="minorHAnsi"/>
          <w:sz w:val="22"/>
          <w:szCs w:val="22"/>
        </w:rPr>
        <w:t xml:space="preserve"> </w:t>
      </w:r>
      <w:r w:rsidR="002914FE" w:rsidRPr="00B66D18">
        <w:rPr>
          <w:rFonts w:asciiTheme="minorHAnsi" w:hAnsiTheme="minorHAnsi" w:cstheme="minorHAnsi"/>
          <w:sz w:val="22"/>
          <w:szCs w:val="22"/>
        </w:rPr>
        <w:t>minimum dimension of 3</w:t>
      </w:r>
      <w:r w:rsidR="001422E3">
        <w:rPr>
          <w:rFonts w:asciiTheme="minorHAnsi" w:hAnsiTheme="minorHAnsi" w:cstheme="minorHAnsi"/>
          <w:sz w:val="22"/>
          <w:szCs w:val="22"/>
        </w:rPr>
        <w:t>.0</w:t>
      </w:r>
      <w:r w:rsidR="00174152">
        <w:rPr>
          <w:rFonts w:asciiTheme="minorHAnsi" w:hAnsiTheme="minorHAnsi" w:cstheme="minorHAnsi"/>
          <w:sz w:val="22"/>
          <w:szCs w:val="22"/>
        </w:rPr>
        <w:t xml:space="preserve"> </w:t>
      </w:r>
      <w:r w:rsidR="002914FE" w:rsidRPr="00B66D18">
        <w:rPr>
          <w:rFonts w:asciiTheme="minorHAnsi" w:hAnsiTheme="minorHAnsi" w:cstheme="minorHAnsi"/>
          <w:sz w:val="22"/>
          <w:szCs w:val="22"/>
        </w:rPr>
        <w:t>m</w:t>
      </w:r>
      <w:r w:rsidR="00174152">
        <w:rPr>
          <w:rFonts w:asciiTheme="minorHAnsi" w:hAnsiTheme="minorHAnsi" w:cstheme="minorHAnsi"/>
          <w:sz w:val="22"/>
          <w:szCs w:val="22"/>
        </w:rPr>
        <w:t>etres</w:t>
      </w:r>
      <w:r w:rsidR="002914FE" w:rsidRPr="00B66D18">
        <w:rPr>
          <w:rFonts w:asciiTheme="minorHAnsi" w:hAnsiTheme="minorHAnsi" w:cstheme="minorHAnsi"/>
          <w:sz w:val="22"/>
          <w:szCs w:val="22"/>
        </w:rPr>
        <w:t>; or</w:t>
      </w:r>
      <w:r w:rsidRPr="00B66D18">
        <w:rPr>
          <w:rFonts w:asciiTheme="minorHAnsi" w:hAnsiTheme="minorHAnsi" w:cstheme="minorHAnsi"/>
          <w:sz w:val="22"/>
          <w:szCs w:val="22"/>
        </w:rPr>
        <w:t xml:space="preserve"> </w:t>
      </w:r>
      <w:r w:rsidR="002914FE" w:rsidRPr="00B66D18">
        <w:rPr>
          <w:rFonts w:asciiTheme="minorHAnsi" w:hAnsiTheme="minorHAnsi" w:cstheme="minorHAnsi"/>
          <w:sz w:val="22"/>
          <w:szCs w:val="22"/>
        </w:rPr>
        <w:t xml:space="preserve">    </w:t>
      </w:r>
    </w:p>
    <w:p w14:paraId="08D224B4" w14:textId="589F3772" w:rsidR="00BB2605" w:rsidRDefault="009176AB" w:rsidP="00851A45">
      <w:pPr>
        <w:numPr>
          <w:ilvl w:val="0"/>
          <w:numId w:val="37"/>
        </w:numPr>
        <w:spacing w:before="0"/>
        <w:rPr>
          <w:rFonts w:asciiTheme="minorHAnsi" w:hAnsiTheme="minorHAnsi" w:cstheme="minorHAnsi"/>
          <w:sz w:val="22"/>
          <w:szCs w:val="22"/>
        </w:rPr>
      </w:pPr>
      <w:r w:rsidRPr="00B66D18">
        <w:rPr>
          <w:rFonts w:asciiTheme="minorHAnsi" w:hAnsiTheme="minorHAnsi" w:cstheme="minorHAnsi"/>
          <w:sz w:val="22"/>
          <w:szCs w:val="22"/>
        </w:rPr>
        <w:t xml:space="preserve">a balcony or roof-top area of </w:t>
      </w:r>
      <w:r w:rsidR="00F23CF2" w:rsidRPr="00B66D18">
        <w:rPr>
          <w:rFonts w:asciiTheme="minorHAnsi" w:hAnsiTheme="minorHAnsi" w:cstheme="minorHAnsi"/>
          <w:sz w:val="22"/>
          <w:szCs w:val="22"/>
        </w:rPr>
        <w:t xml:space="preserve">at </w:t>
      </w:r>
      <w:r w:rsidRPr="00B66D18">
        <w:rPr>
          <w:rFonts w:asciiTheme="minorHAnsi" w:hAnsiTheme="minorHAnsi" w:cstheme="minorHAnsi"/>
          <w:sz w:val="22"/>
          <w:szCs w:val="22"/>
        </w:rPr>
        <w:t>least 12</w:t>
      </w:r>
      <w:r w:rsidR="00174152">
        <w:rPr>
          <w:rFonts w:asciiTheme="minorHAnsi" w:hAnsiTheme="minorHAnsi" w:cstheme="minorHAnsi"/>
          <w:sz w:val="22"/>
          <w:szCs w:val="22"/>
        </w:rPr>
        <w:t xml:space="preserve"> square metres</w:t>
      </w:r>
      <w:r w:rsidR="00174152" w:rsidRPr="00B66D18">
        <w:rPr>
          <w:rFonts w:asciiTheme="minorHAnsi" w:hAnsiTheme="minorHAnsi" w:cstheme="minorHAnsi"/>
          <w:sz w:val="22"/>
          <w:szCs w:val="22"/>
        </w:rPr>
        <w:t xml:space="preserve"> </w:t>
      </w:r>
      <w:r w:rsidRPr="00B66D18">
        <w:rPr>
          <w:rFonts w:asciiTheme="minorHAnsi" w:hAnsiTheme="minorHAnsi" w:cstheme="minorHAnsi"/>
          <w:sz w:val="22"/>
          <w:szCs w:val="22"/>
        </w:rPr>
        <w:t>of private open space with a minimum</w:t>
      </w:r>
      <w:r w:rsidR="007675B1">
        <w:rPr>
          <w:rFonts w:asciiTheme="minorHAnsi" w:hAnsiTheme="minorHAnsi" w:cstheme="minorHAnsi"/>
          <w:sz w:val="22"/>
          <w:szCs w:val="22"/>
        </w:rPr>
        <w:t xml:space="preserve"> </w:t>
      </w:r>
      <w:r w:rsidR="00BB2605" w:rsidRPr="00B66D18">
        <w:rPr>
          <w:rFonts w:asciiTheme="minorHAnsi" w:hAnsiTheme="minorHAnsi" w:cstheme="minorHAnsi"/>
          <w:sz w:val="22"/>
          <w:szCs w:val="22"/>
        </w:rPr>
        <w:t>dimension of 3</w:t>
      </w:r>
      <w:r w:rsidR="001422E3">
        <w:rPr>
          <w:rFonts w:asciiTheme="minorHAnsi" w:hAnsiTheme="minorHAnsi" w:cstheme="minorHAnsi"/>
          <w:sz w:val="22"/>
          <w:szCs w:val="22"/>
        </w:rPr>
        <w:t>.0</w:t>
      </w:r>
      <w:r w:rsidR="00174152">
        <w:rPr>
          <w:rFonts w:asciiTheme="minorHAnsi" w:hAnsiTheme="minorHAnsi" w:cstheme="minorHAnsi"/>
          <w:sz w:val="22"/>
          <w:szCs w:val="22"/>
        </w:rPr>
        <w:t xml:space="preserve"> </w:t>
      </w:r>
      <w:r w:rsidR="00BB2605" w:rsidRPr="00B66D18">
        <w:rPr>
          <w:rFonts w:asciiTheme="minorHAnsi" w:hAnsiTheme="minorHAnsi" w:cstheme="minorHAnsi"/>
          <w:sz w:val="22"/>
          <w:szCs w:val="22"/>
        </w:rPr>
        <w:t>m</w:t>
      </w:r>
      <w:r w:rsidR="00174152">
        <w:rPr>
          <w:rFonts w:asciiTheme="minorHAnsi" w:hAnsiTheme="minorHAnsi" w:cstheme="minorHAnsi"/>
          <w:sz w:val="22"/>
          <w:szCs w:val="22"/>
        </w:rPr>
        <w:t>etres</w:t>
      </w:r>
      <w:r w:rsidR="00BB2605" w:rsidRPr="00B66D18">
        <w:rPr>
          <w:rFonts w:asciiTheme="minorHAnsi" w:hAnsiTheme="minorHAnsi" w:cstheme="minorHAnsi"/>
          <w:sz w:val="22"/>
          <w:szCs w:val="22"/>
        </w:rPr>
        <w:t>.</w:t>
      </w:r>
    </w:p>
    <w:p w14:paraId="00D6B927" w14:textId="77777777" w:rsidR="007675B1" w:rsidRPr="00B66D18" w:rsidRDefault="007675B1" w:rsidP="00B66D18">
      <w:pPr>
        <w:spacing w:before="0"/>
        <w:rPr>
          <w:rFonts w:asciiTheme="minorHAnsi" w:hAnsiTheme="minorHAnsi" w:cstheme="minorHAnsi"/>
          <w:sz w:val="22"/>
          <w:szCs w:val="22"/>
        </w:rPr>
      </w:pPr>
    </w:p>
    <w:p w14:paraId="4889C3A4" w14:textId="67D0A5A8" w:rsidR="009176AB" w:rsidRDefault="009176AB" w:rsidP="00626387">
      <w:pPr>
        <w:spacing w:before="0"/>
        <w:ind w:left="720"/>
        <w:rPr>
          <w:rFonts w:asciiTheme="minorHAnsi" w:hAnsiTheme="minorHAnsi" w:cstheme="minorHAnsi"/>
          <w:sz w:val="22"/>
          <w:szCs w:val="22"/>
        </w:rPr>
      </w:pPr>
      <w:r w:rsidRPr="00B66D18">
        <w:rPr>
          <w:rFonts w:asciiTheme="minorHAnsi" w:hAnsiTheme="minorHAnsi" w:cstheme="minorHAnsi"/>
          <w:sz w:val="22"/>
          <w:szCs w:val="22"/>
        </w:rPr>
        <w:t xml:space="preserve">Private open space may be provided in </w:t>
      </w:r>
      <w:r w:rsidR="00BB2605" w:rsidRPr="00B66D18">
        <w:rPr>
          <w:rFonts w:asciiTheme="minorHAnsi" w:hAnsiTheme="minorHAnsi" w:cstheme="minorHAnsi"/>
          <w:sz w:val="22"/>
          <w:szCs w:val="22"/>
        </w:rPr>
        <w:t>2</w:t>
      </w:r>
      <w:r w:rsidR="000C4F04">
        <w:rPr>
          <w:rFonts w:asciiTheme="minorHAnsi" w:hAnsiTheme="minorHAnsi" w:cstheme="minorHAnsi"/>
          <w:sz w:val="22"/>
          <w:szCs w:val="22"/>
        </w:rPr>
        <w:t xml:space="preserve"> or more</w:t>
      </w:r>
      <w:r w:rsidR="00BB2605" w:rsidRPr="00B66D18">
        <w:rPr>
          <w:rFonts w:asciiTheme="minorHAnsi" w:hAnsiTheme="minorHAnsi" w:cstheme="minorHAnsi"/>
          <w:sz w:val="22"/>
          <w:szCs w:val="22"/>
        </w:rPr>
        <w:t xml:space="preserve"> </w:t>
      </w:r>
      <w:r w:rsidRPr="00B66D18">
        <w:rPr>
          <w:rFonts w:asciiTheme="minorHAnsi" w:hAnsiTheme="minorHAnsi" w:cstheme="minorHAnsi"/>
          <w:sz w:val="22"/>
          <w:szCs w:val="22"/>
        </w:rPr>
        <w:t>parcel</w:t>
      </w:r>
      <w:r w:rsidR="00BB2605" w:rsidRPr="00B66D18">
        <w:rPr>
          <w:rFonts w:asciiTheme="minorHAnsi" w:hAnsiTheme="minorHAnsi" w:cstheme="minorHAnsi"/>
          <w:sz w:val="22"/>
          <w:szCs w:val="22"/>
        </w:rPr>
        <w:t xml:space="preserve">s </w:t>
      </w:r>
      <w:r w:rsidR="007675B1">
        <w:rPr>
          <w:rFonts w:asciiTheme="minorHAnsi" w:hAnsiTheme="minorHAnsi" w:cstheme="minorHAnsi"/>
          <w:sz w:val="22"/>
          <w:szCs w:val="22"/>
        </w:rPr>
        <w:t xml:space="preserve">provided that </w:t>
      </w:r>
      <w:r w:rsidR="00BB2605" w:rsidRPr="00B66D18">
        <w:rPr>
          <w:rFonts w:asciiTheme="minorHAnsi" w:hAnsiTheme="minorHAnsi" w:cstheme="minorHAnsi"/>
          <w:sz w:val="22"/>
          <w:szCs w:val="22"/>
        </w:rPr>
        <w:t xml:space="preserve">each </w:t>
      </w:r>
      <w:r w:rsidRPr="00B66D18">
        <w:rPr>
          <w:rFonts w:asciiTheme="minorHAnsi" w:hAnsiTheme="minorHAnsi" w:cstheme="minorHAnsi"/>
          <w:sz w:val="22"/>
          <w:szCs w:val="22"/>
        </w:rPr>
        <w:t>parcel</w:t>
      </w:r>
      <w:r w:rsidR="009F67FD" w:rsidRPr="00B66D18">
        <w:rPr>
          <w:rFonts w:asciiTheme="minorHAnsi" w:hAnsiTheme="minorHAnsi" w:cstheme="minorHAnsi"/>
          <w:sz w:val="22"/>
          <w:szCs w:val="22"/>
        </w:rPr>
        <w:t xml:space="preserve"> is </w:t>
      </w:r>
      <w:r w:rsidRPr="00B66D18">
        <w:rPr>
          <w:rFonts w:asciiTheme="minorHAnsi" w:hAnsiTheme="minorHAnsi" w:cstheme="minorHAnsi"/>
          <w:sz w:val="22"/>
          <w:szCs w:val="22"/>
        </w:rPr>
        <w:t>at least 12</w:t>
      </w:r>
      <w:r w:rsidR="002C7C7D">
        <w:rPr>
          <w:rFonts w:asciiTheme="minorHAnsi" w:hAnsiTheme="minorHAnsi" w:cstheme="minorHAnsi"/>
          <w:sz w:val="22"/>
          <w:szCs w:val="22"/>
        </w:rPr>
        <w:t xml:space="preserve"> square metres</w:t>
      </w:r>
      <w:r w:rsidRPr="00B66D18">
        <w:rPr>
          <w:rFonts w:asciiTheme="minorHAnsi" w:hAnsiTheme="minorHAnsi" w:cstheme="minorHAnsi"/>
          <w:sz w:val="22"/>
          <w:szCs w:val="22"/>
        </w:rPr>
        <w:t xml:space="preserve"> and </w:t>
      </w:r>
      <w:r w:rsidR="000C4F04">
        <w:rPr>
          <w:rFonts w:asciiTheme="minorHAnsi" w:hAnsiTheme="minorHAnsi" w:cstheme="minorHAnsi"/>
          <w:sz w:val="22"/>
          <w:szCs w:val="22"/>
        </w:rPr>
        <w:t xml:space="preserve">at least </w:t>
      </w:r>
      <w:r w:rsidRPr="00B66D18">
        <w:rPr>
          <w:rFonts w:asciiTheme="minorHAnsi" w:hAnsiTheme="minorHAnsi" w:cstheme="minorHAnsi"/>
          <w:sz w:val="22"/>
          <w:szCs w:val="22"/>
        </w:rPr>
        <w:t>1 parcel complies with standard 1</w:t>
      </w:r>
      <w:r w:rsidR="009F67FD" w:rsidRPr="00B66D18">
        <w:rPr>
          <w:rFonts w:asciiTheme="minorHAnsi" w:hAnsiTheme="minorHAnsi" w:cstheme="minorHAnsi"/>
          <w:sz w:val="22"/>
          <w:szCs w:val="22"/>
        </w:rPr>
        <w:t>4</w:t>
      </w:r>
      <w:r w:rsidR="003F7425">
        <w:rPr>
          <w:rFonts w:asciiTheme="minorHAnsi" w:hAnsiTheme="minorHAnsi" w:cstheme="minorHAnsi"/>
          <w:sz w:val="22"/>
          <w:szCs w:val="22"/>
        </w:rPr>
        <w:t>.3</w:t>
      </w:r>
      <w:r w:rsidR="008C3C01" w:rsidRPr="00B66D18">
        <w:rPr>
          <w:rFonts w:asciiTheme="minorHAnsi" w:hAnsiTheme="minorHAnsi" w:cstheme="minorHAnsi"/>
          <w:sz w:val="22"/>
          <w:szCs w:val="22"/>
        </w:rPr>
        <w:t>.</w:t>
      </w:r>
    </w:p>
    <w:p w14:paraId="68234670" w14:textId="77777777" w:rsidR="007675B1" w:rsidRPr="00B66D18" w:rsidRDefault="007675B1" w:rsidP="007675B1">
      <w:pPr>
        <w:spacing w:before="0"/>
        <w:rPr>
          <w:rFonts w:asciiTheme="minorHAnsi" w:hAnsiTheme="minorHAnsi" w:cstheme="minorHAnsi"/>
          <w:sz w:val="22"/>
          <w:szCs w:val="22"/>
        </w:rPr>
      </w:pPr>
    </w:p>
    <w:p w14:paraId="2C523684" w14:textId="7B8832EE" w:rsidR="00A50F0E" w:rsidRPr="009C1D30" w:rsidRDefault="009176AB" w:rsidP="00EB24FD">
      <w:pPr>
        <w:pStyle w:val="ListParagraph"/>
        <w:numPr>
          <w:ilvl w:val="1"/>
          <w:numId w:val="70"/>
        </w:numPr>
        <w:spacing w:before="0"/>
        <w:rPr>
          <w:rFonts w:asciiTheme="minorHAnsi" w:hAnsiTheme="minorHAnsi" w:cstheme="minorHAnsi"/>
          <w:sz w:val="22"/>
          <w:szCs w:val="22"/>
        </w:rPr>
      </w:pPr>
      <w:r w:rsidRPr="009C1D30">
        <w:rPr>
          <w:rFonts w:asciiTheme="minorHAnsi" w:hAnsiTheme="minorHAnsi" w:cstheme="minorHAnsi"/>
          <w:sz w:val="22"/>
          <w:szCs w:val="22"/>
        </w:rPr>
        <w:t xml:space="preserve">If a </w:t>
      </w:r>
      <w:r w:rsidR="00174152" w:rsidRPr="009C1D30">
        <w:rPr>
          <w:rFonts w:asciiTheme="minorHAnsi" w:hAnsiTheme="minorHAnsi" w:cstheme="minorHAnsi"/>
          <w:sz w:val="22"/>
          <w:szCs w:val="22"/>
        </w:rPr>
        <w:t xml:space="preserve">dwelling </w:t>
      </w:r>
      <w:r w:rsidRPr="009C1D30">
        <w:rPr>
          <w:rFonts w:asciiTheme="minorHAnsi" w:hAnsiTheme="minorHAnsi" w:cstheme="minorHAnsi"/>
          <w:sz w:val="22"/>
          <w:szCs w:val="22"/>
        </w:rPr>
        <w:t>on an allotment has two or less bedrooms it must</w:t>
      </w:r>
      <w:r w:rsidR="000B786D" w:rsidRPr="009C1D30">
        <w:rPr>
          <w:rFonts w:asciiTheme="minorHAnsi" w:hAnsiTheme="minorHAnsi" w:cstheme="minorHAnsi"/>
          <w:sz w:val="22"/>
          <w:szCs w:val="22"/>
        </w:rPr>
        <w:t xml:space="preserve"> </w:t>
      </w:r>
      <w:r w:rsidR="00A50F0E" w:rsidRPr="009C1D30">
        <w:rPr>
          <w:rFonts w:asciiTheme="minorHAnsi" w:hAnsiTheme="minorHAnsi" w:cstheme="minorHAnsi"/>
          <w:sz w:val="22"/>
          <w:szCs w:val="22"/>
        </w:rPr>
        <w:t>–</w:t>
      </w:r>
    </w:p>
    <w:p w14:paraId="69023B25" w14:textId="77777777" w:rsidR="009176AB" w:rsidRPr="00B66D18" w:rsidRDefault="000B786D" w:rsidP="00A50F0E">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15A3E870" w14:textId="1382E975" w:rsidR="009176AB" w:rsidRPr="00B66D18" w:rsidRDefault="009176AB" w:rsidP="00851A45">
      <w:pPr>
        <w:numPr>
          <w:ilvl w:val="0"/>
          <w:numId w:val="38"/>
        </w:numPr>
        <w:spacing w:before="0"/>
        <w:rPr>
          <w:rFonts w:asciiTheme="minorHAnsi" w:hAnsiTheme="minorHAnsi" w:cstheme="minorHAnsi"/>
          <w:sz w:val="22"/>
          <w:szCs w:val="22"/>
        </w:rPr>
      </w:pPr>
      <w:r w:rsidRPr="00B66D18">
        <w:rPr>
          <w:rFonts w:asciiTheme="minorHAnsi" w:hAnsiTheme="minorHAnsi" w:cstheme="minorHAnsi"/>
          <w:sz w:val="22"/>
          <w:szCs w:val="22"/>
        </w:rPr>
        <w:t>have at least 12</w:t>
      </w:r>
      <w:r w:rsidR="00AA356B">
        <w:rPr>
          <w:rFonts w:asciiTheme="minorHAnsi" w:hAnsiTheme="minorHAnsi" w:cstheme="minorHAnsi"/>
          <w:sz w:val="22"/>
          <w:szCs w:val="22"/>
        </w:rPr>
        <w:t xml:space="preserve"> square metres </w:t>
      </w:r>
      <w:r w:rsidRPr="00B66D18">
        <w:rPr>
          <w:rFonts w:asciiTheme="minorHAnsi" w:hAnsiTheme="minorHAnsi" w:cstheme="minorHAnsi"/>
          <w:sz w:val="22"/>
          <w:szCs w:val="22"/>
        </w:rPr>
        <w:t>of private open space at the side or rear of the building with a</w:t>
      </w:r>
      <w:r w:rsidR="00A50F0E">
        <w:rPr>
          <w:rFonts w:asciiTheme="minorHAnsi" w:hAnsiTheme="minorHAnsi" w:cstheme="minorHAnsi"/>
          <w:sz w:val="22"/>
          <w:szCs w:val="22"/>
        </w:rPr>
        <w:t xml:space="preserve"> </w:t>
      </w:r>
      <w:r w:rsidR="009F67FD" w:rsidRPr="00B66D18">
        <w:rPr>
          <w:rFonts w:asciiTheme="minorHAnsi" w:hAnsiTheme="minorHAnsi" w:cstheme="minorHAnsi"/>
          <w:sz w:val="22"/>
          <w:szCs w:val="22"/>
        </w:rPr>
        <w:t>minimum dimension of 3</w:t>
      </w:r>
      <w:r w:rsidR="001422E3">
        <w:rPr>
          <w:rFonts w:asciiTheme="minorHAnsi" w:hAnsiTheme="minorHAnsi" w:cstheme="minorHAnsi"/>
          <w:sz w:val="22"/>
          <w:szCs w:val="22"/>
        </w:rPr>
        <w:t>.0</w:t>
      </w:r>
      <w:r w:rsidR="00AA356B">
        <w:rPr>
          <w:rFonts w:asciiTheme="minorHAnsi" w:hAnsiTheme="minorHAnsi" w:cstheme="minorHAnsi"/>
          <w:sz w:val="22"/>
          <w:szCs w:val="22"/>
        </w:rPr>
        <w:t xml:space="preserve"> </w:t>
      </w:r>
      <w:r w:rsidR="009F67FD" w:rsidRPr="00B66D18">
        <w:rPr>
          <w:rFonts w:asciiTheme="minorHAnsi" w:hAnsiTheme="minorHAnsi" w:cstheme="minorHAnsi"/>
          <w:sz w:val="22"/>
          <w:szCs w:val="22"/>
        </w:rPr>
        <w:t>m</w:t>
      </w:r>
      <w:r w:rsidR="00AA356B">
        <w:rPr>
          <w:rFonts w:asciiTheme="minorHAnsi" w:hAnsiTheme="minorHAnsi" w:cstheme="minorHAnsi"/>
          <w:sz w:val="22"/>
          <w:szCs w:val="22"/>
        </w:rPr>
        <w:t>etres</w:t>
      </w:r>
      <w:r w:rsidR="009F67FD" w:rsidRPr="00B66D18">
        <w:rPr>
          <w:rFonts w:asciiTheme="minorHAnsi" w:hAnsiTheme="minorHAnsi" w:cstheme="minorHAnsi"/>
          <w:sz w:val="22"/>
          <w:szCs w:val="22"/>
        </w:rPr>
        <w:t>; or</w:t>
      </w:r>
      <w:r w:rsidRPr="00B66D18">
        <w:rPr>
          <w:rFonts w:asciiTheme="minorHAnsi" w:hAnsiTheme="minorHAnsi" w:cstheme="minorHAnsi"/>
          <w:sz w:val="22"/>
          <w:szCs w:val="22"/>
        </w:rPr>
        <w:t xml:space="preserve"> </w:t>
      </w:r>
      <w:r w:rsidR="009F67FD" w:rsidRPr="00B66D18">
        <w:rPr>
          <w:rFonts w:asciiTheme="minorHAnsi" w:hAnsiTheme="minorHAnsi" w:cstheme="minorHAnsi"/>
          <w:sz w:val="22"/>
          <w:szCs w:val="22"/>
        </w:rPr>
        <w:t xml:space="preserve"> </w:t>
      </w:r>
    </w:p>
    <w:p w14:paraId="70E4A5FE" w14:textId="0FA6C901" w:rsidR="009176AB" w:rsidRPr="00F6380A" w:rsidRDefault="009176AB" w:rsidP="00B66D18">
      <w:pPr>
        <w:numPr>
          <w:ilvl w:val="0"/>
          <w:numId w:val="38"/>
        </w:numPr>
        <w:spacing w:before="0"/>
        <w:rPr>
          <w:rFonts w:asciiTheme="minorHAnsi" w:hAnsiTheme="minorHAnsi" w:cstheme="minorHAnsi"/>
          <w:sz w:val="22"/>
          <w:szCs w:val="22"/>
        </w:rPr>
      </w:pPr>
      <w:r w:rsidRPr="00B66D18">
        <w:rPr>
          <w:rFonts w:asciiTheme="minorHAnsi" w:hAnsiTheme="minorHAnsi" w:cstheme="minorHAnsi"/>
          <w:sz w:val="22"/>
          <w:szCs w:val="22"/>
        </w:rPr>
        <w:t>a balcony or rooftop area that is at least</w:t>
      </w:r>
      <w:r w:rsidR="000B786D" w:rsidRPr="00B66D18">
        <w:rPr>
          <w:rFonts w:asciiTheme="minorHAnsi" w:hAnsiTheme="minorHAnsi" w:cstheme="minorHAnsi"/>
          <w:sz w:val="22"/>
          <w:szCs w:val="22"/>
        </w:rPr>
        <w:t>:</w:t>
      </w:r>
    </w:p>
    <w:p w14:paraId="0EC0E78E" w14:textId="33D345A2" w:rsidR="009176AB" w:rsidRPr="00B66D18" w:rsidRDefault="009176AB" w:rsidP="00851A45">
      <w:pPr>
        <w:numPr>
          <w:ilvl w:val="0"/>
          <w:numId w:val="39"/>
        </w:numPr>
        <w:spacing w:before="0"/>
        <w:rPr>
          <w:rFonts w:asciiTheme="minorHAnsi" w:hAnsiTheme="minorHAnsi" w:cstheme="minorHAnsi"/>
          <w:sz w:val="22"/>
          <w:szCs w:val="22"/>
        </w:rPr>
      </w:pPr>
      <w:r w:rsidRPr="00B66D18">
        <w:rPr>
          <w:rFonts w:asciiTheme="minorHAnsi" w:hAnsiTheme="minorHAnsi" w:cstheme="minorHAnsi"/>
          <w:sz w:val="22"/>
          <w:szCs w:val="22"/>
        </w:rPr>
        <w:t>10</w:t>
      </w:r>
      <w:r w:rsidR="002C7C7D">
        <w:rPr>
          <w:rFonts w:asciiTheme="minorHAnsi" w:hAnsiTheme="minorHAnsi" w:cstheme="minorHAnsi"/>
          <w:sz w:val="22"/>
          <w:szCs w:val="22"/>
        </w:rPr>
        <w:t xml:space="preserve"> percent</w:t>
      </w:r>
      <w:r w:rsidRPr="00B66D18">
        <w:rPr>
          <w:rFonts w:asciiTheme="minorHAnsi" w:hAnsiTheme="minorHAnsi" w:cstheme="minorHAnsi"/>
          <w:sz w:val="22"/>
          <w:szCs w:val="22"/>
        </w:rPr>
        <w:t xml:space="preserve"> of the total floor area of the building excluding garages and carports; or</w:t>
      </w:r>
    </w:p>
    <w:p w14:paraId="197FE3D1" w14:textId="0F06BA0C" w:rsidR="009176AB" w:rsidRPr="00B66D18" w:rsidRDefault="009176AB" w:rsidP="00851A45">
      <w:pPr>
        <w:numPr>
          <w:ilvl w:val="0"/>
          <w:numId w:val="39"/>
        </w:numPr>
        <w:spacing w:before="0"/>
        <w:rPr>
          <w:rFonts w:asciiTheme="minorHAnsi" w:hAnsiTheme="minorHAnsi" w:cstheme="minorHAnsi"/>
          <w:sz w:val="22"/>
          <w:szCs w:val="22"/>
        </w:rPr>
      </w:pPr>
      <w:r w:rsidRPr="00B66D18">
        <w:rPr>
          <w:rFonts w:asciiTheme="minorHAnsi" w:hAnsiTheme="minorHAnsi" w:cstheme="minorHAnsi"/>
          <w:sz w:val="22"/>
          <w:szCs w:val="22"/>
        </w:rPr>
        <w:t>6</w:t>
      </w:r>
      <w:r w:rsidR="00AA356B">
        <w:rPr>
          <w:rFonts w:asciiTheme="minorHAnsi" w:hAnsiTheme="minorHAnsi" w:cstheme="minorHAnsi"/>
          <w:sz w:val="22"/>
          <w:szCs w:val="22"/>
        </w:rPr>
        <w:t xml:space="preserve"> square metres</w:t>
      </w:r>
      <w:r w:rsidRPr="00B66D18">
        <w:rPr>
          <w:rFonts w:asciiTheme="minorHAnsi" w:hAnsiTheme="minorHAnsi" w:cstheme="minorHAnsi"/>
          <w:sz w:val="22"/>
          <w:szCs w:val="22"/>
        </w:rPr>
        <w:t xml:space="preserve"> with a minimum dimension of 2</w:t>
      </w:r>
      <w:r w:rsidR="00AA356B">
        <w:rPr>
          <w:rFonts w:asciiTheme="minorHAnsi" w:hAnsiTheme="minorHAnsi" w:cstheme="minorHAnsi"/>
          <w:sz w:val="22"/>
          <w:szCs w:val="22"/>
        </w:rPr>
        <w:t xml:space="preserve"> </w:t>
      </w:r>
      <w:r w:rsidRPr="00B66D18">
        <w:rPr>
          <w:rFonts w:asciiTheme="minorHAnsi" w:hAnsiTheme="minorHAnsi" w:cstheme="minorHAnsi"/>
          <w:sz w:val="22"/>
          <w:szCs w:val="22"/>
        </w:rPr>
        <w:t>m</w:t>
      </w:r>
      <w:r w:rsidR="00AA356B">
        <w:rPr>
          <w:rFonts w:asciiTheme="minorHAnsi" w:hAnsiTheme="minorHAnsi" w:cstheme="minorHAnsi"/>
          <w:sz w:val="22"/>
          <w:szCs w:val="22"/>
        </w:rPr>
        <w:t>etres</w:t>
      </w:r>
      <w:r w:rsidR="008C3C01" w:rsidRPr="00B66D18">
        <w:rPr>
          <w:rFonts w:asciiTheme="minorHAnsi" w:hAnsiTheme="minorHAnsi" w:cstheme="minorHAnsi"/>
          <w:sz w:val="22"/>
          <w:szCs w:val="22"/>
        </w:rPr>
        <w:t>,</w:t>
      </w:r>
    </w:p>
    <w:p w14:paraId="5A53895D" w14:textId="77777777" w:rsidR="009176AB" w:rsidRDefault="009176AB" w:rsidP="00A50F0E">
      <w:pPr>
        <w:spacing w:before="0"/>
        <w:ind w:left="1080"/>
        <w:rPr>
          <w:rFonts w:asciiTheme="minorHAnsi" w:hAnsiTheme="minorHAnsi" w:cstheme="minorHAnsi"/>
          <w:sz w:val="22"/>
          <w:szCs w:val="22"/>
        </w:rPr>
      </w:pPr>
      <w:r w:rsidRPr="00B66D18">
        <w:rPr>
          <w:rFonts w:asciiTheme="minorHAnsi" w:hAnsiTheme="minorHAnsi" w:cstheme="minorHAnsi"/>
          <w:sz w:val="22"/>
          <w:szCs w:val="22"/>
        </w:rPr>
        <w:t>whichever is the greater.</w:t>
      </w:r>
    </w:p>
    <w:p w14:paraId="51C996B7" w14:textId="77777777" w:rsidR="00A50F0E" w:rsidRPr="00B66D18" w:rsidRDefault="00A50F0E" w:rsidP="00B66D18">
      <w:pPr>
        <w:spacing w:before="0"/>
        <w:rPr>
          <w:rFonts w:asciiTheme="minorHAnsi" w:hAnsiTheme="minorHAnsi" w:cstheme="minorHAnsi"/>
          <w:sz w:val="22"/>
          <w:szCs w:val="22"/>
        </w:rPr>
      </w:pPr>
    </w:p>
    <w:p w14:paraId="413C6175" w14:textId="23772A2E" w:rsidR="00F6380A" w:rsidRDefault="009F67FD" w:rsidP="00B66D18">
      <w:pPr>
        <w:pStyle w:val="ListParagraph"/>
        <w:numPr>
          <w:ilvl w:val="1"/>
          <w:numId w:val="70"/>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 xml:space="preserve">If the private open space is provided at the side or rear of the dwelling or as a roof </w:t>
      </w:r>
      <w:r w:rsidR="00584B65" w:rsidRPr="009C1D30">
        <w:rPr>
          <w:rFonts w:asciiTheme="minorHAnsi" w:hAnsiTheme="minorHAnsi" w:cstheme="minorHAnsi"/>
          <w:sz w:val="22"/>
          <w:szCs w:val="22"/>
        </w:rPr>
        <w:t>top area</w:t>
      </w:r>
      <w:r w:rsidR="000B786D" w:rsidRPr="009C1D30">
        <w:rPr>
          <w:rFonts w:asciiTheme="minorHAnsi" w:hAnsiTheme="minorHAnsi" w:cstheme="minorHAnsi"/>
          <w:sz w:val="22"/>
          <w:szCs w:val="22"/>
        </w:rPr>
        <w:t xml:space="preserve">, an area </w:t>
      </w:r>
      <w:r w:rsidR="00584B65" w:rsidRPr="009C1D30">
        <w:rPr>
          <w:rFonts w:asciiTheme="minorHAnsi" w:hAnsiTheme="minorHAnsi" w:cstheme="minorHAnsi"/>
          <w:sz w:val="22"/>
          <w:szCs w:val="22"/>
        </w:rPr>
        <w:t>of</w:t>
      </w:r>
      <w:r w:rsidR="000B786D" w:rsidRPr="009C1D30">
        <w:rPr>
          <w:rFonts w:asciiTheme="minorHAnsi" w:hAnsiTheme="minorHAnsi" w:cstheme="minorHAnsi"/>
          <w:sz w:val="22"/>
          <w:szCs w:val="22"/>
        </w:rPr>
        <w:t xml:space="preserve"> at least</w:t>
      </w:r>
      <w:r w:rsidR="00584B65" w:rsidRPr="009C1D30">
        <w:rPr>
          <w:rFonts w:asciiTheme="minorHAnsi" w:hAnsiTheme="minorHAnsi" w:cstheme="minorHAnsi"/>
          <w:sz w:val="22"/>
          <w:szCs w:val="22"/>
        </w:rPr>
        <w:t xml:space="preserve"> 6</w:t>
      </w:r>
      <w:r w:rsidR="00AA356B" w:rsidRPr="009C1D30">
        <w:rPr>
          <w:rFonts w:asciiTheme="minorHAnsi" w:hAnsiTheme="minorHAnsi" w:cstheme="minorHAnsi"/>
          <w:sz w:val="22"/>
          <w:szCs w:val="22"/>
        </w:rPr>
        <w:t xml:space="preserve"> square metres</w:t>
      </w:r>
      <w:r w:rsidR="00584B65" w:rsidRPr="009C1D30">
        <w:rPr>
          <w:rFonts w:asciiTheme="minorHAnsi" w:hAnsiTheme="minorHAnsi" w:cstheme="minorHAnsi"/>
          <w:sz w:val="22"/>
          <w:szCs w:val="22"/>
        </w:rPr>
        <w:t>, with a minimum dimension of 2</w:t>
      </w:r>
      <w:r w:rsidR="001422E3">
        <w:rPr>
          <w:rFonts w:asciiTheme="minorHAnsi" w:hAnsiTheme="minorHAnsi" w:cstheme="minorHAnsi"/>
          <w:sz w:val="22"/>
          <w:szCs w:val="22"/>
        </w:rPr>
        <w:t>.0</w:t>
      </w:r>
      <w:r w:rsidR="00AA356B" w:rsidRPr="009C1D30">
        <w:rPr>
          <w:rFonts w:asciiTheme="minorHAnsi" w:hAnsiTheme="minorHAnsi" w:cstheme="minorHAnsi"/>
          <w:sz w:val="22"/>
          <w:szCs w:val="22"/>
        </w:rPr>
        <w:t xml:space="preserve"> </w:t>
      </w:r>
      <w:r w:rsidR="00584B65" w:rsidRPr="009C1D30">
        <w:rPr>
          <w:rFonts w:asciiTheme="minorHAnsi" w:hAnsiTheme="minorHAnsi" w:cstheme="minorHAnsi"/>
          <w:sz w:val="22"/>
          <w:szCs w:val="22"/>
        </w:rPr>
        <w:t>m</w:t>
      </w:r>
      <w:r w:rsidR="00AA356B" w:rsidRPr="009C1D30">
        <w:rPr>
          <w:rFonts w:asciiTheme="minorHAnsi" w:hAnsiTheme="minorHAnsi" w:cstheme="minorHAnsi"/>
          <w:sz w:val="22"/>
          <w:szCs w:val="22"/>
        </w:rPr>
        <w:t>etres</w:t>
      </w:r>
      <w:r w:rsidR="00584B65" w:rsidRPr="009C1D30">
        <w:rPr>
          <w:rFonts w:asciiTheme="minorHAnsi" w:hAnsiTheme="minorHAnsi" w:cstheme="minorHAnsi"/>
          <w:sz w:val="22"/>
          <w:szCs w:val="22"/>
        </w:rPr>
        <w:t xml:space="preserve">, </w:t>
      </w:r>
      <w:r w:rsidR="000B786D" w:rsidRPr="009C1D30">
        <w:rPr>
          <w:rFonts w:asciiTheme="minorHAnsi" w:hAnsiTheme="minorHAnsi" w:cstheme="minorHAnsi"/>
          <w:sz w:val="22"/>
          <w:szCs w:val="22"/>
        </w:rPr>
        <w:t xml:space="preserve">must have access to </w:t>
      </w:r>
      <w:r w:rsidR="00584B65" w:rsidRPr="009C1D30">
        <w:rPr>
          <w:rFonts w:asciiTheme="minorHAnsi" w:hAnsiTheme="minorHAnsi" w:cstheme="minorHAnsi"/>
          <w:sz w:val="22"/>
          <w:szCs w:val="22"/>
        </w:rPr>
        <w:t>direct sunlight.</w:t>
      </w:r>
    </w:p>
    <w:p w14:paraId="20591FCD" w14:textId="77777777" w:rsidR="00F6380A" w:rsidRDefault="00F6380A" w:rsidP="00F6380A">
      <w:pPr>
        <w:pStyle w:val="ListParagraph"/>
        <w:spacing w:before="0"/>
        <w:ind w:left="709"/>
        <w:rPr>
          <w:rFonts w:asciiTheme="minorHAnsi" w:hAnsiTheme="minorHAnsi" w:cstheme="minorHAnsi"/>
          <w:sz w:val="22"/>
          <w:szCs w:val="22"/>
        </w:rPr>
      </w:pPr>
    </w:p>
    <w:p w14:paraId="6E1EFB2C" w14:textId="46C7C6A3" w:rsidR="000B786D" w:rsidRPr="00F6380A" w:rsidRDefault="009176AB" w:rsidP="00F6380A">
      <w:pPr>
        <w:pStyle w:val="ListParagraph"/>
        <w:spacing w:before="0"/>
        <w:ind w:left="709"/>
        <w:rPr>
          <w:rFonts w:asciiTheme="minorHAnsi" w:hAnsiTheme="minorHAnsi" w:cstheme="minorHAnsi"/>
          <w:sz w:val="22"/>
          <w:szCs w:val="22"/>
        </w:rPr>
      </w:pPr>
      <w:r w:rsidRPr="00F6380A">
        <w:rPr>
          <w:rFonts w:asciiTheme="minorHAnsi" w:hAnsiTheme="minorHAnsi" w:cstheme="minorHAnsi"/>
          <w:sz w:val="22"/>
          <w:szCs w:val="22"/>
        </w:rPr>
        <w:t xml:space="preserve">For the purposes of calculating the area of direct sunlight </w:t>
      </w:r>
      <w:r w:rsidR="003F7425">
        <w:rPr>
          <w:rFonts w:asciiTheme="minorHAnsi" w:hAnsiTheme="minorHAnsi" w:cstheme="minorHAnsi"/>
          <w:sz w:val="22"/>
          <w:szCs w:val="22"/>
        </w:rPr>
        <w:t>at this standard</w:t>
      </w:r>
      <w:r w:rsidRPr="00F6380A">
        <w:rPr>
          <w:rFonts w:asciiTheme="minorHAnsi" w:hAnsiTheme="minorHAnsi" w:cstheme="minorHAnsi"/>
          <w:sz w:val="22"/>
          <w:szCs w:val="22"/>
        </w:rPr>
        <w:t>, the</w:t>
      </w:r>
      <w:r w:rsidR="00290BCD" w:rsidRPr="00F6380A">
        <w:rPr>
          <w:rFonts w:asciiTheme="minorHAnsi" w:hAnsiTheme="minorHAnsi" w:cstheme="minorHAnsi"/>
          <w:sz w:val="22"/>
          <w:szCs w:val="22"/>
        </w:rPr>
        <w:t xml:space="preserve"> length of the shadow cast by </w:t>
      </w:r>
      <w:r w:rsidR="003126F4" w:rsidRPr="00F6380A">
        <w:rPr>
          <w:rFonts w:asciiTheme="minorHAnsi" w:hAnsiTheme="minorHAnsi" w:cstheme="minorHAnsi"/>
          <w:sz w:val="22"/>
          <w:szCs w:val="22"/>
        </w:rPr>
        <w:t>buildings and/or</w:t>
      </w:r>
      <w:r w:rsidR="00290BCD" w:rsidRPr="00F6380A">
        <w:rPr>
          <w:rFonts w:asciiTheme="minorHAnsi" w:hAnsiTheme="minorHAnsi" w:cstheme="minorHAnsi"/>
          <w:sz w:val="22"/>
          <w:szCs w:val="22"/>
        </w:rPr>
        <w:t xml:space="preserve"> fences shall be</w:t>
      </w:r>
      <w:r w:rsidR="000B786D" w:rsidRPr="00F6380A">
        <w:rPr>
          <w:rFonts w:asciiTheme="minorHAnsi" w:hAnsiTheme="minorHAnsi" w:cstheme="minorHAnsi"/>
          <w:sz w:val="22"/>
          <w:szCs w:val="22"/>
        </w:rPr>
        <w:t xml:space="preserve"> </w:t>
      </w:r>
      <w:r w:rsidRPr="00F6380A">
        <w:rPr>
          <w:rFonts w:asciiTheme="minorHAnsi" w:hAnsiTheme="minorHAnsi" w:cstheme="minorHAnsi"/>
          <w:sz w:val="22"/>
          <w:szCs w:val="22"/>
        </w:rPr>
        <w:t xml:space="preserve">0.9h when measured perpendicular </w:t>
      </w:r>
      <w:r w:rsidR="000B786D" w:rsidRPr="00F6380A">
        <w:rPr>
          <w:rFonts w:asciiTheme="minorHAnsi" w:hAnsiTheme="minorHAnsi" w:cstheme="minorHAnsi"/>
          <w:sz w:val="22"/>
          <w:szCs w:val="22"/>
        </w:rPr>
        <w:t>to the</w:t>
      </w:r>
      <w:r w:rsidR="003126F4" w:rsidRPr="00F6380A">
        <w:rPr>
          <w:rFonts w:asciiTheme="minorHAnsi" w:hAnsiTheme="minorHAnsi" w:cstheme="minorHAnsi"/>
          <w:sz w:val="22"/>
          <w:szCs w:val="22"/>
        </w:rPr>
        <w:t xml:space="preserve"> building and/or </w:t>
      </w:r>
      <w:r w:rsidR="000B786D" w:rsidRPr="00F6380A">
        <w:rPr>
          <w:rFonts w:asciiTheme="minorHAnsi" w:hAnsiTheme="minorHAnsi" w:cstheme="minorHAnsi"/>
          <w:sz w:val="22"/>
          <w:szCs w:val="22"/>
        </w:rPr>
        <w:t xml:space="preserve">fence, where h is the height of the </w:t>
      </w:r>
      <w:r w:rsidR="003126F4" w:rsidRPr="00F6380A">
        <w:rPr>
          <w:rFonts w:asciiTheme="minorHAnsi" w:hAnsiTheme="minorHAnsi" w:cstheme="minorHAnsi"/>
          <w:sz w:val="22"/>
          <w:szCs w:val="22"/>
        </w:rPr>
        <w:t>building and/or fence</w:t>
      </w:r>
      <w:r w:rsidR="000B786D" w:rsidRPr="00F6380A">
        <w:rPr>
          <w:rFonts w:asciiTheme="minorHAnsi" w:hAnsiTheme="minorHAnsi" w:cstheme="minorHAnsi"/>
          <w:sz w:val="22"/>
          <w:szCs w:val="22"/>
        </w:rPr>
        <w:t xml:space="preserve"> and when the sun is true north.</w:t>
      </w:r>
    </w:p>
    <w:p w14:paraId="09B68D9A" w14:textId="77777777" w:rsidR="00EB24FD" w:rsidRDefault="00EB24FD" w:rsidP="00B66D18">
      <w:pPr>
        <w:spacing w:before="0"/>
        <w:rPr>
          <w:rFonts w:asciiTheme="minorHAnsi" w:hAnsiTheme="minorHAnsi" w:cstheme="minorHAnsi"/>
          <w:b/>
          <w:sz w:val="28"/>
          <w:szCs w:val="28"/>
        </w:rPr>
      </w:pPr>
    </w:p>
    <w:p w14:paraId="4837CA9B" w14:textId="17F0BE05" w:rsidR="009176AB" w:rsidRPr="00A50F0E" w:rsidRDefault="009176AB" w:rsidP="00B66D18">
      <w:pPr>
        <w:spacing w:before="0"/>
        <w:rPr>
          <w:rFonts w:asciiTheme="minorHAnsi" w:hAnsiTheme="minorHAnsi" w:cstheme="minorHAnsi"/>
          <w:b/>
          <w:sz w:val="28"/>
          <w:szCs w:val="28"/>
        </w:rPr>
      </w:pPr>
      <w:r w:rsidRPr="00A50F0E">
        <w:rPr>
          <w:rFonts w:asciiTheme="minorHAnsi" w:hAnsiTheme="minorHAnsi" w:cstheme="minorHAnsi"/>
          <w:b/>
          <w:sz w:val="28"/>
          <w:szCs w:val="28"/>
        </w:rPr>
        <w:t>Part 2 – Class 10b Buildings</w:t>
      </w:r>
    </w:p>
    <w:p w14:paraId="1F646C69" w14:textId="77777777" w:rsidR="0066089B" w:rsidRPr="00B66D18" w:rsidRDefault="0066089B"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6A9FB249" w14:textId="77777777" w:rsidR="009176AB" w:rsidRPr="00A50F0E" w:rsidRDefault="009176AB" w:rsidP="00EB24FD">
      <w:pPr>
        <w:numPr>
          <w:ilvl w:val="0"/>
          <w:numId w:val="70"/>
        </w:numPr>
        <w:spacing w:before="0"/>
        <w:rPr>
          <w:rFonts w:asciiTheme="minorHAnsi" w:hAnsiTheme="minorHAnsi" w:cstheme="minorHAnsi"/>
          <w:b/>
          <w:sz w:val="22"/>
          <w:szCs w:val="22"/>
        </w:rPr>
      </w:pPr>
      <w:r w:rsidRPr="00A50F0E">
        <w:rPr>
          <w:rFonts w:asciiTheme="minorHAnsi" w:hAnsiTheme="minorHAnsi" w:cstheme="minorHAnsi"/>
          <w:b/>
          <w:sz w:val="22"/>
          <w:szCs w:val="22"/>
        </w:rPr>
        <w:t xml:space="preserve">Front </w:t>
      </w:r>
      <w:r w:rsidR="00D202B0" w:rsidRPr="00A50F0E">
        <w:rPr>
          <w:rFonts w:asciiTheme="minorHAnsi" w:hAnsiTheme="minorHAnsi" w:cstheme="minorHAnsi"/>
          <w:b/>
          <w:sz w:val="22"/>
          <w:szCs w:val="22"/>
        </w:rPr>
        <w:t>F</w:t>
      </w:r>
      <w:r w:rsidRPr="00A50F0E">
        <w:rPr>
          <w:rFonts w:asciiTheme="minorHAnsi" w:hAnsiTheme="minorHAnsi" w:cstheme="minorHAnsi"/>
          <w:b/>
          <w:sz w:val="22"/>
          <w:szCs w:val="22"/>
        </w:rPr>
        <w:t xml:space="preserve">ence </w:t>
      </w:r>
      <w:r w:rsidR="00D202B0" w:rsidRPr="00A50F0E">
        <w:rPr>
          <w:rFonts w:asciiTheme="minorHAnsi" w:hAnsiTheme="minorHAnsi" w:cstheme="minorHAnsi"/>
          <w:b/>
          <w:sz w:val="22"/>
          <w:szCs w:val="22"/>
        </w:rPr>
        <w:t>H</w:t>
      </w:r>
      <w:r w:rsidRPr="00A50F0E">
        <w:rPr>
          <w:rFonts w:asciiTheme="minorHAnsi" w:hAnsiTheme="minorHAnsi" w:cstheme="minorHAnsi"/>
          <w:b/>
          <w:sz w:val="22"/>
          <w:szCs w:val="22"/>
        </w:rPr>
        <w:t>eight</w:t>
      </w:r>
    </w:p>
    <w:p w14:paraId="0B8798ED" w14:textId="77777777" w:rsidR="00A50F0E" w:rsidRPr="00B66D18" w:rsidRDefault="00A50F0E" w:rsidP="00A50F0E">
      <w:pPr>
        <w:spacing w:before="0"/>
        <w:rPr>
          <w:rFonts w:asciiTheme="minorHAnsi" w:hAnsiTheme="minorHAnsi" w:cstheme="minorHAnsi"/>
          <w:sz w:val="22"/>
          <w:szCs w:val="22"/>
        </w:rPr>
      </w:pPr>
    </w:p>
    <w:p w14:paraId="6C027FFB" w14:textId="348B5B24" w:rsidR="009176AB" w:rsidRPr="009C1D30" w:rsidRDefault="00716886" w:rsidP="00EB24FD">
      <w:pPr>
        <w:pStyle w:val="ListParagraph"/>
        <w:numPr>
          <w:ilvl w:val="1"/>
          <w:numId w:val="70"/>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 xml:space="preserve">A front fence </w:t>
      </w:r>
      <w:r w:rsidR="00705401" w:rsidRPr="009C1D30">
        <w:rPr>
          <w:rFonts w:asciiTheme="minorHAnsi" w:hAnsiTheme="minorHAnsi" w:cstheme="minorHAnsi"/>
          <w:sz w:val="22"/>
          <w:szCs w:val="22"/>
        </w:rPr>
        <w:t xml:space="preserve">on or </w:t>
      </w:r>
      <w:r w:rsidR="009176AB" w:rsidRPr="009C1D30">
        <w:rPr>
          <w:rFonts w:asciiTheme="minorHAnsi" w:hAnsiTheme="minorHAnsi" w:cstheme="minorHAnsi"/>
          <w:sz w:val="22"/>
          <w:szCs w:val="22"/>
        </w:rPr>
        <w:t xml:space="preserve">within 3m of the street alignment </w:t>
      </w:r>
      <w:r w:rsidR="00A50F0E" w:rsidRPr="009C1D30">
        <w:rPr>
          <w:rFonts w:asciiTheme="minorHAnsi" w:hAnsiTheme="minorHAnsi" w:cstheme="minorHAnsi"/>
          <w:sz w:val="22"/>
          <w:szCs w:val="22"/>
        </w:rPr>
        <w:t xml:space="preserve">must not </w:t>
      </w:r>
      <w:r w:rsidR="009176AB" w:rsidRPr="009C1D30">
        <w:rPr>
          <w:rFonts w:asciiTheme="minorHAnsi" w:hAnsiTheme="minorHAnsi" w:cstheme="minorHAnsi"/>
          <w:sz w:val="22"/>
          <w:szCs w:val="22"/>
        </w:rPr>
        <w:t xml:space="preserve">exceed the </w:t>
      </w:r>
      <w:r w:rsidRPr="009C1D30">
        <w:rPr>
          <w:rFonts w:asciiTheme="minorHAnsi" w:hAnsiTheme="minorHAnsi" w:cstheme="minorHAnsi"/>
          <w:sz w:val="22"/>
          <w:szCs w:val="22"/>
        </w:rPr>
        <w:t>maximum height specified in</w:t>
      </w:r>
      <w:r w:rsidR="009176AB" w:rsidRPr="009C1D30">
        <w:rPr>
          <w:rFonts w:asciiTheme="minorHAnsi" w:hAnsiTheme="minorHAnsi" w:cstheme="minorHAnsi"/>
          <w:sz w:val="22"/>
          <w:szCs w:val="22"/>
        </w:rPr>
        <w:t xml:space="preserve"> specified in Table 1</w:t>
      </w:r>
      <w:r w:rsidR="00C15C85" w:rsidRPr="009C1D30">
        <w:rPr>
          <w:rFonts w:asciiTheme="minorHAnsi" w:hAnsiTheme="minorHAnsi" w:cstheme="minorHAnsi"/>
          <w:sz w:val="22"/>
          <w:szCs w:val="22"/>
        </w:rPr>
        <w:t>5</w:t>
      </w:r>
      <w:r w:rsidR="009176AB" w:rsidRPr="009C1D30">
        <w:rPr>
          <w:rFonts w:asciiTheme="minorHAnsi" w:hAnsiTheme="minorHAnsi" w:cstheme="minorHAnsi"/>
          <w:sz w:val="22"/>
          <w:szCs w:val="22"/>
        </w:rPr>
        <w:t>.</w:t>
      </w:r>
    </w:p>
    <w:p w14:paraId="36F4AFC1" w14:textId="77777777" w:rsidR="009176AB" w:rsidRPr="00B66D18" w:rsidRDefault="009176AB" w:rsidP="00B66D18">
      <w:pPr>
        <w:spacing w:before="0"/>
        <w:rPr>
          <w:rFonts w:asciiTheme="minorHAnsi" w:hAnsiTheme="minorHAnsi" w:cs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2700"/>
      </w:tblGrid>
      <w:tr w:rsidR="009176AB" w:rsidRPr="00FD1783" w14:paraId="05D8BDC0" w14:textId="77777777" w:rsidTr="00A50F0E">
        <w:tc>
          <w:tcPr>
            <w:tcW w:w="5034" w:type="dxa"/>
            <w:gridSpan w:val="2"/>
            <w:tcBorders>
              <w:top w:val="single" w:sz="4" w:space="0" w:color="auto"/>
              <w:left w:val="single" w:sz="4" w:space="0" w:color="auto"/>
              <w:bottom w:val="single" w:sz="4" w:space="0" w:color="auto"/>
              <w:right w:val="single" w:sz="4" w:space="0" w:color="auto"/>
            </w:tcBorders>
            <w:vAlign w:val="bottom"/>
          </w:tcPr>
          <w:p w14:paraId="6407446C" w14:textId="28817E17" w:rsidR="009176AB" w:rsidRPr="00FD1783" w:rsidRDefault="009176AB" w:rsidP="00B66D18">
            <w:pPr>
              <w:spacing w:before="0"/>
              <w:rPr>
                <w:rFonts w:asciiTheme="minorHAnsi" w:hAnsiTheme="minorHAnsi" w:cstheme="minorHAnsi"/>
                <w:b/>
                <w:szCs w:val="22"/>
              </w:rPr>
            </w:pPr>
            <w:r w:rsidRPr="00FD1783">
              <w:rPr>
                <w:rFonts w:asciiTheme="minorHAnsi" w:hAnsiTheme="minorHAnsi" w:cstheme="minorHAnsi"/>
                <w:b/>
                <w:sz w:val="22"/>
                <w:szCs w:val="22"/>
              </w:rPr>
              <w:t xml:space="preserve">Table </w:t>
            </w:r>
            <w:r w:rsidR="002C7C7D">
              <w:rPr>
                <w:rFonts w:asciiTheme="minorHAnsi" w:hAnsiTheme="minorHAnsi" w:cstheme="minorHAnsi"/>
                <w:b/>
                <w:sz w:val="22"/>
                <w:szCs w:val="22"/>
              </w:rPr>
              <w:t>7</w:t>
            </w:r>
            <w:r w:rsidRPr="00FD1783">
              <w:rPr>
                <w:rFonts w:asciiTheme="minorHAnsi" w:hAnsiTheme="minorHAnsi" w:cstheme="minorHAnsi"/>
                <w:b/>
                <w:sz w:val="22"/>
                <w:szCs w:val="22"/>
              </w:rPr>
              <w:t xml:space="preserve"> - Front fence height</w:t>
            </w:r>
          </w:p>
        </w:tc>
      </w:tr>
      <w:tr w:rsidR="009176AB" w:rsidRPr="000C4F04" w14:paraId="1F7796CC" w14:textId="77777777" w:rsidTr="00A50F0E">
        <w:tc>
          <w:tcPr>
            <w:tcW w:w="2334" w:type="dxa"/>
            <w:tcBorders>
              <w:top w:val="single" w:sz="4" w:space="0" w:color="auto"/>
              <w:left w:val="single" w:sz="4" w:space="0" w:color="auto"/>
              <w:bottom w:val="single" w:sz="4" w:space="0" w:color="auto"/>
              <w:right w:val="single" w:sz="4" w:space="0" w:color="auto"/>
            </w:tcBorders>
            <w:vAlign w:val="bottom"/>
          </w:tcPr>
          <w:p w14:paraId="66F43268" w14:textId="77777777" w:rsidR="009176AB" w:rsidRPr="000C4F04" w:rsidRDefault="009176AB" w:rsidP="00B66D18">
            <w:pPr>
              <w:spacing w:before="0"/>
              <w:rPr>
                <w:rFonts w:asciiTheme="minorHAnsi" w:hAnsiTheme="minorHAnsi" w:cstheme="minorHAnsi"/>
                <w:i/>
                <w:szCs w:val="22"/>
              </w:rPr>
            </w:pPr>
            <w:r w:rsidRPr="000C4F04">
              <w:rPr>
                <w:rFonts w:asciiTheme="minorHAnsi" w:hAnsiTheme="minorHAnsi" w:cstheme="minorHAnsi"/>
                <w:i/>
                <w:sz w:val="22"/>
                <w:szCs w:val="22"/>
              </w:rPr>
              <w:t>Street type</w:t>
            </w:r>
          </w:p>
        </w:tc>
        <w:tc>
          <w:tcPr>
            <w:tcW w:w="2700" w:type="dxa"/>
            <w:tcBorders>
              <w:top w:val="single" w:sz="4" w:space="0" w:color="auto"/>
              <w:left w:val="single" w:sz="4" w:space="0" w:color="auto"/>
              <w:bottom w:val="single" w:sz="4" w:space="0" w:color="auto"/>
              <w:right w:val="single" w:sz="4" w:space="0" w:color="auto"/>
            </w:tcBorders>
            <w:vAlign w:val="bottom"/>
          </w:tcPr>
          <w:p w14:paraId="413EC0CF" w14:textId="77777777" w:rsidR="009176AB" w:rsidRPr="000C4F04" w:rsidRDefault="009176AB" w:rsidP="00B66D18">
            <w:pPr>
              <w:spacing w:before="0"/>
              <w:rPr>
                <w:rFonts w:asciiTheme="minorHAnsi" w:hAnsiTheme="minorHAnsi" w:cstheme="minorHAnsi"/>
                <w:i/>
                <w:szCs w:val="22"/>
              </w:rPr>
            </w:pPr>
            <w:r w:rsidRPr="000C4F04">
              <w:rPr>
                <w:rFonts w:asciiTheme="minorHAnsi" w:hAnsiTheme="minorHAnsi" w:cstheme="minorHAnsi"/>
                <w:i/>
                <w:sz w:val="22"/>
                <w:szCs w:val="22"/>
              </w:rPr>
              <w:t>Maximum fence height</w:t>
            </w:r>
          </w:p>
        </w:tc>
      </w:tr>
      <w:tr w:rsidR="009176AB" w:rsidRPr="00B66D18" w14:paraId="0A36B07F" w14:textId="77777777" w:rsidTr="00A50F0E">
        <w:tc>
          <w:tcPr>
            <w:tcW w:w="2334" w:type="dxa"/>
            <w:tcBorders>
              <w:top w:val="single" w:sz="4" w:space="0" w:color="auto"/>
              <w:left w:val="single" w:sz="4" w:space="0" w:color="auto"/>
              <w:bottom w:val="single" w:sz="4" w:space="0" w:color="auto"/>
              <w:right w:val="single" w:sz="4" w:space="0" w:color="auto"/>
            </w:tcBorders>
          </w:tcPr>
          <w:p w14:paraId="49E0E288"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A declared road</w:t>
            </w:r>
          </w:p>
        </w:tc>
        <w:tc>
          <w:tcPr>
            <w:tcW w:w="2700" w:type="dxa"/>
            <w:tcBorders>
              <w:top w:val="single" w:sz="4" w:space="0" w:color="auto"/>
              <w:left w:val="single" w:sz="4" w:space="0" w:color="auto"/>
              <w:bottom w:val="single" w:sz="4" w:space="0" w:color="auto"/>
              <w:right w:val="single" w:sz="4" w:space="0" w:color="auto"/>
            </w:tcBorders>
          </w:tcPr>
          <w:p w14:paraId="535F4DC0" w14:textId="02B030FA"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2</w:t>
            </w:r>
            <w:r w:rsidR="001422E3">
              <w:rPr>
                <w:rFonts w:asciiTheme="minorHAnsi" w:hAnsiTheme="minorHAnsi" w:cstheme="minorHAnsi"/>
                <w:sz w:val="22"/>
                <w:szCs w:val="22"/>
              </w:rPr>
              <w:t>.0</w:t>
            </w:r>
            <w:r w:rsidR="00716886">
              <w:rPr>
                <w:rFonts w:asciiTheme="minorHAnsi" w:hAnsiTheme="minorHAnsi" w:cstheme="minorHAnsi"/>
                <w:sz w:val="22"/>
                <w:szCs w:val="22"/>
              </w:rPr>
              <w:t xml:space="preserve"> </w:t>
            </w:r>
            <w:r w:rsidRPr="00B66D18">
              <w:rPr>
                <w:rFonts w:asciiTheme="minorHAnsi" w:hAnsiTheme="minorHAnsi" w:cstheme="minorHAnsi"/>
                <w:sz w:val="22"/>
                <w:szCs w:val="22"/>
              </w:rPr>
              <w:t>m</w:t>
            </w:r>
            <w:r w:rsidR="00716886">
              <w:rPr>
                <w:rFonts w:asciiTheme="minorHAnsi" w:hAnsiTheme="minorHAnsi" w:cstheme="minorHAnsi"/>
                <w:sz w:val="22"/>
                <w:szCs w:val="22"/>
              </w:rPr>
              <w:t>etres</w:t>
            </w:r>
            <w:r w:rsidR="00372A25" w:rsidRPr="00B66D18">
              <w:rPr>
                <w:rFonts w:asciiTheme="minorHAnsi" w:hAnsiTheme="minorHAnsi" w:cstheme="minorHAnsi"/>
                <w:sz w:val="22"/>
                <w:szCs w:val="22"/>
              </w:rPr>
              <w:t>.</w:t>
            </w:r>
          </w:p>
        </w:tc>
      </w:tr>
      <w:tr w:rsidR="009176AB" w:rsidRPr="00B66D18" w14:paraId="25011F3C" w14:textId="77777777" w:rsidTr="00A50F0E">
        <w:trPr>
          <w:trHeight w:val="367"/>
        </w:trPr>
        <w:tc>
          <w:tcPr>
            <w:tcW w:w="2334" w:type="dxa"/>
            <w:tcBorders>
              <w:top w:val="single" w:sz="4" w:space="0" w:color="auto"/>
              <w:left w:val="single" w:sz="4" w:space="0" w:color="auto"/>
              <w:bottom w:val="single" w:sz="4" w:space="0" w:color="auto"/>
              <w:right w:val="single" w:sz="4" w:space="0" w:color="auto"/>
            </w:tcBorders>
          </w:tcPr>
          <w:p w14:paraId="6F1DA145" w14:textId="77777777" w:rsidR="009176AB" w:rsidRPr="00B66D18" w:rsidRDefault="009176AB" w:rsidP="00B66D18">
            <w:pPr>
              <w:spacing w:before="0"/>
              <w:rPr>
                <w:rFonts w:asciiTheme="minorHAnsi" w:hAnsiTheme="minorHAnsi" w:cstheme="minorHAnsi"/>
                <w:szCs w:val="22"/>
              </w:rPr>
            </w:pPr>
            <w:r w:rsidRPr="00B66D18">
              <w:rPr>
                <w:rFonts w:asciiTheme="minorHAnsi" w:hAnsiTheme="minorHAnsi" w:cstheme="minorHAnsi"/>
                <w:sz w:val="22"/>
                <w:szCs w:val="22"/>
              </w:rPr>
              <w:t>Any other street</w:t>
            </w:r>
          </w:p>
        </w:tc>
        <w:tc>
          <w:tcPr>
            <w:tcW w:w="2700" w:type="dxa"/>
            <w:tcBorders>
              <w:top w:val="single" w:sz="4" w:space="0" w:color="auto"/>
              <w:left w:val="single" w:sz="4" w:space="0" w:color="auto"/>
              <w:bottom w:val="single" w:sz="4" w:space="0" w:color="auto"/>
              <w:right w:val="single" w:sz="4" w:space="0" w:color="auto"/>
            </w:tcBorders>
          </w:tcPr>
          <w:p w14:paraId="5EC0C98D" w14:textId="09138389" w:rsidR="009176AB" w:rsidRPr="009C1D30" w:rsidRDefault="009176AB" w:rsidP="009C1D30">
            <w:pPr>
              <w:pStyle w:val="ListParagraph"/>
              <w:numPr>
                <w:ilvl w:val="1"/>
                <w:numId w:val="72"/>
              </w:numPr>
              <w:spacing w:before="0"/>
              <w:rPr>
                <w:rFonts w:asciiTheme="minorHAnsi" w:hAnsiTheme="minorHAnsi" w:cstheme="minorHAnsi"/>
                <w:szCs w:val="22"/>
              </w:rPr>
            </w:pPr>
            <w:r w:rsidRPr="009C1D30">
              <w:rPr>
                <w:rFonts w:asciiTheme="minorHAnsi" w:hAnsiTheme="minorHAnsi" w:cstheme="minorHAnsi"/>
                <w:sz w:val="22"/>
                <w:szCs w:val="22"/>
              </w:rPr>
              <w:t>m</w:t>
            </w:r>
            <w:r w:rsidR="00716886" w:rsidRPr="009C1D30">
              <w:rPr>
                <w:rFonts w:asciiTheme="minorHAnsi" w:hAnsiTheme="minorHAnsi" w:cstheme="minorHAnsi"/>
                <w:sz w:val="22"/>
                <w:szCs w:val="22"/>
              </w:rPr>
              <w:t>etres</w:t>
            </w:r>
            <w:r w:rsidRPr="009C1D30">
              <w:rPr>
                <w:rFonts w:asciiTheme="minorHAnsi" w:hAnsiTheme="minorHAnsi" w:cstheme="minorHAnsi"/>
                <w:sz w:val="22"/>
                <w:szCs w:val="22"/>
              </w:rPr>
              <w:t xml:space="preserve">.  </w:t>
            </w:r>
          </w:p>
        </w:tc>
      </w:tr>
    </w:tbl>
    <w:p w14:paraId="371801B0" w14:textId="77777777" w:rsidR="00C15C85" w:rsidRPr="00B66D18" w:rsidRDefault="00C15C85" w:rsidP="00B66D18">
      <w:pPr>
        <w:spacing w:before="0"/>
        <w:rPr>
          <w:rFonts w:asciiTheme="minorHAnsi" w:hAnsiTheme="minorHAnsi" w:cstheme="minorHAnsi"/>
          <w:sz w:val="22"/>
          <w:szCs w:val="22"/>
        </w:rPr>
      </w:pPr>
    </w:p>
    <w:p w14:paraId="2F057BF4" w14:textId="174E36D9" w:rsidR="00372A25" w:rsidRPr="009C1D30" w:rsidRDefault="009C1D30" w:rsidP="00EB24FD">
      <w:pPr>
        <w:pStyle w:val="ListParagraph"/>
        <w:numPr>
          <w:ilvl w:val="1"/>
          <w:numId w:val="70"/>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A</w:t>
      </w:r>
      <w:r w:rsidR="00C15C85" w:rsidRPr="009C1D30">
        <w:rPr>
          <w:rFonts w:asciiTheme="minorHAnsi" w:hAnsiTheme="minorHAnsi" w:cstheme="minorHAnsi"/>
          <w:sz w:val="22"/>
          <w:szCs w:val="22"/>
        </w:rPr>
        <w:t xml:space="preserve"> front fence, other than a front fence to a declared road, must be </w:t>
      </w:r>
      <w:r w:rsidR="00716886" w:rsidRPr="009C1D30">
        <w:rPr>
          <w:rFonts w:asciiTheme="minorHAnsi" w:hAnsiTheme="minorHAnsi" w:cstheme="minorHAnsi"/>
          <w:sz w:val="22"/>
          <w:szCs w:val="22"/>
        </w:rPr>
        <w:t>at</w:t>
      </w:r>
      <w:r w:rsidR="0059502E" w:rsidRPr="009C1D30">
        <w:rPr>
          <w:rFonts w:asciiTheme="minorHAnsi" w:hAnsiTheme="minorHAnsi" w:cstheme="minorHAnsi"/>
          <w:sz w:val="22"/>
          <w:szCs w:val="22"/>
        </w:rPr>
        <w:t xml:space="preserve"> least 15 </w:t>
      </w:r>
      <w:r w:rsidR="00716886" w:rsidRPr="009C1D30">
        <w:rPr>
          <w:rFonts w:asciiTheme="minorHAnsi" w:hAnsiTheme="minorHAnsi" w:cstheme="minorHAnsi"/>
          <w:sz w:val="22"/>
          <w:szCs w:val="22"/>
        </w:rPr>
        <w:t>percent</w:t>
      </w:r>
      <w:r w:rsidR="00C15C85" w:rsidRPr="009C1D30">
        <w:rPr>
          <w:rFonts w:asciiTheme="minorHAnsi" w:hAnsiTheme="minorHAnsi" w:cstheme="minorHAnsi"/>
          <w:sz w:val="22"/>
          <w:szCs w:val="22"/>
        </w:rPr>
        <w:t xml:space="preserve"> </w:t>
      </w:r>
      <w:r w:rsidR="00716886" w:rsidRPr="009C1D30">
        <w:rPr>
          <w:rFonts w:asciiTheme="minorHAnsi" w:hAnsiTheme="minorHAnsi" w:cstheme="minorHAnsi"/>
          <w:sz w:val="22"/>
          <w:szCs w:val="22"/>
        </w:rPr>
        <w:t xml:space="preserve">transparent </w:t>
      </w:r>
      <w:r w:rsidR="00C15C85" w:rsidRPr="009C1D30">
        <w:rPr>
          <w:rFonts w:asciiTheme="minorHAnsi" w:hAnsiTheme="minorHAnsi" w:cstheme="minorHAnsi"/>
          <w:sz w:val="22"/>
          <w:szCs w:val="22"/>
        </w:rPr>
        <w:t>above 700mm height.</w:t>
      </w:r>
    </w:p>
    <w:p w14:paraId="00711045" w14:textId="77777777" w:rsidR="00A50F0E" w:rsidRPr="00B66D18" w:rsidRDefault="00A50F0E" w:rsidP="00B66D18">
      <w:pPr>
        <w:spacing w:before="0"/>
        <w:rPr>
          <w:rFonts w:asciiTheme="minorHAnsi" w:hAnsiTheme="minorHAnsi" w:cstheme="minorHAnsi"/>
          <w:sz w:val="22"/>
          <w:szCs w:val="22"/>
        </w:rPr>
      </w:pPr>
    </w:p>
    <w:p w14:paraId="0C89C544" w14:textId="21BDF031" w:rsidR="009176AB" w:rsidRPr="009C1D30" w:rsidRDefault="009176AB" w:rsidP="00EB24FD">
      <w:pPr>
        <w:pStyle w:val="ListParagraph"/>
        <w:numPr>
          <w:ilvl w:val="0"/>
          <w:numId w:val="70"/>
        </w:numPr>
        <w:spacing w:before="0"/>
        <w:rPr>
          <w:rFonts w:asciiTheme="minorHAnsi" w:hAnsiTheme="minorHAnsi" w:cstheme="minorHAnsi"/>
          <w:b/>
          <w:sz w:val="22"/>
          <w:szCs w:val="22"/>
        </w:rPr>
      </w:pPr>
      <w:r w:rsidRPr="009C1D30">
        <w:rPr>
          <w:rFonts w:asciiTheme="minorHAnsi" w:hAnsiTheme="minorHAnsi" w:cstheme="minorHAnsi"/>
          <w:b/>
          <w:sz w:val="22"/>
          <w:szCs w:val="22"/>
        </w:rPr>
        <w:t>Fence</w:t>
      </w:r>
      <w:r w:rsidR="0059502E" w:rsidRPr="009C1D30">
        <w:rPr>
          <w:rFonts w:asciiTheme="minorHAnsi" w:hAnsiTheme="minorHAnsi" w:cstheme="minorHAnsi"/>
          <w:b/>
          <w:sz w:val="22"/>
          <w:szCs w:val="22"/>
        </w:rPr>
        <w:t>s</w:t>
      </w:r>
      <w:r w:rsidRPr="009C1D30">
        <w:rPr>
          <w:rFonts w:asciiTheme="minorHAnsi" w:hAnsiTheme="minorHAnsi" w:cstheme="minorHAnsi"/>
          <w:b/>
          <w:sz w:val="22"/>
          <w:szCs w:val="22"/>
        </w:rPr>
        <w:t xml:space="preserve"> </w:t>
      </w:r>
      <w:r w:rsidR="00D202B0" w:rsidRPr="009C1D30">
        <w:rPr>
          <w:rFonts w:asciiTheme="minorHAnsi" w:hAnsiTheme="minorHAnsi" w:cstheme="minorHAnsi"/>
          <w:b/>
          <w:sz w:val="22"/>
          <w:szCs w:val="22"/>
        </w:rPr>
        <w:t>S</w:t>
      </w:r>
      <w:r w:rsidRPr="009C1D30">
        <w:rPr>
          <w:rFonts w:asciiTheme="minorHAnsi" w:hAnsiTheme="minorHAnsi" w:cstheme="minorHAnsi"/>
          <w:b/>
          <w:sz w:val="22"/>
          <w:szCs w:val="22"/>
        </w:rPr>
        <w:t>etback</w:t>
      </w:r>
      <w:r w:rsidR="0059502E" w:rsidRPr="009C1D30">
        <w:rPr>
          <w:rFonts w:asciiTheme="minorHAnsi" w:hAnsiTheme="minorHAnsi" w:cstheme="minorHAnsi"/>
          <w:b/>
          <w:sz w:val="22"/>
          <w:szCs w:val="22"/>
        </w:rPr>
        <w:t xml:space="preserve"> more than 150mm</w:t>
      </w:r>
      <w:r w:rsidRPr="009C1D30">
        <w:rPr>
          <w:rFonts w:asciiTheme="minorHAnsi" w:hAnsiTheme="minorHAnsi" w:cstheme="minorHAnsi"/>
          <w:b/>
          <w:sz w:val="22"/>
          <w:szCs w:val="22"/>
        </w:rPr>
        <w:t xml:space="preserve"> from </w:t>
      </w:r>
      <w:r w:rsidR="00D202B0" w:rsidRPr="009C1D30">
        <w:rPr>
          <w:rFonts w:asciiTheme="minorHAnsi" w:hAnsiTheme="minorHAnsi" w:cstheme="minorHAnsi"/>
          <w:b/>
          <w:sz w:val="22"/>
          <w:szCs w:val="22"/>
        </w:rPr>
        <w:t>S</w:t>
      </w:r>
      <w:r w:rsidRPr="009C1D30">
        <w:rPr>
          <w:rFonts w:asciiTheme="minorHAnsi" w:hAnsiTheme="minorHAnsi" w:cstheme="minorHAnsi"/>
          <w:b/>
          <w:sz w:val="22"/>
          <w:szCs w:val="22"/>
        </w:rPr>
        <w:t xml:space="preserve">ide and </w:t>
      </w:r>
      <w:r w:rsidR="00D202B0" w:rsidRPr="009C1D30">
        <w:rPr>
          <w:rFonts w:asciiTheme="minorHAnsi" w:hAnsiTheme="minorHAnsi" w:cstheme="minorHAnsi"/>
          <w:b/>
          <w:sz w:val="22"/>
          <w:szCs w:val="22"/>
        </w:rPr>
        <w:t>R</w:t>
      </w:r>
      <w:r w:rsidRPr="009C1D30">
        <w:rPr>
          <w:rFonts w:asciiTheme="minorHAnsi" w:hAnsiTheme="minorHAnsi" w:cstheme="minorHAnsi"/>
          <w:b/>
          <w:sz w:val="22"/>
          <w:szCs w:val="22"/>
        </w:rPr>
        <w:t xml:space="preserve">ear </w:t>
      </w:r>
      <w:r w:rsidR="00D202B0" w:rsidRPr="009C1D30">
        <w:rPr>
          <w:rFonts w:asciiTheme="minorHAnsi" w:hAnsiTheme="minorHAnsi" w:cstheme="minorHAnsi"/>
          <w:b/>
          <w:sz w:val="22"/>
          <w:szCs w:val="22"/>
        </w:rPr>
        <w:t>B</w:t>
      </w:r>
      <w:r w:rsidRPr="009C1D30">
        <w:rPr>
          <w:rFonts w:asciiTheme="minorHAnsi" w:hAnsiTheme="minorHAnsi" w:cstheme="minorHAnsi"/>
          <w:b/>
          <w:sz w:val="22"/>
          <w:szCs w:val="22"/>
        </w:rPr>
        <w:t>oundaries</w:t>
      </w:r>
    </w:p>
    <w:p w14:paraId="1C617CE6" w14:textId="77777777" w:rsidR="00A50F0E" w:rsidRPr="00B66D18" w:rsidRDefault="00A50F0E" w:rsidP="00A50F0E">
      <w:pPr>
        <w:spacing w:before="0"/>
        <w:rPr>
          <w:rFonts w:asciiTheme="minorHAnsi" w:hAnsiTheme="minorHAnsi" w:cstheme="minorHAnsi"/>
          <w:sz w:val="22"/>
          <w:szCs w:val="22"/>
        </w:rPr>
      </w:pPr>
    </w:p>
    <w:p w14:paraId="63015590" w14:textId="6BBE0507" w:rsidR="00C15C85" w:rsidRPr="009C1D30" w:rsidRDefault="00C15C85" w:rsidP="00EB24FD">
      <w:pPr>
        <w:pStyle w:val="ListParagraph"/>
        <w:numPr>
          <w:ilvl w:val="1"/>
          <w:numId w:val="70"/>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lastRenderedPageBreak/>
        <w:t>A</w:t>
      </w:r>
      <w:r w:rsidR="009176AB" w:rsidRPr="009C1D30">
        <w:rPr>
          <w:rFonts w:asciiTheme="minorHAnsi" w:hAnsiTheme="minorHAnsi" w:cstheme="minorHAnsi"/>
          <w:sz w:val="22"/>
          <w:szCs w:val="22"/>
        </w:rPr>
        <w:t xml:space="preserve"> fence that is setback </w:t>
      </w:r>
      <w:r w:rsidR="000B786D" w:rsidRPr="009C1D30">
        <w:rPr>
          <w:rFonts w:asciiTheme="minorHAnsi" w:hAnsiTheme="minorHAnsi" w:cstheme="minorHAnsi"/>
          <w:sz w:val="22"/>
          <w:szCs w:val="22"/>
        </w:rPr>
        <w:t xml:space="preserve">more than 150mm </w:t>
      </w:r>
      <w:r w:rsidR="009176AB" w:rsidRPr="009C1D30">
        <w:rPr>
          <w:rFonts w:asciiTheme="minorHAnsi" w:hAnsiTheme="minorHAnsi" w:cstheme="minorHAnsi"/>
          <w:sz w:val="22"/>
          <w:szCs w:val="22"/>
        </w:rPr>
        <w:t xml:space="preserve">from a side </w:t>
      </w:r>
      <w:r w:rsidR="000B786D" w:rsidRPr="009C1D30">
        <w:rPr>
          <w:rFonts w:asciiTheme="minorHAnsi" w:hAnsiTheme="minorHAnsi" w:cstheme="minorHAnsi"/>
          <w:sz w:val="22"/>
          <w:szCs w:val="22"/>
        </w:rPr>
        <w:t>or</w:t>
      </w:r>
      <w:r w:rsidR="009176AB" w:rsidRPr="009C1D30">
        <w:rPr>
          <w:rFonts w:asciiTheme="minorHAnsi" w:hAnsiTheme="minorHAnsi" w:cstheme="minorHAnsi"/>
          <w:sz w:val="22"/>
          <w:szCs w:val="22"/>
        </w:rPr>
        <w:t xml:space="preserve"> rear boundar</w:t>
      </w:r>
      <w:r w:rsidR="000B786D" w:rsidRPr="009C1D30">
        <w:rPr>
          <w:rFonts w:asciiTheme="minorHAnsi" w:hAnsiTheme="minorHAnsi" w:cstheme="minorHAnsi"/>
          <w:sz w:val="22"/>
          <w:szCs w:val="22"/>
        </w:rPr>
        <w:t>y</w:t>
      </w:r>
      <w:r w:rsidR="009176AB" w:rsidRPr="009C1D30">
        <w:rPr>
          <w:rFonts w:asciiTheme="minorHAnsi" w:hAnsiTheme="minorHAnsi" w:cstheme="minorHAnsi"/>
          <w:sz w:val="22"/>
          <w:szCs w:val="22"/>
        </w:rPr>
        <w:t xml:space="preserve"> must not exceed 2</w:t>
      </w:r>
      <w:r w:rsidR="0066089B" w:rsidRPr="009C1D30">
        <w:rPr>
          <w:rFonts w:asciiTheme="minorHAnsi" w:hAnsiTheme="minorHAnsi" w:cstheme="minorHAnsi"/>
          <w:sz w:val="22"/>
          <w:szCs w:val="22"/>
        </w:rPr>
        <w:t>.5</w:t>
      </w:r>
      <w:r w:rsidR="00716886" w:rsidRPr="009C1D30">
        <w:rPr>
          <w:rFonts w:asciiTheme="minorHAnsi" w:hAnsiTheme="minorHAnsi" w:cstheme="minorHAnsi"/>
          <w:sz w:val="22"/>
          <w:szCs w:val="22"/>
        </w:rPr>
        <w:t xml:space="preserve"> </w:t>
      </w:r>
      <w:r w:rsidR="009176AB" w:rsidRPr="009C1D30">
        <w:rPr>
          <w:rFonts w:asciiTheme="minorHAnsi" w:hAnsiTheme="minorHAnsi" w:cstheme="minorHAnsi"/>
          <w:sz w:val="22"/>
          <w:szCs w:val="22"/>
        </w:rPr>
        <w:t>m</w:t>
      </w:r>
      <w:r w:rsidR="00716886" w:rsidRPr="009C1D30">
        <w:rPr>
          <w:rFonts w:asciiTheme="minorHAnsi" w:hAnsiTheme="minorHAnsi" w:cstheme="minorHAnsi"/>
          <w:sz w:val="22"/>
          <w:szCs w:val="22"/>
        </w:rPr>
        <w:t>etres</w:t>
      </w:r>
      <w:r w:rsidR="009176AB" w:rsidRPr="009C1D30">
        <w:rPr>
          <w:rFonts w:asciiTheme="minorHAnsi" w:hAnsiTheme="minorHAnsi" w:cstheme="minorHAnsi"/>
          <w:sz w:val="22"/>
          <w:szCs w:val="22"/>
        </w:rPr>
        <w:t xml:space="preserve"> in height</w:t>
      </w:r>
      <w:r w:rsidR="0066089B" w:rsidRPr="009C1D30">
        <w:rPr>
          <w:rFonts w:asciiTheme="minorHAnsi" w:hAnsiTheme="minorHAnsi" w:cstheme="minorHAnsi"/>
          <w:sz w:val="22"/>
          <w:szCs w:val="22"/>
        </w:rPr>
        <w:t xml:space="preserve"> and the part of the fence between 2</w:t>
      </w:r>
      <w:r w:rsidR="001422E3">
        <w:rPr>
          <w:rFonts w:asciiTheme="minorHAnsi" w:hAnsiTheme="minorHAnsi" w:cstheme="minorHAnsi"/>
          <w:sz w:val="22"/>
          <w:szCs w:val="22"/>
        </w:rPr>
        <w:t>.0</w:t>
      </w:r>
      <w:r w:rsidR="0059502E" w:rsidRPr="009C1D30">
        <w:rPr>
          <w:rFonts w:asciiTheme="minorHAnsi" w:hAnsiTheme="minorHAnsi" w:cstheme="minorHAnsi"/>
          <w:sz w:val="22"/>
          <w:szCs w:val="22"/>
        </w:rPr>
        <w:t xml:space="preserve"> </w:t>
      </w:r>
      <w:r w:rsidR="0066089B" w:rsidRPr="009C1D30">
        <w:rPr>
          <w:rFonts w:asciiTheme="minorHAnsi" w:hAnsiTheme="minorHAnsi" w:cstheme="minorHAnsi"/>
          <w:sz w:val="22"/>
          <w:szCs w:val="22"/>
        </w:rPr>
        <w:t>m</w:t>
      </w:r>
      <w:r w:rsidR="0059502E" w:rsidRPr="009C1D30">
        <w:rPr>
          <w:rFonts w:asciiTheme="minorHAnsi" w:hAnsiTheme="minorHAnsi" w:cstheme="minorHAnsi"/>
          <w:sz w:val="22"/>
          <w:szCs w:val="22"/>
        </w:rPr>
        <w:t>etres</w:t>
      </w:r>
      <w:r w:rsidR="0066089B" w:rsidRPr="009C1D30">
        <w:rPr>
          <w:rFonts w:asciiTheme="minorHAnsi" w:hAnsiTheme="minorHAnsi" w:cstheme="minorHAnsi"/>
          <w:sz w:val="22"/>
          <w:szCs w:val="22"/>
        </w:rPr>
        <w:t xml:space="preserve"> and 2.5</w:t>
      </w:r>
      <w:r w:rsidR="0059502E" w:rsidRPr="009C1D30">
        <w:rPr>
          <w:rFonts w:asciiTheme="minorHAnsi" w:hAnsiTheme="minorHAnsi" w:cstheme="minorHAnsi"/>
          <w:sz w:val="22"/>
          <w:szCs w:val="22"/>
        </w:rPr>
        <w:t xml:space="preserve"> </w:t>
      </w:r>
      <w:r w:rsidR="0066089B" w:rsidRPr="009C1D30">
        <w:rPr>
          <w:rFonts w:asciiTheme="minorHAnsi" w:hAnsiTheme="minorHAnsi" w:cstheme="minorHAnsi"/>
          <w:sz w:val="22"/>
          <w:szCs w:val="22"/>
        </w:rPr>
        <w:t>m</w:t>
      </w:r>
      <w:r w:rsidR="0059502E" w:rsidRPr="009C1D30">
        <w:rPr>
          <w:rFonts w:asciiTheme="minorHAnsi" w:hAnsiTheme="minorHAnsi" w:cstheme="minorHAnsi"/>
          <w:sz w:val="22"/>
          <w:szCs w:val="22"/>
        </w:rPr>
        <w:t>etres</w:t>
      </w:r>
      <w:r w:rsidR="0066089B" w:rsidRPr="009C1D30">
        <w:rPr>
          <w:rFonts w:asciiTheme="minorHAnsi" w:hAnsiTheme="minorHAnsi" w:cstheme="minorHAnsi"/>
          <w:sz w:val="22"/>
          <w:szCs w:val="22"/>
        </w:rPr>
        <w:t xml:space="preserve"> in height must </w:t>
      </w:r>
      <w:r w:rsidR="0059502E" w:rsidRPr="009C1D30">
        <w:rPr>
          <w:rFonts w:asciiTheme="minorHAnsi" w:hAnsiTheme="minorHAnsi" w:cstheme="minorHAnsi"/>
          <w:sz w:val="22"/>
          <w:szCs w:val="22"/>
        </w:rPr>
        <w:t>be at least 25 percent transparent</w:t>
      </w:r>
      <w:r w:rsidR="0066089B" w:rsidRPr="009C1D30">
        <w:rPr>
          <w:rFonts w:asciiTheme="minorHAnsi" w:hAnsiTheme="minorHAnsi" w:cstheme="minorHAnsi"/>
          <w:sz w:val="22"/>
          <w:szCs w:val="22"/>
        </w:rPr>
        <w:t>.</w:t>
      </w:r>
    </w:p>
    <w:p w14:paraId="73C1C972" w14:textId="77777777" w:rsidR="00A50F0E" w:rsidRPr="00B66D18" w:rsidRDefault="00A50F0E" w:rsidP="00B66D18">
      <w:pPr>
        <w:spacing w:before="0"/>
        <w:rPr>
          <w:rFonts w:asciiTheme="minorHAnsi" w:hAnsiTheme="minorHAnsi" w:cstheme="minorHAnsi"/>
          <w:sz w:val="22"/>
          <w:szCs w:val="22"/>
        </w:rPr>
      </w:pPr>
    </w:p>
    <w:p w14:paraId="6C5A1226" w14:textId="77777777" w:rsidR="009176AB" w:rsidRPr="00A50F0E" w:rsidRDefault="009176AB" w:rsidP="00EB24FD">
      <w:pPr>
        <w:numPr>
          <w:ilvl w:val="0"/>
          <w:numId w:val="70"/>
        </w:numPr>
        <w:spacing w:before="0"/>
        <w:rPr>
          <w:rFonts w:asciiTheme="minorHAnsi" w:hAnsiTheme="minorHAnsi" w:cstheme="minorHAnsi"/>
          <w:b/>
          <w:sz w:val="22"/>
          <w:szCs w:val="22"/>
        </w:rPr>
      </w:pPr>
      <w:r w:rsidRPr="00A50F0E">
        <w:rPr>
          <w:rFonts w:asciiTheme="minorHAnsi" w:hAnsiTheme="minorHAnsi" w:cstheme="minorHAnsi"/>
          <w:b/>
          <w:sz w:val="22"/>
          <w:szCs w:val="22"/>
        </w:rPr>
        <w:t xml:space="preserve">Fences on or within 150mm of </w:t>
      </w:r>
      <w:r w:rsidR="00D202B0" w:rsidRPr="00A50F0E">
        <w:rPr>
          <w:rFonts w:asciiTheme="minorHAnsi" w:hAnsiTheme="minorHAnsi" w:cstheme="minorHAnsi"/>
          <w:b/>
          <w:sz w:val="22"/>
          <w:szCs w:val="22"/>
        </w:rPr>
        <w:t>S</w:t>
      </w:r>
      <w:r w:rsidRPr="00A50F0E">
        <w:rPr>
          <w:rFonts w:asciiTheme="minorHAnsi" w:hAnsiTheme="minorHAnsi" w:cstheme="minorHAnsi"/>
          <w:b/>
          <w:sz w:val="22"/>
          <w:szCs w:val="22"/>
        </w:rPr>
        <w:t xml:space="preserve">ide or </w:t>
      </w:r>
      <w:r w:rsidR="00D202B0" w:rsidRPr="00A50F0E">
        <w:rPr>
          <w:rFonts w:asciiTheme="minorHAnsi" w:hAnsiTheme="minorHAnsi" w:cstheme="minorHAnsi"/>
          <w:b/>
          <w:sz w:val="22"/>
          <w:szCs w:val="22"/>
        </w:rPr>
        <w:t>R</w:t>
      </w:r>
      <w:r w:rsidRPr="00A50F0E">
        <w:rPr>
          <w:rFonts w:asciiTheme="minorHAnsi" w:hAnsiTheme="minorHAnsi" w:cstheme="minorHAnsi"/>
          <w:b/>
          <w:sz w:val="22"/>
          <w:szCs w:val="22"/>
        </w:rPr>
        <w:t xml:space="preserve">ear </w:t>
      </w:r>
      <w:r w:rsidR="00D202B0" w:rsidRPr="00A50F0E">
        <w:rPr>
          <w:rFonts w:asciiTheme="minorHAnsi" w:hAnsiTheme="minorHAnsi" w:cstheme="minorHAnsi"/>
          <w:b/>
          <w:sz w:val="22"/>
          <w:szCs w:val="22"/>
        </w:rPr>
        <w:t>B</w:t>
      </w:r>
      <w:r w:rsidRPr="00A50F0E">
        <w:rPr>
          <w:rFonts w:asciiTheme="minorHAnsi" w:hAnsiTheme="minorHAnsi" w:cstheme="minorHAnsi"/>
          <w:b/>
          <w:sz w:val="22"/>
          <w:szCs w:val="22"/>
        </w:rPr>
        <w:t>oundar</w:t>
      </w:r>
      <w:r w:rsidR="00D202B0" w:rsidRPr="00A50F0E">
        <w:rPr>
          <w:rFonts w:asciiTheme="minorHAnsi" w:hAnsiTheme="minorHAnsi" w:cstheme="minorHAnsi"/>
          <w:b/>
          <w:sz w:val="22"/>
          <w:szCs w:val="22"/>
        </w:rPr>
        <w:t>ies</w:t>
      </w:r>
    </w:p>
    <w:p w14:paraId="56771FD5" w14:textId="77777777" w:rsidR="00A50F0E" w:rsidRPr="00B66D18" w:rsidRDefault="00A50F0E" w:rsidP="00A50F0E">
      <w:pPr>
        <w:spacing w:before="0"/>
        <w:rPr>
          <w:rFonts w:asciiTheme="minorHAnsi" w:hAnsiTheme="minorHAnsi" w:cstheme="minorHAnsi"/>
          <w:sz w:val="22"/>
          <w:szCs w:val="22"/>
        </w:rPr>
      </w:pPr>
    </w:p>
    <w:p w14:paraId="253B7B05" w14:textId="1DE108E6" w:rsidR="00F6380A" w:rsidRDefault="009176AB" w:rsidP="00F6380A">
      <w:pPr>
        <w:pStyle w:val="ListParagraph"/>
        <w:numPr>
          <w:ilvl w:val="1"/>
          <w:numId w:val="70"/>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 xml:space="preserve">A fence </w:t>
      </w:r>
      <w:r w:rsidR="000B786D" w:rsidRPr="009C1D30">
        <w:rPr>
          <w:rFonts w:asciiTheme="minorHAnsi" w:hAnsiTheme="minorHAnsi" w:cstheme="minorHAnsi"/>
          <w:sz w:val="22"/>
          <w:szCs w:val="22"/>
        </w:rPr>
        <w:t xml:space="preserve">that is on or within 150mm of a side or rear boundary </w:t>
      </w:r>
      <w:r w:rsidRPr="009C1D30">
        <w:rPr>
          <w:rFonts w:asciiTheme="minorHAnsi" w:hAnsiTheme="minorHAnsi" w:cstheme="minorHAnsi"/>
          <w:sz w:val="22"/>
          <w:szCs w:val="22"/>
        </w:rPr>
        <w:t xml:space="preserve">must not exceed </w:t>
      </w:r>
      <w:r w:rsidR="0066089B" w:rsidRPr="009C1D30">
        <w:rPr>
          <w:rFonts w:asciiTheme="minorHAnsi" w:hAnsiTheme="minorHAnsi" w:cstheme="minorHAnsi"/>
          <w:sz w:val="22"/>
          <w:szCs w:val="22"/>
        </w:rPr>
        <w:t>2.5</w:t>
      </w:r>
      <w:r w:rsidR="0059502E" w:rsidRPr="009C1D30">
        <w:rPr>
          <w:rFonts w:asciiTheme="minorHAnsi" w:hAnsiTheme="minorHAnsi" w:cstheme="minorHAnsi"/>
          <w:sz w:val="22"/>
          <w:szCs w:val="22"/>
        </w:rPr>
        <w:t xml:space="preserve"> metres in height and the part of the fence between 2</w:t>
      </w:r>
      <w:r w:rsidR="001422E3">
        <w:rPr>
          <w:rFonts w:asciiTheme="minorHAnsi" w:hAnsiTheme="minorHAnsi" w:cstheme="minorHAnsi"/>
          <w:sz w:val="22"/>
          <w:szCs w:val="22"/>
        </w:rPr>
        <w:t>.0</w:t>
      </w:r>
      <w:r w:rsidR="0059502E" w:rsidRPr="009C1D30">
        <w:rPr>
          <w:rFonts w:asciiTheme="minorHAnsi" w:hAnsiTheme="minorHAnsi" w:cstheme="minorHAnsi"/>
          <w:sz w:val="22"/>
          <w:szCs w:val="22"/>
        </w:rPr>
        <w:t xml:space="preserve"> metres and 2.5 metres in height must be at least 25 percent transparent</w:t>
      </w:r>
    </w:p>
    <w:p w14:paraId="292117CB" w14:textId="21F5FA85" w:rsidR="00A50F0E" w:rsidRDefault="00A50F0E" w:rsidP="00B66D18">
      <w:pPr>
        <w:spacing w:before="0"/>
        <w:rPr>
          <w:rFonts w:asciiTheme="minorHAnsi" w:hAnsiTheme="minorHAnsi" w:cstheme="minorHAnsi"/>
          <w:sz w:val="22"/>
          <w:szCs w:val="22"/>
        </w:rPr>
      </w:pPr>
    </w:p>
    <w:p w14:paraId="74988373" w14:textId="03F06410" w:rsidR="00F6380A" w:rsidRPr="00F6380A" w:rsidRDefault="00F6380A" w:rsidP="00F6380A">
      <w:pPr>
        <w:pStyle w:val="ListParagraph"/>
        <w:numPr>
          <w:ilvl w:val="2"/>
          <w:numId w:val="11"/>
        </w:numPr>
        <w:spacing w:before="0"/>
        <w:ind w:left="709" w:hanging="709"/>
        <w:rPr>
          <w:rFonts w:asciiTheme="minorHAnsi" w:hAnsiTheme="minorHAnsi" w:cstheme="minorHAnsi"/>
          <w:b/>
          <w:sz w:val="22"/>
          <w:szCs w:val="22"/>
        </w:rPr>
      </w:pPr>
      <w:r w:rsidRPr="00F6380A">
        <w:rPr>
          <w:rFonts w:asciiTheme="minorHAnsi" w:hAnsiTheme="minorHAnsi" w:cstheme="minorHAnsi"/>
          <w:b/>
          <w:sz w:val="22"/>
          <w:szCs w:val="22"/>
        </w:rPr>
        <w:t>Fences forward of front walls</w:t>
      </w:r>
    </w:p>
    <w:p w14:paraId="3ED5519D" w14:textId="18A8BFCA" w:rsidR="00F6380A" w:rsidRDefault="00F6380A" w:rsidP="00B66D18">
      <w:pPr>
        <w:spacing w:before="0"/>
        <w:rPr>
          <w:rFonts w:asciiTheme="minorHAnsi" w:hAnsiTheme="minorHAnsi" w:cstheme="minorHAnsi"/>
          <w:sz w:val="22"/>
          <w:szCs w:val="22"/>
        </w:rPr>
      </w:pPr>
    </w:p>
    <w:p w14:paraId="4DBAE607" w14:textId="40B3B5E4" w:rsidR="00F6380A" w:rsidRPr="00F6380A" w:rsidRDefault="00F6380A" w:rsidP="00F6380A">
      <w:pPr>
        <w:pStyle w:val="ListParagraph"/>
        <w:numPr>
          <w:ilvl w:val="1"/>
          <w:numId w:val="76"/>
        </w:numPr>
        <w:spacing w:before="0"/>
        <w:ind w:left="709" w:hanging="709"/>
        <w:rPr>
          <w:rFonts w:asciiTheme="minorHAnsi" w:hAnsiTheme="minorHAnsi" w:cstheme="minorHAnsi"/>
          <w:sz w:val="22"/>
          <w:szCs w:val="22"/>
        </w:rPr>
      </w:pPr>
      <w:r w:rsidRPr="00F6380A">
        <w:rPr>
          <w:rFonts w:asciiTheme="minorHAnsi" w:hAnsiTheme="minorHAnsi" w:cstheme="minorHAnsi"/>
          <w:sz w:val="22"/>
          <w:szCs w:val="22"/>
        </w:rPr>
        <w:t>Any part of a fence that is constructed forward of the front wall of a dwelling must comply with the height and transparency requirements of standards 15</w:t>
      </w:r>
      <w:r w:rsidRPr="00F6380A">
        <w:rPr>
          <w:rFonts w:cstheme="minorHAnsi"/>
        </w:rPr>
        <w:t>.</w:t>
      </w:r>
      <w:r w:rsidRPr="002C7C7D">
        <w:rPr>
          <w:rFonts w:asciiTheme="minorHAnsi" w:hAnsiTheme="minorHAnsi" w:cstheme="minorHAnsi"/>
          <w:sz w:val="22"/>
          <w:szCs w:val="22"/>
        </w:rPr>
        <w:t>1 an</w:t>
      </w:r>
      <w:r w:rsidRPr="00F6380A">
        <w:rPr>
          <w:rFonts w:asciiTheme="minorHAnsi" w:hAnsiTheme="minorHAnsi" w:cstheme="minorHAnsi"/>
          <w:sz w:val="22"/>
          <w:szCs w:val="22"/>
        </w:rPr>
        <w:t>d 15</w:t>
      </w:r>
      <w:r w:rsidRPr="00F6380A">
        <w:rPr>
          <w:rFonts w:cstheme="minorHAnsi"/>
        </w:rPr>
        <w:t>.</w:t>
      </w:r>
      <w:r w:rsidRPr="00F6380A">
        <w:rPr>
          <w:rFonts w:asciiTheme="minorHAnsi" w:hAnsiTheme="minorHAnsi" w:cstheme="minorHAnsi"/>
          <w:sz w:val="22"/>
          <w:szCs w:val="22"/>
        </w:rPr>
        <w:t>2.</w:t>
      </w:r>
    </w:p>
    <w:p w14:paraId="51F5C97C" w14:textId="77777777" w:rsidR="00F6380A" w:rsidRPr="00B66D18" w:rsidRDefault="00F6380A" w:rsidP="00B66D18">
      <w:pPr>
        <w:spacing w:before="0"/>
        <w:rPr>
          <w:rFonts w:asciiTheme="minorHAnsi" w:hAnsiTheme="minorHAnsi" w:cstheme="minorHAnsi"/>
          <w:sz w:val="22"/>
          <w:szCs w:val="22"/>
        </w:rPr>
      </w:pPr>
    </w:p>
    <w:p w14:paraId="759A8D67" w14:textId="77777777" w:rsidR="009176AB" w:rsidRPr="00A50F0E" w:rsidRDefault="009176AB" w:rsidP="00F6380A">
      <w:pPr>
        <w:numPr>
          <w:ilvl w:val="0"/>
          <w:numId w:val="74"/>
        </w:numPr>
        <w:spacing w:before="0"/>
        <w:rPr>
          <w:rFonts w:asciiTheme="minorHAnsi" w:hAnsiTheme="minorHAnsi" w:cstheme="minorHAnsi"/>
          <w:b/>
          <w:sz w:val="22"/>
          <w:szCs w:val="22"/>
        </w:rPr>
      </w:pPr>
      <w:r w:rsidRPr="00A50F0E">
        <w:rPr>
          <w:rFonts w:asciiTheme="minorHAnsi" w:hAnsiTheme="minorHAnsi" w:cstheme="minorHAnsi"/>
          <w:b/>
          <w:sz w:val="22"/>
          <w:szCs w:val="22"/>
        </w:rPr>
        <w:t xml:space="preserve">Fences on </w:t>
      </w:r>
      <w:r w:rsidR="00D202B0" w:rsidRPr="00A50F0E">
        <w:rPr>
          <w:rFonts w:asciiTheme="minorHAnsi" w:hAnsiTheme="minorHAnsi" w:cstheme="minorHAnsi"/>
          <w:b/>
          <w:sz w:val="22"/>
          <w:szCs w:val="22"/>
        </w:rPr>
        <w:t>S</w:t>
      </w:r>
      <w:r w:rsidRPr="00A50F0E">
        <w:rPr>
          <w:rFonts w:asciiTheme="minorHAnsi" w:hAnsiTheme="minorHAnsi" w:cstheme="minorHAnsi"/>
          <w:b/>
          <w:sz w:val="22"/>
          <w:szCs w:val="22"/>
        </w:rPr>
        <w:t xml:space="preserve">treet </w:t>
      </w:r>
      <w:r w:rsidR="00D202B0" w:rsidRPr="00A50F0E">
        <w:rPr>
          <w:rFonts w:asciiTheme="minorHAnsi" w:hAnsiTheme="minorHAnsi" w:cstheme="minorHAnsi"/>
          <w:b/>
          <w:sz w:val="22"/>
          <w:szCs w:val="22"/>
        </w:rPr>
        <w:t>A</w:t>
      </w:r>
      <w:r w:rsidRPr="00A50F0E">
        <w:rPr>
          <w:rFonts w:asciiTheme="minorHAnsi" w:hAnsiTheme="minorHAnsi" w:cstheme="minorHAnsi"/>
          <w:b/>
          <w:sz w:val="22"/>
          <w:szCs w:val="22"/>
        </w:rPr>
        <w:t>lignments</w:t>
      </w:r>
    </w:p>
    <w:p w14:paraId="452F8D45" w14:textId="01C9682A" w:rsidR="00A50F0E" w:rsidRDefault="00A50F0E" w:rsidP="00A50F0E">
      <w:pPr>
        <w:spacing w:before="0"/>
        <w:rPr>
          <w:rFonts w:asciiTheme="minorHAnsi" w:hAnsiTheme="minorHAnsi" w:cstheme="minorHAnsi"/>
          <w:sz w:val="22"/>
          <w:szCs w:val="22"/>
        </w:rPr>
      </w:pPr>
    </w:p>
    <w:p w14:paraId="26ADCCF4" w14:textId="57842BFF" w:rsidR="00B30D0C" w:rsidRDefault="00B30D0C" w:rsidP="00A50F0E">
      <w:pPr>
        <w:spacing w:before="0"/>
        <w:rPr>
          <w:rFonts w:asciiTheme="minorHAnsi" w:hAnsiTheme="minorHAnsi" w:cstheme="minorHAnsi"/>
          <w:sz w:val="22"/>
          <w:szCs w:val="22"/>
        </w:rPr>
      </w:pPr>
      <w:r w:rsidRPr="00B30D0C">
        <w:rPr>
          <w:rFonts w:asciiTheme="minorHAnsi" w:hAnsiTheme="minorHAnsi" w:cstheme="minorHAnsi"/>
          <w:sz w:val="22"/>
          <w:szCs w:val="22"/>
        </w:rPr>
        <w:t>In this standard street does not include lane, footway, alley or right of way</w:t>
      </w:r>
    </w:p>
    <w:p w14:paraId="0498ABF5" w14:textId="77777777" w:rsidR="00B30D0C" w:rsidRPr="00B66D18" w:rsidRDefault="00B30D0C" w:rsidP="00A50F0E">
      <w:pPr>
        <w:spacing w:before="0"/>
        <w:rPr>
          <w:rFonts w:asciiTheme="minorHAnsi" w:hAnsiTheme="minorHAnsi" w:cstheme="minorHAnsi"/>
          <w:sz w:val="22"/>
          <w:szCs w:val="22"/>
        </w:rPr>
      </w:pPr>
    </w:p>
    <w:p w14:paraId="4C4B7CC9" w14:textId="7484CE19" w:rsidR="009176AB" w:rsidRPr="009C1D30" w:rsidRDefault="000B786D" w:rsidP="00F6380A">
      <w:pPr>
        <w:pStyle w:val="ListParagraph"/>
        <w:numPr>
          <w:ilvl w:val="1"/>
          <w:numId w:val="74"/>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 xml:space="preserve">Despite </w:t>
      </w:r>
      <w:r w:rsidR="00372A25" w:rsidRPr="009C1D30">
        <w:rPr>
          <w:rFonts w:asciiTheme="minorHAnsi" w:hAnsiTheme="minorHAnsi" w:cstheme="minorHAnsi"/>
          <w:sz w:val="22"/>
          <w:szCs w:val="22"/>
        </w:rPr>
        <w:t>s</w:t>
      </w:r>
      <w:r w:rsidRPr="009C1D30">
        <w:rPr>
          <w:rFonts w:asciiTheme="minorHAnsi" w:hAnsiTheme="minorHAnsi" w:cstheme="minorHAnsi"/>
          <w:sz w:val="22"/>
          <w:szCs w:val="22"/>
        </w:rPr>
        <w:t>tandard</w:t>
      </w:r>
      <w:r w:rsidR="00372A25" w:rsidRPr="009C1D30">
        <w:rPr>
          <w:rFonts w:asciiTheme="minorHAnsi" w:hAnsiTheme="minorHAnsi" w:cstheme="minorHAnsi"/>
          <w:sz w:val="22"/>
          <w:szCs w:val="22"/>
        </w:rPr>
        <w:t>s</w:t>
      </w:r>
      <w:r w:rsidRPr="009C1D30">
        <w:rPr>
          <w:rFonts w:asciiTheme="minorHAnsi" w:hAnsiTheme="minorHAnsi" w:cstheme="minorHAnsi"/>
          <w:sz w:val="22"/>
          <w:szCs w:val="22"/>
        </w:rPr>
        <w:t xml:space="preserve"> 15</w:t>
      </w:r>
      <w:r w:rsidR="00B30D0C">
        <w:rPr>
          <w:rFonts w:asciiTheme="minorHAnsi" w:hAnsiTheme="minorHAnsi" w:cstheme="minorHAnsi"/>
          <w:sz w:val="22"/>
          <w:szCs w:val="22"/>
        </w:rPr>
        <w:t>.</w:t>
      </w:r>
      <w:r w:rsidRPr="009C1D30">
        <w:rPr>
          <w:rFonts w:asciiTheme="minorHAnsi" w:hAnsiTheme="minorHAnsi" w:cstheme="minorHAnsi"/>
          <w:sz w:val="22"/>
          <w:szCs w:val="22"/>
        </w:rPr>
        <w:t>1 and 1</w:t>
      </w:r>
      <w:r w:rsidR="00B30D0C">
        <w:rPr>
          <w:rFonts w:asciiTheme="minorHAnsi" w:hAnsiTheme="minorHAnsi" w:cstheme="minorHAnsi"/>
          <w:sz w:val="22"/>
          <w:szCs w:val="22"/>
        </w:rPr>
        <w:t>5.</w:t>
      </w:r>
      <w:r w:rsidRPr="009C1D30">
        <w:rPr>
          <w:rFonts w:asciiTheme="minorHAnsi" w:hAnsiTheme="minorHAnsi" w:cstheme="minorHAnsi"/>
          <w:sz w:val="22"/>
          <w:szCs w:val="22"/>
        </w:rPr>
        <w:t xml:space="preserve">2, a </w:t>
      </w:r>
      <w:r w:rsidR="009176AB" w:rsidRPr="009C1D30">
        <w:rPr>
          <w:rFonts w:asciiTheme="minorHAnsi" w:hAnsiTheme="minorHAnsi" w:cstheme="minorHAnsi"/>
          <w:sz w:val="22"/>
          <w:szCs w:val="22"/>
        </w:rPr>
        <w:t>fence within 3</w:t>
      </w:r>
      <w:r w:rsidR="001422E3">
        <w:rPr>
          <w:rFonts w:asciiTheme="minorHAnsi" w:hAnsiTheme="minorHAnsi" w:cstheme="minorHAnsi"/>
          <w:sz w:val="22"/>
          <w:szCs w:val="22"/>
        </w:rPr>
        <w:t>.0 metres</w:t>
      </w:r>
      <w:r w:rsidR="009176AB" w:rsidRPr="009C1D30">
        <w:rPr>
          <w:rFonts w:asciiTheme="minorHAnsi" w:hAnsiTheme="minorHAnsi" w:cstheme="minorHAnsi"/>
          <w:sz w:val="22"/>
          <w:szCs w:val="22"/>
        </w:rPr>
        <w:t xml:space="preserve"> of a point of intersection of street alignments must not exceed a height of</w:t>
      </w:r>
      <w:r w:rsidR="001850E0" w:rsidRPr="009C1D30">
        <w:rPr>
          <w:rFonts w:asciiTheme="minorHAnsi" w:hAnsiTheme="minorHAnsi" w:cstheme="minorHAnsi"/>
          <w:sz w:val="22"/>
          <w:szCs w:val="22"/>
        </w:rPr>
        <w:t xml:space="preserve"> </w:t>
      </w:r>
      <w:r w:rsidR="00372A25" w:rsidRPr="009C1D30">
        <w:rPr>
          <w:rFonts w:asciiTheme="minorHAnsi" w:hAnsiTheme="minorHAnsi" w:cstheme="minorHAnsi"/>
          <w:sz w:val="22"/>
          <w:szCs w:val="22"/>
        </w:rPr>
        <w:t>1</w:t>
      </w:r>
      <w:r w:rsidR="001422E3">
        <w:rPr>
          <w:rFonts w:asciiTheme="minorHAnsi" w:hAnsiTheme="minorHAnsi" w:cstheme="minorHAnsi"/>
          <w:sz w:val="22"/>
          <w:szCs w:val="22"/>
        </w:rPr>
        <w:t>.0 metre</w:t>
      </w:r>
      <w:r w:rsidR="00372A25" w:rsidRPr="009C1D30">
        <w:rPr>
          <w:rFonts w:asciiTheme="minorHAnsi" w:hAnsiTheme="minorHAnsi" w:cstheme="minorHAnsi"/>
          <w:sz w:val="22"/>
          <w:szCs w:val="22"/>
        </w:rPr>
        <w:t xml:space="preserve"> above footpath level.</w:t>
      </w:r>
    </w:p>
    <w:p w14:paraId="06FF1A5E" w14:textId="77777777" w:rsidR="00A50F0E" w:rsidRPr="00B66D18" w:rsidRDefault="00A50F0E" w:rsidP="00B66D18">
      <w:pPr>
        <w:spacing w:before="0"/>
        <w:rPr>
          <w:rFonts w:asciiTheme="minorHAnsi" w:hAnsiTheme="minorHAnsi" w:cstheme="minorHAnsi"/>
          <w:sz w:val="22"/>
          <w:szCs w:val="22"/>
        </w:rPr>
      </w:pPr>
    </w:p>
    <w:p w14:paraId="687C0F65" w14:textId="10219CB0" w:rsidR="001A2696" w:rsidRPr="009C1D30" w:rsidRDefault="002914FE" w:rsidP="00F6380A">
      <w:pPr>
        <w:pStyle w:val="ListParagraph"/>
        <w:numPr>
          <w:ilvl w:val="1"/>
          <w:numId w:val="74"/>
        </w:numPr>
        <w:spacing w:before="0"/>
        <w:rPr>
          <w:rFonts w:asciiTheme="minorHAnsi" w:hAnsiTheme="minorHAnsi" w:cstheme="minorHAnsi"/>
          <w:sz w:val="22"/>
          <w:szCs w:val="22"/>
        </w:rPr>
      </w:pPr>
      <w:r w:rsidRPr="009C1D30">
        <w:rPr>
          <w:rFonts w:asciiTheme="minorHAnsi" w:hAnsiTheme="minorHAnsi" w:cstheme="minorHAnsi"/>
          <w:sz w:val="22"/>
          <w:szCs w:val="22"/>
        </w:rPr>
        <w:t>A</w:t>
      </w:r>
      <w:r w:rsidR="009176AB" w:rsidRPr="009C1D30">
        <w:rPr>
          <w:rFonts w:asciiTheme="minorHAnsi" w:hAnsiTheme="minorHAnsi" w:cstheme="minorHAnsi"/>
          <w:sz w:val="22"/>
          <w:szCs w:val="22"/>
        </w:rPr>
        <w:t xml:space="preserve"> </w:t>
      </w:r>
      <w:bookmarkStart w:id="3" w:name="_Hlk7790374"/>
      <w:r w:rsidR="009176AB" w:rsidRPr="009C1D30">
        <w:rPr>
          <w:rFonts w:asciiTheme="minorHAnsi" w:hAnsiTheme="minorHAnsi" w:cstheme="minorHAnsi"/>
          <w:sz w:val="22"/>
          <w:szCs w:val="22"/>
        </w:rPr>
        <w:t xml:space="preserve">fence </w:t>
      </w:r>
      <w:r w:rsidR="001850E0" w:rsidRPr="009C1D30">
        <w:rPr>
          <w:rFonts w:asciiTheme="minorHAnsi" w:hAnsiTheme="minorHAnsi" w:cstheme="minorHAnsi"/>
          <w:sz w:val="22"/>
          <w:szCs w:val="22"/>
        </w:rPr>
        <w:t>within 1</w:t>
      </w:r>
      <w:r w:rsidR="001422E3">
        <w:rPr>
          <w:rFonts w:asciiTheme="minorHAnsi" w:hAnsiTheme="minorHAnsi" w:cstheme="minorHAnsi"/>
          <w:sz w:val="22"/>
          <w:szCs w:val="22"/>
        </w:rPr>
        <w:t>.0 metre</w:t>
      </w:r>
      <w:r w:rsidR="001850E0" w:rsidRPr="009C1D30">
        <w:rPr>
          <w:rFonts w:asciiTheme="minorHAnsi" w:hAnsiTheme="minorHAnsi" w:cstheme="minorHAnsi"/>
          <w:sz w:val="22"/>
          <w:szCs w:val="22"/>
        </w:rPr>
        <w:t xml:space="preserve"> of </w:t>
      </w:r>
      <w:r w:rsidR="009176AB" w:rsidRPr="009C1D30">
        <w:rPr>
          <w:rFonts w:asciiTheme="minorHAnsi" w:hAnsiTheme="minorHAnsi" w:cstheme="minorHAnsi"/>
          <w:sz w:val="22"/>
          <w:szCs w:val="22"/>
        </w:rPr>
        <w:t>a side street alignment</w:t>
      </w:r>
      <w:r w:rsidR="00EE3402">
        <w:rPr>
          <w:rFonts w:asciiTheme="minorHAnsi" w:hAnsiTheme="minorHAnsi" w:cstheme="minorHAnsi"/>
          <w:sz w:val="22"/>
          <w:szCs w:val="22"/>
        </w:rPr>
        <w:t xml:space="preserve"> - </w:t>
      </w:r>
    </w:p>
    <w:p w14:paraId="38D61E17" w14:textId="5A4F08DA" w:rsidR="00244BDD" w:rsidRPr="00B66D18" w:rsidRDefault="00A50F0E" w:rsidP="00EB24FD">
      <w:pPr>
        <w:spacing w:before="0"/>
        <w:ind w:left="360" w:firstLine="720"/>
        <w:rPr>
          <w:rFonts w:asciiTheme="minorHAnsi" w:hAnsiTheme="minorHAnsi" w:cstheme="minorHAnsi"/>
          <w:sz w:val="22"/>
          <w:szCs w:val="22"/>
        </w:rPr>
      </w:pPr>
      <w:r w:rsidRPr="006D6B93">
        <w:rPr>
          <w:rFonts w:asciiTheme="minorHAnsi" w:hAnsiTheme="minorHAnsi" w:cstheme="minorHAnsi"/>
          <w:sz w:val="22"/>
          <w:szCs w:val="22"/>
        </w:rPr>
        <w:t>–</w:t>
      </w:r>
      <w:r w:rsidR="00EE3402" w:rsidRPr="00EE3402">
        <w:rPr>
          <w:rFonts w:asciiTheme="minorHAnsi" w:hAnsiTheme="minorHAnsi" w:cstheme="minorHAnsi"/>
          <w:sz w:val="22"/>
          <w:szCs w:val="22"/>
        </w:rPr>
        <w:t xml:space="preserve"> </w:t>
      </w:r>
      <w:r w:rsidR="00EE3402" w:rsidRPr="009C1D30">
        <w:rPr>
          <w:rFonts w:asciiTheme="minorHAnsi" w:hAnsiTheme="minorHAnsi" w:cstheme="minorHAnsi"/>
          <w:sz w:val="22"/>
          <w:szCs w:val="22"/>
        </w:rPr>
        <w:t>must</w:t>
      </w:r>
      <w:r w:rsidR="00EE3402">
        <w:rPr>
          <w:rFonts w:asciiTheme="minorHAnsi" w:hAnsiTheme="minorHAnsi" w:cstheme="minorHAnsi"/>
          <w:sz w:val="22"/>
          <w:szCs w:val="22"/>
        </w:rPr>
        <w:t xml:space="preserve"> </w:t>
      </w:r>
      <w:r w:rsidR="0059502E">
        <w:rPr>
          <w:rFonts w:asciiTheme="minorHAnsi" w:hAnsiTheme="minorHAnsi" w:cstheme="minorHAnsi"/>
          <w:sz w:val="22"/>
          <w:szCs w:val="22"/>
        </w:rPr>
        <w:t xml:space="preserve">not </w:t>
      </w:r>
      <w:r w:rsidR="009176AB" w:rsidRPr="00B66D18">
        <w:rPr>
          <w:rFonts w:asciiTheme="minorHAnsi" w:hAnsiTheme="minorHAnsi" w:cstheme="minorHAnsi"/>
          <w:sz w:val="22"/>
          <w:szCs w:val="22"/>
        </w:rPr>
        <w:t xml:space="preserve">exceed </w:t>
      </w:r>
      <w:r w:rsidR="00244BDD" w:rsidRPr="00B66D18">
        <w:rPr>
          <w:rFonts w:asciiTheme="minorHAnsi" w:hAnsiTheme="minorHAnsi" w:cstheme="minorHAnsi"/>
          <w:sz w:val="22"/>
          <w:szCs w:val="22"/>
        </w:rPr>
        <w:t>2</w:t>
      </w:r>
      <w:r w:rsidR="00202BA9">
        <w:rPr>
          <w:rFonts w:asciiTheme="minorHAnsi" w:hAnsiTheme="minorHAnsi" w:cstheme="minorHAnsi"/>
          <w:sz w:val="22"/>
          <w:szCs w:val="22"/>
        </w:rPr>
        <w:t xml:space="preserve">.0 </w:t>
      </w:r>
      <w:r w:rsidR="00244BDD" w:rsidRPr="00B66D18">
        <w:rPr>
          <w:rFonts w:asciiTheme="minorHAnsi" w:hAnsiTheme="minorHAnsi" w:cstheme="minorHAnsi"/>
          <w:sz w:val="22"/>
          <w:szCs w:val="22"/>
        </w:rPr>
        <w:t>m</w:t>
      </w:r>
      <w:r w:rsidR="00202BA9">
        <w:rPr>
          <w:rFonts w:asciiTheme="minorHAnsi" w:hAnsiTheme="minorHAnsi" w:cstheme="minorHAnsi"/>
          <w:sz w:val="22"/>
          <w:szCs w:val="22"/>
        </w:rPr>
        <w:t>etres</w:t>
      </w:r>
      <w:r w:rsidR="00244BDD" w:rsidRPr="00B66D18">
        <w:rPr>
          <w:rFonts w:asciiTheme="minorHAnsi" w:hAnsiTheme="minorHAnsi" w:cstheme="minorHAnsi"/>
          <w:sz w:val="22"/>
          <w:szCs w:val="22"/>
        </w:rPr>
        <w:t xml:space="preserve"> in height; and</w:t>
      </w:r>
    </w:p>
    <w:p w14:paraId="094D3D36" w14:textId="77777777" w:rsidR="006D6B93" w:rsidRDefault="006D6B93" w:rsidP="00626387">
      <w:pPr>
        <w:spacing w:before="0"/>
        <w:ind w:left="1080"/>
        <w:rPr>
          <w:rFonts w:asciiTheme="minorHAnsi" w:hAnsiTheme="minorHAnsi" w:cstheme="minorHAnsi"/>
          <w:sz w:val="22"/>
          <w:szCs w:val="22"/>
        </w:rPr>
      </w:pPr>
    </w:p>
    <w:p w14:paraId="75E4DEC4" w14:textId="6D4AE149" w:rsidR="009C1D30" w:rsidRDefault="001A2696" w:rsidP="00626387">
      <w:pPr>
        <w:spacing w:before="0"/>
        <w:ind w:left="1080"/>
        <w:rPr>
          <w:rFonts w:asciiTheme="minorHAnsi" w:hAnsiTheme="minorHAnsi" w:cstheme="minorHAnsi"/>
          <w:sz w:val="22"/>
          <w:szCs w:val="22"/>
        </w:rPr>
      </w:pPr>
      <w:r>
        <w:rPr>
          <w:rFonts w:asciiTheme="minorHAnsi" w:hAnsiTheme="minorHAnsi" w:cstheme="minorHAnsi"/>
          <w:sz w:val="22"/>
          <w:szCs w:val="22"/>
        </w:rPr>
        <w:t>-</w:t>
      </w:r>
      <w:r w:rsidR="002C7C7D" w:rsidRPr="002C7C7D">
        <w:rPr>
          <w:rFonts w:ascii="Calibri" w:hAnsi="Calibri" w:cs="Calibri"/>
          <w:sz w:val="22"/>
          <w:szCs w:val="22"/>
        </w:rPr>
        <w:t xml:space="preserve"> may be solid for no more than 65</w:t>
      </w:r>
      <w:r w:rsidR="002C7C7D">
        <w:rPr>
          <w:rFonts w:ascii="Calibri" w:hAnsi="Calibri" w:cs="Calibri"/>
          <w:sz w:val="22"/>
          <w:szCs w:val="22"/>
        </w:rPr>
        <w:t xml:space="preserve"> </w:t>
      </w:r>
      <w:r w:rsidR="002C7C7D" w:rsidRPr="002C7C7D">
        <w:rPr>
          <w:rFonts w:ascii="Calibri" w:hAnsi="Calibri" w:cs="Calibri"/>
          <w:sz w:val="22"/>
          <w:szCs w:val="22"/>
        </w:rPr>
        <w:t>percent of its length, the remaining length of the fence must be at least 15 percent transparent</w:t>
      </w:r>
    </w:p>
    <w:p w14:paraId="733206D2" w14:textId="64F06879" w:rsidR="006D6B93" w:rsidRDefault="006D6B93" w:rsidP="00626387">
      <w:pPr>
        <w:spacing w:before="0"/>
        <w:ind w:left="1080"/>
        <w:rPr>
          <w:rFonts w:asciiTheme="minorHAnsi" w:hAnsiTheme="minorHAnsi" w:cstheme="minorHAnsi"/>
          <w:sz w:val="22"/>
          <w:szCs w:val="22"/>
        </w:rPr>
      </w:pPr>
    </w:p>
    <w:bookmarkEnd w:id="3"/>
    <w:p w14:paraId="49A01627" w14:textId="77F095DD" w:rsidR="009C1D30" w:rsidRDefault="001850E0" w:rsidP="001422E3">
      <w:pPr>
        <w:pStyle w:val="ListParagraph"/>
        <w:numPr>
          <w:ilvl w:val="1"/>
          <w:numId w:val="74"/>
        </w:numPr>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A fence on a rear street alignment must not exceed 2</w:t>
      </w:r>
      <w:r w:rsidR="001422E3">
        <w:rPr>
          <w:rFonts w:asciiTheme="minorHAnsi" w:hAnsiTheme="minorHAnsi" w:cstheme="minorHAnsi"/>
          <w:sz w:val="22"/>
          <w:szCs w:val="22"/>
        </w:rPr>
        <w:t>.0 metres</w:t>
      </w:r>
      <w:r w:rsidRPr="009C1D30">
        <w:rPr>
          <w:rFonts w:asciiTheme="minorHAnsi" w:hAnsiTheme="minorHAnsi" w:cstheme="minorHAnsi"/>
          <w:sz w:val="22"/>
          <w:szCs w:val="22"/>
        </w:rPr>
        <w:t xml:space="preserve"> in height</w:t>
      </w:r>
      <w:r w:rsidR="00491607" w:rsidRPr="009C1D30">
        <w:rPr>
          <w:rFonts w:asciiTheme="minorHAnsi" w:hAnsiTheme="minorHAnsi" w:cstheme="minorHAnsi"/>
          <w:sz w:val="22"/>
          <w:szCs w:val="22"/>
        </w:rPr>
        <w:t xml:space="preserve"> above natural ground</w:t>
      </w:r>
      <w:r w:rsidR="002914FE" w:rsidRPr="009C1D30">
        <w:rPr>
          <w:rFonts w:asciiTheme="minorHAnsi" w:hAnsiTheme="minorHAnsi" w:cstheme="minorHAnsi"/>
          <w:sz w:val="22"/>
          <w:szCs w:val="22"/>
        </w:rPr>
        <w:t xml:space="preserve"> level.</w:t>
      </w:r>
    </w:p>
    <w:p w14:paraId="20278EEB" w14:textId="77777777" w:rsidR="009C1D30" w:rsidRDefault="009C1D30" w:rsidP="009C1D30">
      <w:pPr>
        <w:pStyle w:val="ListParagraph"/>
        <w:spacing w:before="0"/>
        <w:ind w:left="375"/>
        <w:rPr>
          <w:rFonts w:asciiTheme="minorHAnsi" w:hAnsiTheme="minorHAnsi" w:cstheme="minorHAnsi"/>
          <w:sz w:val="22"/>
          <w:szCs w:val="22"/>
        </w:rPr>
      </w:pPr>
    </w:p>
    <w:p w14:paraId="660FA593" w14:textId="0CED62CA" w:rsidR="009176AB" w:rsidRPr="009C1D30" w:rsidRDefault="009176AB" w:rsidP="001422E3">
      <w:pPr>
        <w:pStyle w:val="ListParagraph"/>
        <w:numPr>
          <w:ilvl w:val="1"/>
          <w:numId w:val="74"/>
        </w:numPr>
        <w:tabs>
          <w:tab w:val="left" w:pos="709"/>
        </w:tabs>
        <w:spacing w:before="0"/>
        <w:ind w:left="709" w:hanging="709"/>
        <w:rPr>
          <w:rFonts w:asciiTheme="minorHAnsi" w:hAnsiTheme="minorHAnsi" w:cstheme="minorHAnsi"/>
          <w:sz w:val="22"/>
          <w:szCs w:val="22"/>
        </w:rPr>
      </w:pPr>
      <w:r w:rsidRPr="009C1D30">
        <w:rPr>
          <w:rFonts w:asciiTheme="minorHAnsi" w:hAnsiTheme="minorHAnsi" w:cstheme="minorHAnsi"/>
          <w:sz w:val="22"/>
          <w:szCs w:val="22"/>
        </w:rPr>
        <w:t>A fence adjacent to</w:t>
      </w:r>
      <w:r w:rsidR="001850E0" w:rsidRPr="009C1D30">
        <w:rPr>
          <w:rFonts w:asciiTheme="minorHAnsi" w:hAnsiTheme="minorHAnsi" w:cstheme="minorHAnsi"/>
          <w:sz w:val="22"/>
          <w:szCs w:val="22"/>
        </w:rPr>
        <w:t xml:space="preserve"> and within 1</w:t>
      </w:r>
      <w:r w:rsidR="001422E3">
        <w:rPr>
          <w:rFonts w:asciiTheme="minorHAnsi" w:hAnsiTheme="minorHAnsi" w:cstheme="minorHAnsi"/>
          <w:sz w:val="22"/>
          <w:szCs w:val="22"/>
        </w:rPr>
        <w:t>.0 metre</w:t>
      </w:r>
      <w:r w:rsidR="001850E0" w:rsidRPr="009C1D30">
        <w:rPr>
          <w:rFonts w:asciiTheme="minorHAnsi" w:hAnsiTheme="minorHAnsi" w:cstheme="minorHAnsi"/>
          <w:sz w:val="22"/>
          <w:szCs w:val="22"/>
        </w:rPr>
        <w:t xml:space="preserve"> of </w:t>
      </w:r>
      <w:r w:rsidRPr="009C1D30">
        <w:rPr>
          <w:rFonts w:asciiTheme="minorHAnsi" w:hAnsiTheme="minorHAnsi" w:cstheme="minorHAnsi"/>
          <w:sz w:val="22"/>
          <w:szCs w:val="22"/>
        </w:rPr>
        <w:t xml:space="preserve">a street alignment or public open space must not </w:t>
      </w:r>
      <w:r w:rsidR="001850E0" w:rsidRPr="009C1D30">
        <w:rPr>
          <w:rFonts w:asciiTheme="minorHAnsi" w:hAnsiTheme="minorHAnsi" w:cstheme="minorHAnsi"/>
          <w:sz w:val="22"/>
          <w:szCs w:val="22"/>
        </w:rPr>
        <w:t>contain barbed wire or other sharp protrusions.</w:t>
      </w:r>
    </w:p>
    <w:p w14:paraId="12EB04AD" w14:textId="77777777" w:rsidR="00A50F0E" w:rsidRDefault="0066089B" w:rsidP="00B66D18">
      <w:pPr>
        <w:spacing w:before="0"/>
        <w:rPr>
          <w:rFonts w:asciiTheme="minorHAnsi" w:hAnsiTheme="minorHAnsi" w:cstheme="minorHAnsi"/>
          <w:sz w:val="22"/>
          <w:szCs w:val="22"/>
        </w:rPr>
      </w:pPr>
      <w:r w:rsidRPr="00B66D18">
        <w:rPr>
          <w:rFonts w:asciiTheme="minorHAnsi" w:hAnsiTheme="minorHAnsi" w:cstheme="minorHAnsi"/>
          <w:sz w:val="22"/>
          <w:szCs w:val="22"/>
        </w:rPr>
        <w:t xml:space="preserve"> </w:t>
      </w:r>
    </w:p>
    <w:p w14:paraId="5D1F287A" w14:textId="77777777" w:rsidR="009176AB" w:rsidRPr="00A50F0E" w:rsidRDefault="009176AB" w:rsidP="00F6380A">
      <w:pPr>
        <w:numPr>
          <w:ilvl w:val="0"/>
          <w:numId w:val="74"/>
        </w:numPr>
        <w:spacing w:before="0"/>
        <w:rPr>
          <w:rFonts w:asciiTheme="minorHAnsi" w:hAnsiTheme="minorHAnsi" w:cstheme="minorHAnsi"/>
          <w:b/>
          <w:sz w:val="22"/>
          <w:szCs w:val="22"/>
        </w:rPr>
      </w:pPr>
      <w:r w:rsidRPr="00A50F0E">
        <w:rPr>
          <w:rFonts w:asciiTheme="minorHAnsi" w:hAnsiTheme="minorHAnsi" w:cstheme="minorHAnsi"/>
          <w:b/>
          <w:sz w:val="22"/>
          <w:szCs w:val="22"/>
        </w:rPr>
        <w:t>Fences and daylight to windows in existing building</w:t>
      </w:r>
    </w:p>
    <w:p w14:paraId="0F60C30A" w14:textId="77777777" w:rsidR="00A50F0E" w:rsidRPr="00B66D18" w:rsidRDefault="00A50F0E" w:rsidP="00A50F0E">
      <w:pPr>
        <w:spacing w:before="0"/>
        <w:rPr>
          <w:rFonts w:asciiTheme="minorHAnsi" w:hAnsiTheme="minorHAnsi" w:cstheme="minorHAnsi"/>
          <w:sz w:val="22"/>
          <w:szCs w:val="22"/>
        </w:rPr>
      </w:pPr>
    </w:p>
    <w:p w14:paraId="0E270DA2" w14:textId="72ACF1C4" w:rsidR="00B52305" w:rsidRPr="009C1D30" w:rsidRDefault="00B52305" w:rsidP="00F6380A">
      <w:pPr>
        <w:pStyle w:val="ListParagraph"/>
        <w:numPr>
          <w:ilvl w:val="1"/>
          <w:numId w:val="74"/>
        </w:numPr>
        <w:spacing w:before="0"/>
        <w:rPr>
          <w:rFonts w:asciiTheme="minorHAnsi" w:hAnsiTheme="minorHAnsi" w:cstheme="minorHAnsi"/>
          <w:sz w:val="22"/>
          <w:szCs w:val="22"/>
        </w:rPr>
      </w:pPr>
      <w:r w:rsidRPr="009C1D30">
        <w:rPr>
          <w:rFonts w:asciiTheme="minorHAnsi" w:hAnsiTheme="minorHAnsi" w:cstheme="minorHAnsi"/>
          <w:sz w:val="22"/>
          <w:szCs w:val="22"/>
        </w:rPr>
        <w:t>No specific standards are required to be met.</w:t>
      </w:r>
    </w:p>
    <w:p w14:paraId="0B42BFC5" w14:textId="77777777" w:rsidR="009176AB" w:rsidRPr="00B66D18" w:rsidRDefault="009176AB" w:rsidP="00B66D18">
      <w:pPr>
        <w:spacing w:before="0"/>
        <w:rPr>
          <w:rFonts w:asciiTheme="minorHAnsi" w:hAnsiTheme="minorHAnsi" w:cstheme="minorHAnsi"/>
          <w:sz w:val="22"/>
          <w:szCs w:val="22"/>
        </w:rPr>
      </w:pPr>
    </w:p>
    <w:p w14:paraId="1AC399B9" w14:textId="77777777" w:rsidR="009176AB" w:rsidRPr="000A6A49" w:rsidRDefault="009176AB" w:rsidP="00F6380A">
      <w:pPr>
        <w:numPr>
          <w:ilvl w:val="0"/>
          <w:numId w:val="74"/>
        </w:numPr>
        <w:spacing w:before="0"/>
        <w:rPr>
          <w:rFonts w:asciiTheme="minorHAnsi" w:hAnsiTheme="minorHAnsi" w:cstheme="minorHAnsi"/>
          <w:b/>
          <w:sz w:val="22"/>
          <w:szCs w:val="22"/>
        </w:rPr>
      </w:pPr>
      <w:r w:rsidRPr="000A6A49">
        <w:rPr>
          <w:rFonts w:asciiTheme="minorHAnsi" w:hAnsiTheme="minorHAnsi" w:cstheme="minorHAnsi"/>
          <w:b/>
          <w:sz w:val="22"/>
          <w:szCs w:val="22"/>
        </w:rPr>
        <w:t>Fences and solar access to existing north-facing habitable room windows</w:t>
      </w:r>
    </w:p>
    <w:p w14:paraId="5CED07AD" w14:textId="77777777" w:rsidR="000A6A49" w:rsidRPr="00B66D18" w:rsidRDefault="000A6A49" w:rsidP="000A6A49">
      <w:pPr>
        <w:spacing w:before="0"/>
        <w:rPr>
          <w:rFonts w:asciiTheme="minorHAnsi" w:hAnsiTheme="minorHAnsi" w:cstheme="minorHAnsi"/>
          <w:sz w:val="22"/>
          <w:szCs w:val="22"/>
        </w:rPr>
      </w:pPr>
    </w:p>
    <w:p w14:paraId="0C4C5DE7" w14:textId="41A6FA5F" w:rsidR="00B52305" w:rsidRPr="009C1D30" w:rsidRDefault="00B52305" w:rsidP="00F6380A">
      <w:pPr>
        <w:pStyle w:val="ListParagraph"/>
        <w:numPr>
          <w:ilvl w:val="1"/>
          <w:numId w:val="74"/>
        </w:numPr>
        <w:spacing w:before="0"/>
        <w:rPr>
          <w:rFonts w:asciiTheme="minorHAnsi" w:hAnsiTheme="minorHAnsi" w:cstheme="minorHAnsi"/>
          <w:sz w:val="22"/>
          <w:szCs w:val="22"/>
        </w:rPr>
      </w:pPr>
      <w:r w:rsidRPr="009C1D30">
        <w:rPr>
          <w:rFonts w:asciiTheme="minorHAnsi" w:hAnsiTheme="minorHAnsi" w:cstheme="minorHAnsi"/>
          <w:sz w:val="22"/>
          <w:szCs w:val="22"/>
        </w:rPr>
        <w:t>No specific standards are required to be met.</w:t>
      </w:r>
    </w:p>
    <w:p w14:paraId="68BB2987" w14:textId="77777777" w:rsidR="009176AB" w:rsidRPr="00B66D18" w:rsidRDefault="009176AB" w:rsidP="00B66D18">
      <w:pPr>
        <w:spacing w:before="0"/>
        <w:rPr>
          <w:rFonts w:asciiTheme="minorHAnsi" w:hAnsiTheme="minorHAnsi" w:cstheme="minorHAnsi"/>
          <w:sz w:val="22"/>
          <w:szCs w:val="22"/>
        </w:rPr>
      </w:pPr>
    </w:p>
    <w:p w14:paraId="6F350C3D" w14:textId="77777777" w:rsidR="009176AB" w:rsidRPr="000A6A49" w:rsidRDefault="009176AB" w:rsidP="00F6380A">
      <w:pPr>
        <w:numPr>
          <w:ilvl w:val="0"/>
          <w:numId w:val="74"/>
        </w:numPr>
        <w:spacing w:before="0"/>
        <w:rPr>
          <w:rFonts w:asciiTheme="minorHAnsi" w:hAnsiTheme="minorHAnsi" w:cstheme="minorHAnsi"/>
          <w:b/>
          <w:sz w:val="22"/>
          <w:szCs w:val="22"/>
        </w:rPr>
      </w:pPr>
      <w:r w:rsidRPr="000A6A49">
        <w:rPr>
          <w:rFonts w:asciiTheme="minorHAnsi" w:hAnsiTheme="minorHAnsi" w:cstheme="minorHAnsi"/>
          <w:b/>
          <w:sz w:val="22"/>
          <w:szCs w:val="22"/>
        </w:rPr>
        <w:t>Fences and overshadowing of recreational private open space</w:t>
      </w:r>
    </w:p>
    <w:p w14:paraId="61236516" w14:textId="77777777" w:rsidR="000A6A49" w:rsidRPr="00B66D18" w:rsidRDefault="000A6A49" w:rsidP="000A6A49">
      <w:pPr>
        <w:spacing w:before="0"/>
        <w:rPr>
          <w:rFonts w:asciiTheme="minorHAnsi" w:hAnsiTheme="minorHAnsi" w:cstheme="minorHAnsi"/>
          <w:sz w:val="22"/>
          <w:szCs w:val="22"/>
        </w:rPr>
      </w:pPr>
    </w:p>
    <w:p w14:paraId="25E9F09C" w14:textId="4C3A04FC" w:rsidR="00B52305" w:rsidRPr="009C1D30" w:rsidRDefault="00B52305" w:rsidP="00F6380A">
      <w:pPr>
        <w:pStyle w:val="ListParagraph"/>
        <w:numPr>
          <w:ilvl w:val="1"/>
          <w:numId w:val="74"/>
        </w:numPr>
        <w:spacing w:before="0"/>
        <w:rPr>
          <w:rFonts w:asciiTheme="minorHAnsi" w:hAnsiTheme="minorHAnsi" w:cstheme="minorHAnsi"/>
          <w:sz w:val="22"/>
          <w:szCs w:val="22"/>
        </w:rPr>
      </w:pPr>
      <w:r w:rsidRPr="009C1D30">
        <w:rPr>
          <w:rFonts w:asciiTheme="minorHAnsi" w:hAnsiTheme="minorHAnsi" w:cstheme="minorHAnsi"/>
          <w:sz w:val="22"/>
          <w:szCs w:val="22"/>
        </w:rPr>
        <w:t>No specific standards are required to be met.</w:t>
      </w:r>
    </w:p>
    <w:p w14:paraId="1AC04E91" w14:textId="77777777" w:rsidR="009176AB" w:rsidRPr="00B66D18" w:rsidRDefault="009176AB" w:rsidP="00B66D18">
      <w:pPr>
        <w:rPr>
          <w:rFonts w:asciiTheme="minorHAnsi" w:hAnsiTheme="minorHAnsi" w:cstheme="minorHAnsi"/>
        </w:rPr>
      </w:pPr>
    </w:p>
    <w:sectPr w:rsidR="009176AB" w:rsidRPr="00B66D18" w:rsidSect="004F4C7E">
      <w:headerReference w:type="default" r:id="rId8"/>
      <w:footerReference w:type="even" r:id="rId9"/>
      <w:footerReference w:type="default" r:id="rId10"/>
      <w:footerReference w:type="first" r:id="rId11"/>
      <w:pgSz w:w="11906" w:h="16838" w:code="9"/>
      <w:pgMar w:top="1418" w:right="1440" w:bottom="992"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F6B6" w14:textId="77777777" w:rsidR="00F63403" w:rsidRDefault="00F63403" w:rsidP="00A45203">
      <w:pPr>
        <w:spacing w:before="0"/>
      </w:pPr>
      <w:r>
        <w:separator/>
      </w:r>
    </w:p>
  </w:endnote>
  <w:endnote w:type="continuationSeparator" w:id="0">
    <w:p w14:paraId="5BB85F83" w14:textId="77777777" w:rsidR="00F63403" w:rsidRDefault="00F63403" w:rsidP="00A452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5301" w14:textId="77777777" w:rsidR="00F63403" w:rsidRDefault="00F63403">
    <w:pPr>
      <w:pStyle w:val="Footer"/>
    </w:pPr>
  </w:p>
  <w:p w14:paraId="3CFA4FF7" w14:textId="77777777" w:rsidR="00F63403" w:rsidRDefault="00F63403">
    <w:pPr>
      <w:pStyle w:val="Footer"/>
    </w:pPr>
    <w:r w:rsidRPr="00A97092">
      <w:rPr>
        <w:rFonts w:ascii="Arial" w:hAnsi="Arial" w:cs="Arial"/>
        <w:sz w:val="14"/>
      </w:rPr>
      <w:t>[5842968: 8629749_1]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1057"/>
      <w:gridCol w:w="425"/>
    </w:tblGrid>
    <w:tr w:rsidR="004F4C7E" w:rsidRPr="005C5489" w14:paraId="7E29E6A6" w14:textId="77777777" w:rsidTr="004F4C7E">
      <w:trPr>
        <w:trHeight w:val="426"/>
        <w:jc w:val="center"/>
      </w:trPr>
      <w:tc>
        <w:tcPr>
          <w:tcW w:w="11057" w:type="dxa"/>
          <w:shd w:val="clear" w:color="auto" w:fill="4F81BD" w:themeFill="accent1"/>
        </w:tcPr>
        <w:p w14:paraId="20D0CE88" w14:textId="7C534413" w:rsidR="004F4C7E" w:rsidRPr="005C3844" w:rsidRDefault="004F4C7E" w:rsidP="004F4C7E">
          <w:pPr>
            <w:rPr>
              <w:rFonts w:ascii="Arial" w:hAnsi="Arial" w:cs="Arial"/>
              <w:caps/>
              <w:color w:val="FFFFFF" w:themeColor="background1"/>
              <w:sz w:val="20"/>
            </w:rPr>
          </w:pPr>
          <w:r w:rsidRPr="005C3844">
            <w:rPr>
              <w:rFonts w:ascii="Arial" w:hAnsi="Arial" w:cs="Arial"/>
              <w:color w:val="FFFFFF" w:themeColor="background1"/>
              <w:sz w:val="20"/>
            </w:rPr>
            <w:t>Draft Small Lot Housing Code – September 2019</w:t>
          </w:r>
        </w:p>
      </w:tc>
      <w:tc>
        <w:tcPr>
          <w:tcW w:w="425" w:type="dxa"/>
          <w:shd w:val="clear" w:color="auto" w:fill="63B9E9"/>
          <w:vAlign w:val="center"/>
        </w:tcPr>
        <w:p w14:paraId="058FF154" w14:textId="77777777" w:rsidR="004F4C7E" w:rsidRPr="005C3844" w:rsidRDefault="004F4C7E" w:rsidP="004F4C7E">
          <w:pPr>
            <w:jc w:val="right"/>
            <w:rPr>
              <w:rFonts w:ascii="Arial" w:hAnsi="Arial" w:cs="Arial"/>
              <w:b/>
              <w:color w:val="FFFFFF" w:themeColor="background1"/>
              <w:sz w:val="20"/>
            </w:rPr>
          </w:pPr>
          <w:r w:rsidRPr="005C3844">
            <w:rPr>
              <w:rFonts w:ascii="Arial" w:hAnsi="Arial" w:cs="Arial"/>
              <w:b/>
              <w:color w:val="FFFFFF" w:themeColor="background1"/>
              <w:sz w:val="20"/>
            </w:rPr>
            <w:fldChar w:fldCharType="begin"/>
          </w:r>
          <w:r w:rsidRPr="005C3844">
            <w:rPr>
              <w:rFonts w:ascii="Arial" w:hAnsi="Arial" w:cs="Arial"/>
              <w:b/>
              <w:color w:val="FFFFFF" w:themeColor="background1"/>
              <w:sz w:val="20"/>
            </w:rPr>
            <w:instrText xml:space="preserve"> PAGE   \* MERGEFORMAT </w:instrText>
          </w:r>
          <w:r w:rsidRPr="005C3844">
            <w:rPr>
              <w:rFonts w:ascii="Arial" w:hAnsi="Arial" w:cs="Arial"/>
              <w:b/>
              <w:color w:val="FFFFFF" w:themeColor="background1"/>
              <w:sz w:val="20"/>
            </w:rPr>
            <w:fldChar w:fldCharType="separate"/>
          </w:r>
          <w:r w:rsidRPr="005C3844">
            <w:rPr>
              <w:rFonts w:ascii="Arial" w:hAnsi="Arial" w:cs="Arial"/>
              <w:b/>
              <w:noProof/>
              <w:color w:val="FFFFFF" w:themeColor="background1"/>
              <w:sz w:val="20"/>
            </w:rPr>
            <w:t>1</w:t>
          </w:r>
          <w:r w:rsidRPr="005C3844">
            <w:rPr>
              <w:rFonts w:ascii="Arial" w:hAnsi="Arial" w:cs="Arial"/>
              <w:b/>
              <w:noProof/>
              <w:color w:val="FFFFFF" w:themeColor="background1"/>
              <w:sz w:val="20"/>
            </w:rPr>
            <w:fldChar w:fldCharType="end"/>
          </w:r>
        </w:p>
      </w:tc>
    </w:tr>
  </w:tbl>
  <w:p w14:paraId="25FD77D0" w14:textId="77777777" w:rsidR="00F63403" w:rsidRPr="0067220D" w:rsidRDefault="00F63403" w:rsidP="00BC627A">
    <w:pPr>
      <w:pStyle w:val="Footer"/>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547D" w14:textId="77777777" w:rsidR="00F63403" w:rsidRDefault="00F63403">
    <w:pPr>
      <w:pStyle w:val="Footer"/>
    </w:pPr>
  </w:p>
  <w:p w14:paraId="70E41D25" w14:textId="77777777" w:rsidR="00F63403" w:rsidRDefault="00F63403">
    <w:pPr>
      <w:pStyle w:val="Footer"/>
    </w:pPr>
    <w:r w:rsidRPr="00A97092">
      <w:rPr>
        <w:rFonts w:ascii="Arial" w:hAnsi="Arial" w:cs="Arial"/>
        <w:sz w:val="14"/>
      </w:rPr>
      <w:t>[5842968: 8629749_1]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FDA9" w14:textId="77777777" w:rsidR="00F63403" w:rsidRDefault="00F63403" w:rsidP="00A45203">
      <w:pPr>
        <w:spacing w:before="0"/>
      </w:pPr>
      <w:r>
        <w:separator/>
      </w:r>
    </w:p>
  </w:footnote>
  <w:footnote w:type="continuationSeparator" w:id="0">
    <w:p w14:paraId="7F99E361" w14:textId="77777777" w:rsidR="00F63403" w:rsidRDefault="00F63403" w:rsidP="00A452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E174" w14:textId="79BD1B01" w:rsidR="004F4549" w:rsidRPr="004F4549" w:rsidRDefault="00B279AA" w:rsidP="004F4549">
    <w:pPr>
      <w:pStyle w:val="Header"/>
    </w:pPr>
    <w:r>
      <w:rPr>
        <w:noProof/>
      </w:rPr>
      <w:drawing>
        <wp:anchor distT="0" distB="0" distL="114300" distR="114300" simplePos="0" relativeHeight="251659264" behindDoc="0" locked="0" layoutInCell="1" allowOverlap="1" wp14:anchorId="66C1E7DA" wp14:editId="74310C60">
          <wp:simplePos x="0" y="0"/>
          <wp:positionH relativeFrom="margin">
            <wp:posOffset>7071830</wp:posOffset>
          </wp:positionH>
          <wp:positionV relativeFrom="paragraph">
            <wp:posOffset>1533327</wp:posOffset>
          </wp:positionV>
          <wp:extent cx="510639" cy="28931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C_GOV_LOGO_FA_GOV_REV.png"/>
                  <pic:cNvPicPr/>
                </pic:nvPicPr>
                <pic:blipFill>
                  <a:blip r:embed="rId1">
                    <a:extLst>
                      <a:ext uri="{28A0092B-C50C-407E-A947-70E740481C1C}">
                        <a14:useLocalDpi xmlns:a14="http://schemas.microsoft.com/office/drawing/2010/main" val="0"/>
                      </a:ext>
                    </a:extLst>
                  </a:blip>
                  <a:stretch>
                    <a:fillRect/>
                  </a:stretch>
                </pic:blipFill>
                <pic:spPr>
                  <a:xfrm>
                    <a:off x="0" y="0"/>
                    <a:ext cx="510639" cy="289319"/>
                  </a:xfrm>
                  <a:prstGeom prst="rect">
                    <a:avLst/>
                  </a:prstGeom>
                </pic:spPr>
              </pic:pic>
            </a:graphicData>
          </a:graphic>
          <wp14:sizeRelH relativeFrom="margin">
            <wp14:pctWidth>0</wp14:pctWidth>
          </wp14:sizeRelH>
          <wp14:sizeRelV relativeFrom="margin">
            <wp14:pctHeight>0</wp14:pctHeight>
          </wp14:sizeRelV>
        </wp:anchor>
      </w:drawing>
    </w:r>
    <w:r w:rsidR="004F4549">
      <w:rPr>
        <w:noProof/>
      </w:rPr>
      <w:drawing>
        <wp:anchor distT="0" distB="0" distL="114300" distR="114300" simplePos="0" relativeHeight="251658240" behindDoc="0" locked="1" layoutInCell="1" allowOverlap="1" wp14:anchorId="55D91AFF" wp14:editId="6B591C34">
          <wp:simplePos x="0" y="0"/>
          <wp:positionH relativeFrom="margin">
            <wp:posOffset>-749300</wp:posOffset>
          </wp:positionH>
          <wp:positionV relativeFrom="paragraph">
            <wp:posOffset>-259715</wp:posOffset>
          </wp:positionV>
          <wp:extent cx="7228205"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PLAN_template_portrait_header_withVPAlogo.png"/>
                  <pic:cNvPicPr/>
                </pic:nvPicPr>
                <pic:blipFill>
                  <a:blip r:embed="rId2">
                    <a:extLst>
                      <a:ext uri="{28A0092B-C50C-407E-A947-70E740481C1C}">
                        <a14:useLocalDpi xmlns:a14="http://schemas.microsoft.com/office/drawing/2010/main" val="0"/>
                      </a:ext>
                    </a:extLst>
                  </a:blip>
                  <a:stretch>
                    <a:fillRect/>
                  </a:stretch>
                </pic:blipFill>
                <pic:spPr>
                  <a:xfrm>
                    <a:off x="0" y="0"/>
                    <a:ext cx="722820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86"/>
    <w:multiLevelType w:val="hybridMultilevel"/>
    <w:tmpl w:val="41AA7B30"/>
    <w:lvl w:ilvl="0" w:tplc="520C0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15BE4"/>
    <w:multiLevelType w:val="hybridMultilevel"/>
    <w:tmpl w:val="729A1954"/>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E18FF"/>
    <w:multiLevelType w:val="hybridMultilevel"/>
    <w:tmpl w:val="7A5EDF42"/>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5D6684"/>
    <w:multiLevelType w:val="hybridMultilevel"/>
    <w:tmpl w:val="4AEEE966"/>
    <w:lvl w:ilvl="0" w:tplc="D81892D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1A5764"/>
    <w:multiLevelType w:val="hybridMultilevel"/>
    <w:tmpl w:val="E76C9FB6"/>
    <w:lvl w:ilvl="0" w:tplc="BB7896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3A29E8"/>
    <w:multiLevelType w:val="hybridMultilevel"/>
    <w:tmpl w:val="816461E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E3144"/>
    <w:multiLevelType w:val="hybridMultilevel"/>
    <w:tmpl w:val="69100862"/>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EF17440"/>
    <w:multiLevelType w:val="hybridMultilevel"/>
    <w:tmpl w:val="EC82C326"/>
    <w:lvl w:ilvl="0" w:tplc="16A296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719CD"/>
    <w:multiLevelType w:val="hybridMultilevel"/>
    <w:tmpl w:val="CE96D9B6"/>
    <w:lvl w:ilvl="0" w:tplc="BB7896F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6B1C6F"/>
    <w:multiLevelType w:val="hybridMultilevel"/>
    <w:tmpl w:val="EE2CACEA"/>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0820A77"/>
    <w:multiLevelType w:val="hybridMultilevel"/>
    <w:tmpl w:val="85A6A64C"/>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164C1"/>
    <w:multiLevelType w:val="hybridMultilevel"/>
    <w:tmpl w:val="B1FEDBA4"/>
    <w:lvl w:ilvl="0" w:tplc="C882CA7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DA7C0B"/>
    <w:multiLevelType w:val="hybridMultilevel"/>
    <w:tmpl w:val="F580BB24"/>
    <w:lvl w:ilvl="0" w:tplc="0088C21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6A0470"/>
    <w:multiLevelType w:val="multilevel"/>
    <w:tmpl w:val="E764744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7E2E9F"/>
    <w:multiLevelType w:val="hybridMultilevel"/>
    <w:tmpl w:val="A38A69E0"/>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6E32B0B"/>
    <w:multiLevelType w:val="hybridMultilevel"/>
    <w:tmpl w:val="F968B9D6"/>
    <w:lvl w:ilvl="0" w:tplc="BB7896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8264F3"/>
    <w:multiLevelType w:val="hybridMultilevel"/>
    <w:tmpl w:val="87F67D2A"/>
    <w:lvl w:ilvl="0" w:tplc="ADA419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917031"/>
    <w:multiLevelType w:val="hybridMultilevel"/>
    <w:tmpl w:val="7E4EF838"/>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1457A2"/>
    <w:multiLevelType w:val="multilevel"/>
    <w:tmpl w:val="60DC577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272B49"/>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42395A"/>
    <w:multiLevelType w:val="hybridMultilevel"/>
    <w:tmpl w:val="F6B403B8"/>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E351729"/>
    <w:multiLevelType w:val="hybridMultilevel"/>
    <w:tmpl w:val="F7B0D472"/>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D4504E"/>
    <w:multiLevelType w:val="multilevel"/>
    <w:tmpl w:val="BB100F9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702982"/>
    <w:multiLevelType w:val="hybridMultilevel"/>
    <w:tmpl w:val="E086126C"/>
    <w:lvl w:ilvl="0" w:tplc="0088C2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3523E67"/>
    <w:multiLevelType w:val="hybridMultilevel"/>
    <w:tmpl w:val="BADE5732"/>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C0690F"/>
    <w:multiLevelType w:val="hybridMultilevel"/>
    <w:tmpl w:val="44D6591A"/>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69D1FA9"/>
    <w:multiLevelType w:val="hybridMultilevel"/>
    <w:tmpl w:val="A6B4CF38"/>
    <w:lvl w:ilvl="0" w:tplc="6A523AB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75A68BE"/>
    <w:multiLevelType w:val="multilevel"/>
    <w:tmpl w:val="4FFA8C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86438DF"/>
    <w:multiLevelType w:val="hybridMultilevel"/>
    <w:tmpl w:val="17F2E47E"/>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A7C1B03"/>
    <w:multiLevelType w:val="hybridMultilevel"/>
    <w:tmpl w:val="1DB65970"/>
    <w:lvl w:ilvl="0" w:tplc="6A523ABE">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2D7A51E1"/>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E0C303E"/>
    <w:multiLevelType w:val="hybridMultilevel"/>
    <w:tmpl w:val="17CA1DBC"/>
    <w:lvl w:ilvl="0" w:tplc="AA1EDE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E0C4609"/>
    <w:multiLevelType w:val="hybridMultilevel"/>
    <w:tmpl w:val="3872E90C"/>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E2B6C02"/>
    <w:multiLevelType w:val="hybridMultilevel"/>
    <w:tmpl w:val="1DB65970"/>
    <w:lvl w:ilvl="0" w:tplc="6A523ABE">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2EED6574"/>
    <w:multiLevelType w:val="multilevel"/>
    <w:tmpl w:val="4FFA8C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2F174049"/>
    <w:multiLevelType w:val="hybridMultilevel"/>
    <w:tmpl w:val="1994C5C8"/>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BE18C8"/>
    <w:multiLevelType w:val="hybridMultilevel"/>
    <w:tmpl w:val="9918D144"/>
    <w:lvl w:ilvl="0" w:tplc="655621E2">
      <w:start w:val="1"/>
      <w:numFmt w:val="lowerLetter"/>
      <w:lvlText w:val="(%1)"/>
      <w:lvlJc w:val="left"/>
      <w:pPr>
        <w:ind w:left="720" w:hanging="360"/>
      </w:pPr>
      <w:rPr>
        <w:rFonts w:asciiTheme="minorHAnsi" w:eastAsia="Calibri" w:hAnsiTheme="minorHAnsi" w:cstheme="minorHAnsi"/>
      </w:rPr>
    </w:lvl>
    <w:lvl w:ilvl="1" w:tplc="0C09001B">
      <w:start w:val="1"/>
      <w:numFmt w:val="lowerRoman"/>
      <w:lvlText w:val="%2."/>
      <w:lvlJc w:val="right"/>
      <w:pPr>
        <w:ind w:left="1440" w:hanging="360"/>
      </w:pPr>
    </w:lvl>
    <w:lvl w:ilvl="2" w:tplc="9CBECE78">
      <w:start w:val="18"/>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80B422A"/>
    <w:multiLevelType w:val="hybridMultilevel"/>
    <w:tmpl w:val="C448886E"/>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8E5D42"/>
    <w:multiLevelType w:val="hybridMultilevel"/>
    <w:tmpl w:val="6AC4448A"/>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B0A40BB"/>
    <w:multiLevelType w:val="hybridMultilevel"/>
    <w:tmpl w:val="1B56FBA2"/>
    <w:lvl w:ilvl="0" w:tplc="BB789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C47334B"/>
    <w:multiLevelType w:val="hybridMultilevel"/>
    <w:tmpl w:val="FB046D90"/>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CDC0168"/>
    <w:multiLevelType w:val="hybridMultilevel"/>
    <w:tmpl w:val="5352DD84"/>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D42495A"/>
    <w:multiLevelType w:val="hybridMultilevel"/>
    <w:tmpl w:val="87F67D2A"/>
    <w:lvl w:ilvl="0" w:tplc="ADA419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F6A05AB"/>
    <w:multiLevelType w:val="hybridMultilevel"/>
    <w:tmpl w:val="3C587314"/>
    <w:lvl w:ilvl="0" w:tplc="6A523AB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4339147E"/>
    <w:multiLevelType w:val="hybridMultilevel"/>
    <w:tmpl w:val="796CC6FA"/>
    <w:lvl w:ilvl="0" w:tplc="6A523ABE">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47FF3ACE"/>
    <w:multiLevelType w:val="hybridMultilevel"/>
    <w:tmpl w:val="88DCC380"/>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49557878"/>
    <w:multiLevelType w:val="multilevel"/>
    <w:tmpl w:val="BB100F9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9F16FD7"/>
    <w:multiLevelType w:val="hybridMultilevel"/>
    <w:tmpl w:val="C01EBC90"/>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A9630BE"/>
    <w:multiLevelType w:val="hybridMultilevel"/>
    <w:tmpl w:val="2E7E1AA8"/>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9B6A04"/>
    <w:multiLevelType w:val="hybridMultilevel"/>
    <w:tmpl w:val="AE346BD8"/>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AD05893"/>
    <w:multiLevelType w:val="hybridMultilevel"/>
    <w:tmpl w:val="0D4200AC"/>
    <w:lvl w:ilvl="0" w:tplc="BB7896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CA92CDE"/>
    <w:multiLevelType w:val="multilevel"/>
    <w:tmpl w:val="FDCC325A"/>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52" w15:restartNumberingAfterBreak="0">
    <w:nsid w:val="50B7511C"/>
    <w:multiLevelType w:val="multilevel"/>
    <w:tmpl w:val="A9F00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2833C45"/>
    <w:multiLevelType w:val="hybridMultilevel"/>
    <w:tmpl w:val="AB5A2732"/>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2FF3ADF"/>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6984A74"/>
    <w:multiLevelType w:val="hybridMultilevel"/>
    <w:tmpl w:val="B2E6BBEC"/>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E30399"/>
    <w:multiLevelType w:val="hybridMultilevel"/>
    <w:tmpl w:val="05583CD4"/>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9212313"/>
    <w:multiLevelType w:val="hybridMultilevel"/>
    <w:tmpl w:val="96EC62B6"/>
    <w:lvl w:ilvl="0" w:tplc="BB789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B5E7640"/>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C7716A4"/>
    <w:multiLevelType w:val="multilevel"/>
    <w:tmpl w:val="4FFA8C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60945176"/>
    <w:multiLevelType w:val="hybridMultilevel"/>
    <w:tmpl w:val="C786D80E"/>
    <w:lvl w:ilvl="0" w:tplc="6A523AB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60A5524D"/>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C12819"/>
    <w:multiLevelType w:val="multilevel"/>
    <w:tmpl w:val="1840C8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50E1408"/>
    <w:multiLevelType w:val="hybridMultilevel"/>
    <w:tmpl w:val="402C369E"/>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55C3CC9"/>
    <w:multiLevelType w:val="hybridMultilevel"/>
    <w:tmpl w:val="4954B160"/>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7A60D1F"/>
    <w:multiLevelType w:val="hybridMultilevel"/>
    <w:tmpl w:val="22B2769A"/>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69663573"/>
    <w:multiLevelType w:val="hybridMultilevel"/>
    <w:tmpl w:val="5EAA22B4"/>
    <w:lvl w:ilvl="0" w:tplc="8ED858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C001B05"/>
    <w:multiLevelType w:val="hybridMultilevel"/>
    <w:tmpl w:val="A086B2CE"/>
    <w:lvl w:ilvl="0" w:tplc="E346761C">
      <w:start w:val="1"/>
      <w:numFmt w:val="decimal"/>
      <w:lvlText w:val="(%1)"/>
      <w:lvlJc w:val="left"/>
      <w:pPr>
        <w:ind w:left="720" w:hanging="360"/>
      </w:pPr>
      <w:rPr>
        <w:rFonts w:hint="default"/>
      </w:rPr>
    </w:lvl>
    <w:lvl w:ilvl="1" w:tplc="0088C210">
      <w:start w:val="1"/>
      <w:numFmt w:val="lowerLetter"/>
      <w:lvlText w:val="(%2)"/>
      <w:lvlJc w:val="left"/>
      <w:pPr>
        <w:ind w:left="1440" w:hanging="360"/>
      </w:pPr>
      <w:rPr>
        <w:rFonts w:hint="default"/>
      </w:rPr>
    </w:lvl>
    <w:lvl w:ilvl="2" w:tplc="F96ADE8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F75219A"/>
    <w:multiLevelType w:val="hybridMultilevel"/>
    <w:tmpl w:val="B030CD52"/>
    <w:lvl w:ilvl="0" w:tplc="BB789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1713A6F"/>
    <w:multiLevelType w:val="hybridMultilevel"/>
    <w:tmpl w:val="C8B42768"/>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73D7411C"/>
    <w:multiLevelType w:val="hybridMultilevel"/>
    <w:tmpl w:val="51826D58"/>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70A1A9B"/>
    <w:multiLevelType w:val="hybridMultilevel"/>
    <w:tmpl w:val="A77AA516"/>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7D617AC"/>
    <w:multiLevelType w:val="multilevel"/>
    <w:tmpl w:val="BB100F9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8797BFE"/>
    <w:multiLevelType w:val="hybridMultilevel"/>
    <w:tmpl w:val="4540FF1A"/>
    <w:lvl w:ilvl="0" w:tplc="BB7896FE">
      <w:start w:val="1"/>
      <w:numFmt w:val="decimal"/>
      <w:lvlText w:val="(%1)"/>
      <w:lvlJc w:val="left"/>
      <w:pPr>
        <w:ind w:left="720" w:hanging="360"/>
      </w:pPr>
      <w:rPr>
        <w:rFonts w:hint="default"/>
      </w:rPr>
    </w:lvl>
    <w:lvl w:ilvl="1" w:tplc="0088C2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CA34F69"/>
    <w:multiLevelType w:val="hybridMultilevel"/>
    <w:tmpl w:val="311C648C"/>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F2C15D6"/>
    <w:multiLevelType w:val="hybridMultilevel"/>
    <w:tmpl w:val="86BC3BBC"/>
    <w:lvl w:ilvl="0" w:tplc="E34676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FA83039"/>
    <w:multiLevelType w:val="hybridMultilevel"/>
    <w:tmpl w:val="7A5EDF42"/>
    <w:lvl w:ilvl="0" w:tplc="0088C2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1"/>
  </w:num>
  <w:num w:numId="2">
    <w:abstractNumId w:val="48"/>
  </w:num>
  <w:num w:numId="3">
    <w:abstractNumId w:val="20"/>
  </w:num>
  <w:num w:numId="4">
    <w:abstractNumId w:val="14"/>
  </w:num>
  <w:num w:numId="5">
    <w:abstractNumId w:val="25"/>
  </w:num>
  <w:num w:numId="6">
    <w:abstractNumId w:val="4"/>
  </w:num>
  <w:num w:numId="7">
    <w:abstractNumId w:val="73"/>
  </w:num>
  <w:num w:numId="8">
    <w:abstractNumId w:val="67"/>
  </w:num>
  <w:num w:numId="9">
    <w:abstractNumId w:val="33"/>
  </w:num>
  <w:num w:numId="10">
    <w:abstractNumId w:val="44"/>
  </w:num>
  <w:num w:numId="11">
    <w:abstractNumId w:val="36"/>
  </w:num>
  <w:num w:numId="12">
    <w:abstractNumId w:val="23"/>
  </w:num>
  <w:num w:numId="13">
    <w:abstractNumId w:val="1"/>
  </w:num>
  <w:num w:numId="14">
    <w:abstractNumId w:val="75"/>
  </w:num>
  <w:num w:numId="15">
    <w:abstractNumId w:val="59"/>
  </w:num>
  <w:num w:numId="16">
    <w:abstractNumId w:val="70"/>
  </w:num>
  <w:num w:numId="17">
    <w:abstractNumId w:val="63"/>
  </w:num>
  <w:num w:numId="18">
    <w:abstractNumId w:val="69"/>
  </w:num>
  <w:num w:numId="19">
    <w:abstractNumId w:val="17"/>
  </w:num>
  <w:num w:numId="20">
    <w:abstractNumId w:val="6"/>
  </w:num>
  <w:num w:numId="21">
    <w:abstractNumId w:val="9"/>
  </w:num>
  <w:num w:numId="22">
    <w:abstractNumId w:val="21"/>
  </w:num>
  <w:num w:numId="23">
    <w:abstractNumId w:val="76"/>
  </w:num>
  <w:num w:numId="24">
    <w:abstractNumId w:val="45"/>
  </w:num>
  <w:num w:numId="25">
    <w:abstractNumId w:val="58"/>
  </w:num>
  <w:num w:numId="26">
    <w:abstractNumId w:val="54"/>
  </w:num>
  <w:num w:numId="27">
    <w:abstractNumId w:val="35"/>
  </w:num>
  <w:num w:numId="28">
    <w:abstractNumId w:val="56"/>
  </w:num>
  <w:num w:numId="29">
    <w:abstractNumId w:val="43"/>
  </w:num>
  <w:num w:numId="30">
    <w:abstractNumId w:val="64"/>
  </w:num>
  <w:num w:numId="31">
    <w:abstractNumId w:val="40"/>
  </w:num>
  <w:num w:numId="32">
    <w:abstractNumId w:val="32"/>
  </w:num>
  <w:num w:numId="33">
    <w:abstractNumId w:val="10"/>
  </w:num>
  <w:num w:numId="34">
    <w:abstractNumId w:val="49"/>
  </w:num>
  <w:num w:numId="35">
    <w:abstractNumId w:val="26"/>
  </w:num>
  <w:num w:numId="36">
    <w:abstractNumId w:val="5"/>
  </w:num>
  <w:num w:numId="37">
    <w:abstractNumId w:val="65"/>
  </w:num>
  <w:num w:numId="38">
    <w:abstractNumId w:val="53"/>
  </w:num>
  <w:num w:numId="39">
    <w:abstractNumId w:val="60"/>
  </w:num>
  <w:num w:numId="40">
    <w:abstractNumId w:val="24"/>
  </w:num>
  <w:num w:numId="41">
    <w:abstractNumId w:val="47"/>
  </w:num>
  <w:num w:numId="42">
    <w:abstractNumId w:val="55"/>
  </w:num>
  <w:num w:numId="43">
    <w:abstractNumId w:val="37"/>
  </w:num>
  <w:num w:numId="44">
    <w:abstractNumId w:val="28"/>
  </w:num>
  <w:num w:numId="45">
    <w:abstractNumId w:val="38"/>
  </w:num>
  <w:num w:numId="46">
    <w:abstractNumId w:val="74"/>
  </w:num>
  <w:num w:numId="47">
    <w:abstractNumId w:val="50"/>
  </w:num>
  <w:num w:numId="48">
    <w:abstractNumId w:val="30"/>
  </w:num>
  <w:num w:numId="49">
    <w:abstractNumId w:val="71"/>
  </w:num>
  <w:num w:numId="50">
    <w:abstractNumId w:val="61"/>
  </w:num>
  <w:num w:numId="51">
    <w:abstractNumId w:val="19"/>
  </w:num>
  <w:num w:numId="52">
    <w:abstractNumId w:val="31"/>
  </w:num>
  <w:num w:numId="53">
    <w:abstractNumId w:val="66"/>
  </w:num>
  <w:num w:numId="54">
    <w:abstractNumId w:val="68"/>
  </w:num>
  <w:num w:numId="55">
    <w:abstractNumId w:val="39"/>
  </w:num>
  <w:num w:numId="56">
    <w:abstractNumId w:val="57"/>
  </w:num>
  <w:num w:numId="57">
    <w:abstractNumId w:val="15"/>
  </w:num>
  <w:num w:numId="58">
    <w:abstractNumId w:val="11"/>
  </w:num>
  <w:num w:numId="59">
    <w:abstractNumId w:val="27"/>
  </w:num>
  <w:num w:numId="60">
    <w:abstractNumId w:val="34"/>
  </w:num>
  <w:num w:numId="61">
    <w:abstractNumId w:val="42"/>
  </w:num>
  <w:num w:numId="62">
    <w:abstractNumId w:val="0"/>
  </w:num>
  <w:num w:numId="63">
    <w:abstractNumId w:val="16"/>
  </w:num>
  <w:num w:numId="64">
    <w:abstractNumId w:val="7"/>
  </w:num>
  <w:num w:numId="65">
    <w:abstractNumId w:val="8"/>
  </w:num>
  <w:num w:numId="66">
    <w:abstractNumId w:val="3"/>
  </w:num>
  <w:num w:numId="67">
    <w:abstractNumId w:val="29"/>
  </w:num>
  <w:num w:numId="68">
    <w:abstractNumId w:val="62"/>
  </w:num>
  <w:num w:numId="69">
    <w:abstractNumId w:val="13"/>
  </w:num>
  <w:num w:numId="70">
    <w:abstractNumId w:val="52"/>
  </w:num>
  <w:num w:numId="71">
    <w:abstractNumId w:val="18"/>
  </w:num>
  <w:num w:numId="72">
    <w:abstractNumId w:val="51"/>
  </w:num>
  <w:num w:numId="73">
    <w:abstractNumId w:val="2"/>
  </w:num>
  <w:num w:numId="74">
    <w:abstractNumId w:val="72"/>
  </w:num>
  <w:num w:numId="75">
    <w:abstractNumId w:val="22"/>
  </w:num>
  <w:num w:numId="76">
    <w:abstractNumId w:val="46"/>
  </w:num>
  <w:num w:numId="77">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B"/>
    <w:rsid w:val="00012882"/>
    <w:rsid w:val="00025831"/>
    <w:rsid w:val="0003311E"/>
    <w:rsid w:val="0004722E"/>
    <w:rsid w:val="00052C3B"/>
    <w:rsid w:val="00060D90"/>
    <w:rsid w:val="00066785"/>
    <w:rsid w:val="00070BE8"/>
    <w:rsid w:val="00071433"/>
    <w:rsid w:val="00097296"/>
    <w:rsid w:val="000A6A49"/>
    <w:rsid w:val="000B786D"/>
    <w:rsid w:val="000C1943"/>
    <w:rsid w:val="000C4D77"/>
    <w:rsid w:val="000C4F04"/>
    <w:rsid w:val="000C740A"/>
    <w:rsid w:val="000D3AA7"/>
    <w:rsid w:val="000E05AB"/>
    <w:rsid w:val="000E1139"/>
    <w:rsid w:val="00102449"/>
    <w:rsid w:val="00106036"/>
    <w:rsid w:val="00110BA9"/>
    <w:rsid w:val="00126FA8"/>
    <w:rsid w:val="00133249"/>
    <w:rsid w:val="00140DBA"/>
    <w:rsid w:val="00141B28"/>
    <w:rsid w:val="001422E3"/>
    <w:rsid w:val="001465C3"/>
    <w:rsid w:val="00156E62"/>
    <w:rsid w:val="001600B7"/>
    <w:rsid w:val="00160201"/>
    <w:rsid w:val="00162B8B"/>
    <w:rsid w:val="001671FB"/>
    <w:rsid w:val="00173477"/>
    <w:rsid w:val="00174152"/>
    <w:rsid w:val="0017449E"/>
    <w:rsid w:val="00181A8D"/>
    <w:rsid w:val="00182A63"/>
    <w:rsid w:val="001850E0"/>
    <w:rsid w:val="001951D3"/>
    <w:rsid w:val="00196C3F"/>
    <w:rsid w:val="001A2696"/>
    <w:rsid w:val="001A4813"/>
    <w:rsid w:val="001B2372"/>
    <w:rsid w:val="001B361D"/>
    <w:rsid w:val="001C1D4E"/>
    <w:rsid w:val="001C7BE7"/>
    <w:rsid w:val="001D2DBE"/>
    <w:rsid w:val="001D36AF"/>
    <w:rsid w:val="001D4CF8"/>
    <w:rsid w:val="001D5122"/>
    <w:rsid w:val="001D6F8B"/>
    <w:rsid w:val="001E0E72"/>
    <w:rsid w:val="001E6C02"/>
    <w:rsid w:val="001F2D82"/>
    <w:rsid w:val="00202BA9"/>
    <w:rsid w:val="00207F14"/>
    <w:rsid w:val="00207F2F"/>
    <w:rsid w:val="002105FD"/>
    <w:rsid w:val="002175AF"/>
    <w:rsid w:val="00223654"/>
    <w:rsid w:val="00233B7C"/>
    <w:rsid w:val="00237F86"/>
    <w:rsid w:val="00244BDD"/>
    <w:rsid w:val="0026258F"/>
    <w:rsid w:val="00270399"/>
    <w:rsid w:val="0027108F"/>
    <w:rsid w:val="0027230A"/>
    <w:rsid w:val="0027269A"/>
    <w:rsid w:val="002843E8"/>
    <w:rsid w:val="002852DC"/>
    <w:rsid w:val="00290BCD"/>
    <w:rsid w:val="002914FE"/>
    <w:rsid w:val="002A1F90"/>
    <w:rsid w:val="002A30D2"/>
    <w:rsid w:val="002A38FC"/>
    <w:rsid w:val="002A519D"/>
    <w:rsid w:val="002B0169"/>
    <w:rsid w:val="002B36AB"/>
    <w:rsid w:val="002B412F"/>
    <w:rsid w:val="002B5C6E"/>
    <w:rsid w:val="002B7D1E"/>
    <w:rsid w:val="002C258E"/>
    <w:rsid w:val="002C3277"/>
    <w:rsid w:val="002C7C7D"/>
    <w:rsid w:val="002D4796"/>
    <w:rsid w:val="002E2AFA"/>
    <w:rsid w:val="002E45F0"/>
    <w:rsid w:val="002F0573"/>
    <w:rsid w:val="002F3542"/>
    <w:rsid w:val="002F7B26"/>
    <w:rsid w:val="003015D9"/>
    <w:rsid w:val="0030457B"/>
    <w:rsid w:val="003126F4"/>
    <w:rsid w:val="00314C6E"/>
    <w:rsid w:val="003224C7"/>
    <w:rsid w:val="003360E7"/>
    <w:rsid w:val="0033689C"/>
    <w:rsid w:val="00337C80"/>
    <w:rsid w:val="00341260"/>
    <w:rsid w:val="003516E1"/>
    <w:rsid w:val="00356701"/>
    <w:rsid w:val="00357A1B"/>
    <w:rsid w:val="00357A5D"/>
    <w:rsid w:val="003612BA"/>
    <w:rsid w:val="0036158F"/>
    <w:rsid w:val="003635D3"/>
    <w:rsid w:val="00363FD2"/>
    <w:rsid w:val="00367623"/>
    <w:rsid w:val="00370849"/>
    <w:rsid w:val="00372A25"/>
    <w:rsid w:val="0037484C"/>
    <w:rsid w:val="00375C1D"/>
    <w:rsid w:val="0038518C"/>
    <w:rsid w:val="0039012E"/>
    <w:rsid w:val="003A1ED5"/>
    <w:rsid w:val="003A352C"/>
    <w:rsid w:val="003A36BE"/>
    <w:rsid w:val="003A4B2A"/>
    <w:rsid w:val="003A6AAA"/>
    <w:rsid w:val="003B01CE"/>
    <w:rsid w:val="003B68BA"/>
    <w:rsid w:val="003B6F9F"/>
    <w:rsid w:val="003D04ED"/>
    <w:rsid w:val="003D67CD"/>
    <w:rsid w:val="003E0357"/>
    <w:rsid w:val="003E57D8"/>
    <w:rsid w:val="003F506B"/>
    <w:rsid w:val="003F7425"/>
    <w:rsid w:val="003F7C30"/>
    <w:rsid w:val="0040340A"/>
    <w:rsid w:val="0041600B"/>
    <w:rsid w:val="004346B6"/>
    <w:rsid w:val="00436939"/>
    <w:rsid w:val="00437281"/>
    <w:rsid w:val="00440246"/>
    <w:rsid w:val="0044352F"/>
    <w:rsid w:val="00443A11"/>
    <w:rsid w:val="00450EFE"/>
    <w:rsid w:val="00466212"/>
    <w:rsid w:val="00472C53"/>
    <w:rsid w:val="00473D1E"/>
    <w:rsid w:val="00480F3F"/>
    <w:rsid w:val="00481893"/>
    <w:rsid w:val="00485552"/>
    <w:rsid w:val="0049141D"/>
    <w:rsid w:val="00491607"/>
    <w:rsid w:val="004946B0"/>
    <w:rsid w:val="004951F9"/>
    <w:rsid w:val="004978C2"/>
    <w:rsid w:val="004B4B9A"/>
    <w:rsid w:val="004C02DA"/>
    <w:rsid w:val="004C4784"/>
    <w:rsid w:val="004D1AD3"/>
    <w:rsid w:val="004F335A"/>
    <w:rsid w:val="004F4549"/>
    <w:rsid w:val="004F4C7E"/>
    <w:rsid w:val="004F738B"/>
    <w:rsid w:val="00514882"/>
    <w:rsid w:val="00521E61"/>
    <w:rsid w:val="005220A0"/>
    <w:rsid w:val="005221BB"/>
    <w:rsid w:val="00531CBA"/>
    <w:rsid w:val="00543250"/>
    <w:rsid w:val="00547753"/>
    <w:rsid w:val="00553967"/>
    <w:rsid w:val="00563AF9"/>
    <w:rsid w:val="00565082"/>
    <w:rsid w:val="00566B3F"/>
    <w:rsid w:val="00576345"/>
    <w:rsid w:val="0058087D"/>
    <w:rsid w:val="00584B65"/>
    <w:rsid w:val="00590611"/>
    <w:rsid w:val="0059502E"/>
    <w:rsid w:val="005A09F0"/>
    <w:rsid w:val="005A6892"/>
    <w:rsid w:val="005B3203"/>
    <w:rsid w:val="005C23C2"/>
    <w:rsid w:val="005C5B3F"/>
    <w:rsid w:val="005D3792"/>
    <w:rsid w:val="005E05F2"/>
    <w:rsid w:val="005F7DF1"/>
    <w:rsid w:val="006166AF"/>
    <w:rsid w:val="00616AA8"/>
    <w:rsid w:val="00626387"/>
    <w:rsid w:val="006266AD"/>
    <w:rsid w:val="00632F5C"/>
    <w:rsid w:val="00637D0F"/>
    <w:rsid w:val="00641C28"/>
    <w:rsid w:val="00650EF9"/>
    <w:rsid w:val="0066089B"/>
    <w:rsid w:val="0067220D"/>
    <w:rsid w:val="00680DCD"/>
    <w:rsid w:val="00681EFC"/>
    <w:rsid w:val="0068705A"/>
    <w:rsid w:val="00693D9E"/>
    <w:rsid w:val="00697A48"/>
    <w:rsid w:val="006B1659"/>
    <w:rsid w:val="006B23BE"/>
    <w:rsid w:val="006B4F32"/>
    <w:rsid w:val="006B5DBE"/>
    <w:rsid w:val="006B7F66"/>
    <w:rsid w:val="006D0060"/>
    <w:rsid w:val="006D00DB"/>
    <w:rsid w:val="006D6B93"/>
    <w:rsid w:val="006E7AF3"/>
    <w:rsid w:val="006F1176"/>
    <w:rsid w:val="006F3292"/>
    <w:rsid w:val="006F4FB3"/>
    <w:rsid w:val="006F5FD7"/>
    <w:rsid w:val="00705401"/>
    <w:rsid w:val="007078AE"/>
    <w:rsid w:val="00716886"/>
    <w:rsid w:val="007203D7"/>
    <w:rsid w:val="00742FD9"/>
    <w:rsid w:val="0074411B"/>
    <w:rsid w:val="007558A7"/>
    <w:rsid w:val="00756A7C"/>
    <w:rsid w:val="00761523"/>
    <w:rsid w:val="00762D7D"/>
    <w:rsid w:val="007675B1"/>
    <w:rsid w:val="00777D5D"/>
    <w:rsid w:val="00783031"/>
    <w:rsid w:val="007834C2"/>
    <w:rsid w:val="007963A0"/>
    <w:rsid w:val="007A1945"/>
    <w:rsid w:val="007A3B0C"/>
    <w:rsid w:val="007A7127"/>
    <w:rsid w:val="007B1C3D"/>
    <w:rsid w:val="007B7C2C"/>
    <w:rsid w:val="007C1D7E"/>
    <w:rsid w:val="007C3E6D"/>
    <w:rsid w:val="007C5E97"/>
    <w:rsid w:val="00811B5A"/>
    <w:rsid w:val="00815D09"/>
    <w:rsid w:val="00823CF2"/>
    <w:rsid w:val="00832173"/>
    <w:rsid w:val="008420F9"/>
    <w:rsid w:val="00851716"/>
    <w:rsid w:val="00851A45"/>
    <w:rsid w:val="0086198A"/>
    <w:rsid w:val="00863E6C"/>
    <w:rsid w:val="00865115"/>
    <w:rsid w:val="00875B38"/>
    <w:rsid w:val="00877993"/>
    <w:rsid w:val="00882B7A"/>
    <w:rsid w:val="0088782B"/>
    <w:rsid w:val="008A547A"/>
    <w:rsid w:val="008A577A"/>
    <w:rsid w:val="008B165C"/>
    <w:rsid w:val="008C1C57"/>
    <w:rsid w:val="008C3C01"/>
    <w:rsid w:val="008D0EE7"/>
    <w:rsid w:val="008D4B61"/>
    <w:rsid w:val="008D4B6C"/>
    <w:rsid w:val="008E222B"/>
    <w:rsid w:val="008E2909"/>
    <w:rsid w:val="008E2AB1"/>
    <w:rsid w:val="008E7AD5"/>
    <w:rsid w:val="00901C24"/>
    <w:rsid w:val="009176AB"/>
    <w:rsid w:val="00920148"/>
    <w:rsid w:val="009325D2"/>
    <w:rsid w:val="00935329"/>
    <w:rsid w:val="009447A2"/>
    <w:rsid w:val="00946C3A"/>
    <w:rsid w:val="0096203B"/>
    <w:rsid w:val="00976FD8"/>
    <w:rsid w:val="0099033A"/>
    <w:rsid w:val="009908B8"/>
    <w:rsid w:val="00991D7C"/>
    <w:rsid w:val="009A1FB2"/>
    <w:rsid w:val="009A5ACD"/>
    <w:rsid w:val="009B4D28"/>
    <w:rsid w:val="009C0BF2"/>
    <w:rsid w:val="009C1D30"/>
    <w:rsid w:val="009C5E81"/>
    <w:rsid w:val="009C74F6"/>
    <w:rsid w:val="009C7631"/>
    <w:rsid w:val="009D1481"/>
    <w:rsid w:val="009E1ED9"/>
    <w:rsid w:val="009F0EAD"/>
    <w:rsid w:val="009F1E69"/>
    <w:rsid w:val="009F3D47"/>
    <w:rsid w:val="009F67FD"/>
    <w:rsid w:val="00A01E6C"/>
    <w:rsid w:val="00A10D88"/>
    <w:rsid w:val="00A1701E"/>
    <w:rsid w:val="00A31EF8"/>
    <w:rsid w:val="00A439E7"/>
    <w:rsid w:val="00A45203"/>
    <w:rsid w:val="00A45B04"/>
    <w:rsid w:val="00A474CE"/>
    <w:rsid w:val="00A50F0E"/>
    <w:rsid w:val="00A514F9"/>
    <w:rsid w:val="00A539AA"/>
    <w:rsid w:val="00A54BE8"/>
    <w:rsid w:val="00A56867"/>
    <w:rsid w:val="00A6213E"/>
    <w:rsid w:val="00A64AB3"/>
    <w:rsid w:val="00A7779A"/>
    <w:rsid w:val="00A82E5E"/>
    <w:rsid w:val="00A84582"/>
    <w:rsid w:val="00A848EA"/>
    <w:rsid w:val="00A90CE5"/>
    <w:rsid w:val="00A93EB4"/>
    <w:rsid w:val="00AA356B"/>
    <w:rsid w:val="00AA5399"/>
    <w:rsid w:val="00AA6BCF"/>
    <w:rsid w:val="00AD6E9E"/>
    <w:rsid w:val="00AE2917"/>
    <w:rsid w:val="00AE3A18"/>
    <w:rsid w:val="00AE4C9D"/>
    <w:rsid w:val="00AF1335"/>
    <w:rsid w:val="00AF42CF"/>
    <w:rsid w:val="00B06DB5"/>
    <w:rsid w:val="00B155D5"/>
    <w:rsid w:val="00B174C4"/>
    <w:rsid w:val="00B279AA"/>
    <w:rsid w:val="00B30D0C"/>
    <w:rsid w:val="00B33068"/>
    <w:rsid w:val="00B33615"/>
    <w:rsid w:val="00B34411"/>
    <w:rsid w:val="00B50F92"/>
    <w:rsid w:val="00B52305"/>
    <w:rsid w:val="00B5268A"/>
    <w:rsid w:val="00B52E61"/>
    <w:rsid w:val="00B66D18"/>
    <w:rsid w:val="00B740D0"/>
    <w:rsid w:val="00B759EC"/>
    <w:rsid w:val="00B76018"/>
    <w:rsid w:val="00B81AB3"/>
    <w:rsid w:val="00BB20A2"/>
    <w:rsid w:val="00BB2605"/>
    <w:rsid w:val="00BB28A4"/>
    <w:rsid w:val="00BC0251"/>
    <w:rsid w:val="00BC084F"/>
    <w:rsid w:val="00BC400E"/>
    <w:rsid w:val="00BC627A"/>
    <w:rsid w:val="00BC794D"/>
    <w:rsid w:val="00BD0ED2"/>
    <w:rsid w:val="00BD1D15"/>
    <w:rsid w:val="00BD246A"/>
    <w:rsid w:val="00BD291B"/>
    <w:rsid w:val="00BD3C6C"/>
    <w:rsid w:val="00BE3E14"/>
    <w:rsid w:val="00BE6633"/>
    <w:rsid w:val="00BF0BE7"/>
    <w:rsid w:val="00BF3C0D"/>
    <w:rsid w:val="00C105D8"/>
    <w:rsid w:val="00C15932"/>
    <w:rsid w:val="00C15C85"/>
    <w:rsid w:val="00C267F8"/>
    <w:rsid w:val="00C27E72"/>
    <w:rsid w:val="00C41AA2"/>
    <w:rsid w:val="00C5050E"/>
    <w:rsid w:val="00C5123F"/>
    <w:rsid w:val="00C53996"/>
    <w:rsid w:val="00C72F0E"/>
    <w:rsid w:val="00C80E1A"/>
    <w:rsid w:val="00C8337C"/>
    <w:rsid w:val="00C90BF9"/>
    <w:rsid w:val="00C94ECA"/>
    <w:rsid w:val="00CB5959"/>
    <w:rsid w:val="00CB62BD"/>
    <w:rsid w:val="00CC4673"/>
    <w:rsid w:val="00CC57AC"/>
    <w:rsid w:val="00CD13DA"/>
    <w:rsid w:val="00CD1C83"/>
    <w:rsid w:val="00CE42B0"/>
    <w:rsid w:val="00CF3318"/>
    <w:rsid w:val="00CF5AAE"/>
    <w:rsid w:val="00CF6084"/>
    <w:rsid w:val="00D00509"/>
    <w:rsid w:val="00D00AD8"/>
    <w:rsid w:val="00D202B0"/>
    <w:rsid w:val="00D22096"/>
    <w:rsid w:val="00D4232F"/>
    <w:rsid w:val="00D479C5"/>
    <w:rsid w:val="00D60E57"/>
    <w:rsid w:val="00D84E3F"/>
    <w:rsid w:val="00D904B3"/>
    <w:rsid w:val="00D90AC3"/>
    <w:rsid w:val="00D922F8"/>
    <w:rsid w:val="00DA73F1"/>
    <w:rsid w:val="00DC7F4E"/>
    <w:rsid w:val="00DD30FA"/>
    <w:rsid w:val="00DE070B"/>
    <w:rsid w:val="00DE53EC"/>
    <w:rsid w:val="00DE6BD4"/>
    <w:rsid w:val="00DE6EEC"/>
    <w:rsid w:val="00DF58C3"/>
    <w:rsid w:val="00E07932"/>
    <w:rsid w:val="00E16A3E"/>
    <w:rsid w:val="00E175A4"/>
    <w:rsid w:val="00E21270"/>
    <w:rsid w:val="00E22C3D"/>
    <w:rsid w:val="00E30CB7"/>
    <w:rsid w:val="00E35906"/>
    <w:rsid w:val="00E4130D"/>
    <w:rsid w:val="00E47F11"/>
    <w:rsid w:val="00E60174"/>
    <w:rsid w:val="00E62459"/>
    <w:rsid w:val="00E704E2"/>
    <w:rsid w:val="00E70C3C"/>
    <w:rsid w:val="00E770CD"/>
    <w:rsid w:val="00E807A1"/>
    <w:rsid w:val="00E80E39"/>
    <w:rsid w:val="00EB24FD"/>
    <w:rsid w:val="00EB3CC7"/>
    <w:rsid w:val="00EC48D1"/>
    <w:rsid w:val="00ED10CF"/>
    <w:rsid w:val="00ED1960"/>
    <w:rsid w:val="00ED3239"/>
    <w:rsid w:val="00EE1DC8"/>
    <w:rsid w:val="00EE3402"/>
    <w:rsid w:val="00EF0B17"/>
    <w:rsid w:val="00F17636"/>
    <w:rsid w:val="00F17E36"/>
    <w:rsid w:val="00F23CF2"/>
    <w:rsid w:val="00F245C8"/>
    <w:rsid w:val="00F26ABA"/>
    <w:rsid w:val="00F320F8"/>
    <w:rsid w:val="00F35BC2"/>
    <w:rsid w:val="00F376FE"/>
    <w:rsid w:val="00F40628"/>
    <w:rsid w:val="00F520DB"/>
    <w:rsid w:val="00F5445C"/>
    <w:rsid w:val="00F554C7"/>
    <w:rsid w:val="00F63403"/>
    <w:rsid w:val="00F6380A"/>
    <w:rsid w:val="00F73D27"/>
    <w:rsid w:val="00F74AE3"/>
    <w:rsid w:val="00F753C2"/>
    <w:rsid w:val="00F7548C"/>
    <w:rsid w:val="00F81A40"/>
    <w:rsid w:val="00F9223D"/>
    <w:rsid w:val="00F924E1"/>
    <w:rsid w:val="00F94806"/>
    <w:rsid w:val="00FA2186"/>
    <w:rsid w:val="00FA6DAC"/>
    <w:rsid w:val="00FD1783"/>
    <w:rsid w:val="00FD23DD"/>
    <w:rsid w:val="00FD3E7A"/>
    <w:rsid w:val="00FD5011"/>
    <w:rsid w:val="00FF7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A1C436"/>
  <w15:docId w15:val="{BB66AA64-7C56-4A93-A877-B7328706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6AB"/>
    <w:pPr>
      <w:suppressLineNumbers/>
      <w:overflowPunct w:val="0"/>
      <w:autoSpaceDE w:val="0"/>
      <w:autoSpaceDN w:val="0"/>
      <w:adjustRightInd w:val="0"/>
      <w:spacing w:before="120" w:after="0" w:line="240" w:lineRule="auto"/>
      <w:textAlignment w:val="baseline"/>
    </w:pPr>
    <w:rPr>
      <w:rFonts w:ascii="Times New Roman" w:eastAsia="Calibri"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aftHeading1">
    <w:name w:val="Draft Heading 1"/>
    <w:basedOn w:val="Normal"/>
    <w:next w:val="Normal"/>
    <w:uiPriority w:val="99"/>
    <w:rsid w:val="009176AB"/>
    <w:pPr>
      <w:suppressLineNumbers w:val="0"/>
      <w:outlineLvl w:val="2"/>
    </w:pPr>
    <w:rPr>
      <w:b/>
    </w:rPr>
  </w:style>
  <w:style w:type="paragraph" w:customStyle="1" w:styleId="DraftHeading2">
    <w:name w:val="Draft Heading 2"/>
    <w:basedOn w:val="Normal"/>
    <w:next w:val="Normal"/>
    <w:uiPriority w:val="99"/>
    <w:rsid w:val="009176AB"/>
    <w:pPr>
      <w:suppressLineNumbers w:val="0"/>
    </w:pPr>
  </w:style>
  <w:style w:type="paragraph" w:customStyle="1" w:styleId="Normal-Schedule">
    <w:name w:val="Normal - Schedule"/>
    <w:uiPriority w:val="99"/>
    <w:rsid w:val="009176A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Calibri" w:hAnsi="Times New Roman" w:cs="Times New Roman"/>
      <w:sz w:val="20"/>
      <w:szCs w:val="20"/>
      <w:lang w:val="en-AU"/>
    </w:rPr>
  </w:style>
  <w:style w:type="paragraph" w:styleId="NormalWeb">
    <w:name w:val="Normal (Web)"/>
    <w:basedOn w:val="Normal"/>
    <w:uiPriority w:val="99"/>
    <w:rsid w:val="009176AB"/>
    <w:rPr>
      <w:szCs w:val="24"/>
    </w:rPr>
  </w:style>
  <w:style w:type="paragraph" w:styleId="ListParagraph">
    <w:name w:val="List Paragraph"/>
    <w:basedOn w:val="Normal"/>
    <w:uiPriority w:val="34"/>
    <w:qFormat/>
    <w:rsid w:val="009176AB"/>
    <w:pPr>
      <w:ind w:left="720"/>
    </w:pPr>
  </w:style>
  <w:style w:type="paragraph" w:styleId="Header">
    <w:name w:val="header"/>
    <w:basedOn w:val="Normal"/>
    <w:link w:val="HeaderChar"/>
    <w:uiPriority w:val="99"/>
    <w:rsid w:val="009176AB"/>
    <w:pPr>
      <w:tabs>
        <w:tab w:val="center" w:pos="4153"/>
        <w:tab w:val="right" w:pos="8306"/>
      </w:tabs>
    </w:pPr>
    <w:rPr>
      <w:lang w:val="en-US"/>
    </w:rPr>
  </w:style>
  <w:style w:type="character" w:customStyle="1" w:styleId="HeaderChar">
    <w:name w:val="Header Char"/>
    <w:basedOn w:val="DefaultParagraphFont"/>
    <w:link w:val="Header"/>
    <w:uiPriority w:val="99"/>
    <w:rsid w:val="009176AB"/>
    <w:rPr>
      <w:rFonts w:ascii="Times New Roman" w:eastAsia="Calibri" w:hAnsi="Times New Roman" w:cs="Times New Roman"/>
      <w:sz w:val="24"/>
      <w:szCs w:val="20"/>
    </w:rPr>
  </w:style>
  <w:style w:type="paragraph" w:styleId="Footer">
    <w:name w:val="footer"/>
    <w:basedOn w:val="Normal"/>
    <w:link w:val="FooterChar"/>
    <w:uiPriority w:val="99"/>
    <w:rsid w:val="009176AB"/>
    <w:pPr>
      <w:tabs>
        <w:tab w:val="center" w:pos="4153"/>
        <w:tab w:val="right" w:pos="8306"/>
      </w:tabs>
    </w:pPr>
    <w:rPr>
      <w:lang w:val="en-US"/>
    </w:rPr>
  </w:style>
  <w:style w:type="character" w:customStyle="1" w:styleId="FooterChar">
    <w:name w:val="Footer Char"/>
    <w:basedOn w:val="DefaultParagraphFont"/>
    <w:link w:val="Footer"/>
    <w:uiPriority w:val="99"/>
    <w:rsid w:val="009176AB"/>
    <w:rPr>
      <w:rFonts w:ascii="Times New Roman" w:eastAsia="Calibri" w:hAnsi="Times New Roman" w:cs="Times New Roman"/>
      <w:sz w:val="24"/>
      <w:szCs w:val="20"/>
    </w:rPr>
  </w:style>
  <w:style w:type="paragraph" w:customStyle="1" w:styleId="Default">
    <w:name w:val="Default"/>
    <w:uiPriority w:val="99"/>
    <w:rsid w:val="00917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A1F9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F90"/>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E175A4"/>
    <w:rPr>
      <w:sz w:val="16"/>
      <w:szCs w:val="16"/>
    </w:rPr>
  </w:style>
  <w:style w:type="paragraph" w:styleId="CommentText">
    <w:name w:val="annotation text"/>
    <w:basedOn w:val="Normal"/>
    <w:link w:val="CommentTextChar"/>
    <w:uiPriority w:val="99"/>
    <w:unhideWhenUsed/>
    <w:rsid w:val="00E175A4"/>
    <w:rPr>
      <w:sz w:val="20"/>
    </w:rPr>
  </w:style>
  <w:style w:type="character" w:customStyle="1" w:styleId="CommentTextChar">
    <w:name w:val="Comment Text Char"/>
    <w:basedOn w:val="DefaultParagraphFont"/>
    <w:link w:val="CommentText"/>
    <w:uiPriority w:val="99"/>
    <w:rsid w:val="00E175A4"/>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175A4"/>
    <w:rPr>
      <w:b/>
      <w:bCs/>
    </w:rPr>
  </w:style>
  <w:style w:type="character" w:customStyle="1" w:styleId="CommentSubjectChar">
    <w:name w:val="Comment Subject Char"/>
    <w:basedOn w:val="CommentTextChar"/>
    <w:link w:val="CommentSubject"/>
    <w:uiPriority w:val="99"/>
    <w:semiHidden/>
    <w:rsid w:val="00E175A4"/>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E175A4"/>
    <w:rPr>
      <w:color w:val="0000FF" w:themeColor="hyperlink"/>
      <w:u w:val="single"/>
    </w:rPr>
  </w:style>
  <w:style w:type="character" w:styleId="UnresolvedMention">
    <w:name w:val="Unresolved Mention"/>
    <w:basedOn w:val="DefaultParagraphFont"/>
    <w:uiPriority w:val="99"/>
    <w:semiHidden/>
    <w:unhideWhenUsed/>
    <w:rsid w:val="00E175A4"/>
    <w:rPr>
      <w:color w:val="605E5C"/>
      <w:shd w:val="clear" w:color="auto" w:fill="E1DFDD"/>
    </w:rPr>
  </w:style>
  <w:style w:type="paragraph" w:styleId="Revision">
    <w:name w:val="Revision"/>
    <w:hidden/>
    <w:uiPriority w:val="99"/>
    <w:semiHidden/>
    <w:rsid w:val="003B6F9F"/>
    <w:pPr>
      <w:spacing w:after="0" w:line="240" w:lineRule="auto"/>
    </w:pPr>
    <w:rPr>
      <w:rFonts w:ascii="Times New Roman" w:eastAsia="Calibri" w:hAnsi="Times New Roman" w:cs="Times New Roman"/>
      <w:sz w:val="24"/>
      <w:szCs w:val="20"/>
      <w:lang w:val="en-AU"/>
    </w:rPr>
  </w:style>
  <w:style w:type="table" w:styleId="TableGrid">
    <w:name w:val="Table Grid"/>
    <w:basedOn w:val="TableNormal"/>
    <w:rsid w:val="00BC627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4519">
      <w:bodyDiv w:val="1"/>
      <w:marLeft w:val="0"/>
      <w:marRight w:val="0"/>
      <w:marTop w:val="0"/>
      <w:marBottom w:val="0"/>
      <w:divBdr>
        <w:top w:val="none" w:sz="0" w:space="0" w:color="auto"/>
        <w:left w:val="none" w:sz="0" w:space="0" w:color="auto"/>
        <w:bottom w:val="none" w:sz="0" w:space="0" w:color="auto"/>
        <w:right w:val="none" w:sz="0" w:space="0" w:color="auto"/>
      </w:divBdr>
    </w:div>
    <w:div w:id="1481996964">
      <w:bodyDiv w:val="1"/>
      <w:marLeft w:val="0"/>
      <w:marRight w:val="0"/>
      <w:marTop w:val="0"/>
      <w:marBottom w:val="0"/>
      <w:divBdr>
        <w:top w:val="none" w:sz="0" w:space="0" w:color="auto"/>
        <w:left w:val="none" w:sz="0" w:space="0" w:color="auto"/>
        <w:bottom w:val="none" w:sz="0" w:space="0" w:color="auto"/>
        <w:right w:val="none" w:sz="0" w:space="0" w:color="auto"/>
      </w:divBdr>
    </w:div>
    <w:div w:id="15352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008FC-4308-46CC-AFE0-DF429106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19523</CharactersWithSpaces>
  <SharedDoc>false</SharedDoc>
  <HLinks>
    <vt:vector size="6" baseType="variant">
      <vt:variant>
        <vt:i4>655432</vt:i4>
      </vt:variant>
      <vt:variant>
        <vt:i4>0</vt:i4>
      </vt:variant>
      <vt:variant>
        <vt:i4>0</vt:i4>
      </vt:variant>
      <vt:variant>
        <vt:i4>5</vt:i4>
      </vt:variant>
      <vt:variant>
        <vt:lpwstr>http://www.yourhome.gov.au/passive-design/shading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dc:creator>
  <cp:keywords/>
  <cp:lastModifiedBy>Tracey Branson</cp:lastModifiedBy>
  <cp:revision>2</cp:revision>
  <cp:lastPrinted>2019-06-21T04:17:00Z</cp:lastPrinted>
  <dcterms:created xsi:type="dcterms:W3CDTF">2019-09-16T06:03:00Z</dcterms:created>
  <dcterms:modified xsi:type="dcterms:W3CDTF">2019-09-16T06:03:00Z</dcterms:modified>
</cp:coreProperties>
</file>