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2A5B" w:rsidRPr="00856AD2" w:rsidRDefault="006307A9" w:rsidP="00482A5B">
      <w:pPr>
        <w:ind w:right="-602"/>
        <w:jc w:val="right"/>
        <w:rPr>
          <w:rFonts w:ascii="VIC SemiBold" w:hAnsi="VIC SemiBold"/>
          <w:b/>
          <w:color w:val="1B75BC"/>
          <w:spacing w:val="40"/>
          <w:sz w:val="48"/>
          <w:szCs w:val="48"/>
        </w:rPr>
      </w:pPr>
      <w:bookmarkStart w:id="0" w:name="_GoBack"/>
      <w:bookmarkEnd w:id="0"/>
      <w:r>
        <w:rPr>
          <w:rFonts w:ascii="VIC SemiBold" w:hAnsi="VIC SemiBold"/>
          <w:b/>
          <w:color w:val="1B75BC"/>
          <w:spacing w:val="40"/>
          <w:sz w:val="48"/>
          <w:szCs w:val="48"/>
        </w:rPr>
        <w:t>Conflict of Interest Policy - Staff</w:t>
      </w:r>
    </w:p>
    <w:p w:rsidR="00502273" w:rsidRPr="00856AD2" w:rsidRDefault="006307A9" w:rsidP="00482A5B">
      <w:pPr>
        <w:ind w:right="-602"/>
        <w:jc w:val="right"/>
        <w:rPr>
          <w:rFonts w:ascii="VIC SemiBold" w:hAnsi="VIC SemiBold"/>
          <w:color w:val="1B75BC"/>
          <w:spacing w:val="40"/>
          <w:sz w:val="36"/>
          <w:szCs w:val="36"/>
        </w:rPr>
      </w:pPr>
      <w:r>
        <w:rPr>
          <w:noProof/>
          <w:color w:val="1B75BC"/>
        </w:rPr>
        <w:drawing>
          <wp:anchor distT="0" distB="0" distL="114300" distR="114300" simplePos="0" relativeHeight="251657728" behindDoc="1" locked="0" layoutInCell="1" allowOverlap="1">
            <wp:simplePos x="0" y="0"/>
            <wp:positionH relativeFrom="column">
              <wp:posOffset>560070</wp:posOffset>
            </wp:positionH>
            <wp:positionV relativeFrom="paragraph">
              <wp:posOffset>58420</wp:posOffset>
            </wp:positionV>
            <wp:extent cx="6426835" cy="8379460"/>
            <wp:effectExtent l="0" t="0" r="0" b="2540"/>
            <wp:wrapNone/>
            <wp:docPr id="2" name="Picture 2" descr="VPA_policy template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PA_policy template_cove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26835" cy="8379460"/>
                    </a:xfrm>
                    <a:prstGeom prst="rect">
                      <a:avLst/>
                    </a:prstGeom>
                    <a:noFill/>
                  </pic:spPr>
                </pic:pic>
              </a:graphicData>
            </a:graphic>
            <wp14:sizeRelH relativeFrom="page">
              <wp14:pctWidth>0</wp14:pctWidth>
            </wp14:sizeRelH>
            <wp14:sizeRelV relativeFrom="page">
              <wp14:pctHeight>0</wp14:pctHeight>
            </wp14:sizeRelV>
          </wp:anchor>
        </w:drawing>
      </w:r>
      <w:r w:rsidR="00466ABC">
        <w:rPr>
          <w:rFonts w:ascii="VIC SemiBold" w:hAnsi="VIC SemiBold"/>
          <w:b/>
          <w:color w:val="1B75BC"/>
          <w:spacing w:val="40"/>
          <w:sz w:val="48"/>
          <w:szCs w:val="48"/>
        </w:rPr>
        <w:t>Ju</w:t>
      </w:r>
      <w:r w:rsidR="00DB1BC5">
        <w:rPr>
          <w:rFonts w:ascii="VIC SemiBold" w:hAnsi="VIC SemiBold"/>
          <w:b/>
          <w:color w:val="1B75BC"/>
          <w:spacing w:val="40"/>
          <w:sz w:val="48"/>
          <w:szCs w:val="48"/>
        </w:rPr>
        <w:t>ly</w:t>
      </w:r>
      <w:r>
        <w:rPr>
          <w:rFonts w:ascii="VIC SemiBold" w:hAnsi="VIC SemiBold"/>
          <w:b/>
          <w:color w:val="1B75BC"/>
          <w:spacing w:val="40"/>
          <w:sz w:val="48"/>
          <w:szCs w:val="48"/>
        </w:rPr>
        <w:t xml:space="preserve"> 201</w:t>
      </w:r>
      <w:r w:rsidR="00466ABC">
        <w:rPr>
          <w:rFonts w:ascii="VIC SemiBold" w:hAnsi="VIC SemiBold"/>
          <w:b/>
          <w:color w:val="1B75BC"/>
          <w:spacing w:val="40"/>
          <w:sz w:val="48"/>
          <w:szCs w:val="48"/>
        </w:rPr>
        <w:t>7</w:t>
      </w:r>
    </w:p>
    <w:p w:rsidR="00502273" w:rsidRPr="00856AD2" w:rsidRDefault="006307A9" w:rsidP="00502273">
      <w:pPr>
        <w:ind w:right="-602"/>
        <w:jc w:val="right"/>
        <w:rPr>
          <w:rFonts w:ascii="VIC" w:hAnsi="VIC"/>
          <w:color w:val="1B75BC"/>
          <w:spacing w:val="40"/>
          <w:sz w:val="36"/>
          <w:szCs w:val="36"/>
        </w:rPr>
      </w:pPr>
      <w:r>
        <w:rPr>
          <w:rFonts w:ascii="VIC" w:hAnsi="VIC"/>
          <w:color w:val="1B75BC"/>
          <w:spacing w:val="40"/>
          <w:sz w:val="36"/>
          <w:szCs w:val="36"/>
        </w:rPr>
        <w:t>D16</w:t>
      </w:r>
    </w:p>
    <w:p w:rsidR="00FB5184" w:rsidRPr="005A2330" w:rsidRDefault="00FB5184" w:rsidP="001A3C96">
      <w:pPr>
        <w:ind w:right="-602"/>
        <w:jc w:val="right"/>
        <w:rPr>
          <w:szCs w:val="22"/>
        </w:rPr>
      </w:pPr>
    </w:p>
    <w:p w:rsidR="00FB5184" w:rsidRPr="005A2330" w:rsidRDefault="00FB5184" w:rsidP="00E71A99">
      <w:pPr>
        <w:rPr>
          <w:b/>
          <w:sz w:val="28"/>
          <w:szCs w:val="28"/>
        </w:rPr>
        <w:sectPr w:rsidR="00FB5184" w:rsidRPr="005A2330" w:rsidSect="00EC2DD9">
          <w:headerReference w:type="even" r:id="rId9"/>
          <w:headerReference w:type="first" r:id="rId10"/>
          <w:pgSz w:w="11906" w:h="16838"/>
          <w:pgMar w:top="1979" w:right="1440" w:bottom="902" w:left="142" w:header="709" w:footer="113" w:gutter="0"/>
          <w:cols w:space="708"/>
          <w:docGrid w:linePitch="360"/>
        </w:sectPr>
      </w:pPr>
    </w:p>
    <w:p w:rsidR="001344A2" w:rsidRPr="00856AD2" w:rsidRDefault="001344A2" w:rsidP="001344A2">
      <w:pPr>
        <w:spacing w:before="480" w:after="240"/>
        <w:rPr>
          <w:rFonts w:ascii="VIC" w:hAnsi="VIC" w:cs="Arial"/>
          <w:caps/>
          <w:color w:val="1B75BC"/>
          <w:spacing w:val="40"/>
          <w:kern w:val="32"/>
          <w:sz w:val="32"/>
          <w:szCs w:val="22"/>
        </w:rPr>
      </w:pPr>
      <w:r w:rsidRPr="00856AD2">
        <w:rPr>
          <w:rFonts w:ascii="VIC" w:hAnsi="VIC" w:cs="Arial"/>
          <w:caps/>
          <w:color w:val="1B75BC"/>
          <w:spacing w:val="40"/>
          <w:kern w:val="32"/>
          <w:sz w:val="32"/>
          <w:szCs w:val="22"/>
        </w:rPr>
        <w:lastRenderedPageBreak/>
        <w:t>DOCUMENT CONTROL</w:t>
      </w:r>
    </w:p>
    <w:p w:rsidR="00A27971" w:rsidRPr="005A2330" w:rsidRDefault="00A27971" w:rsidP="00502273">
      <w:pPr>
        <w:pStyle w:val="Title"/>
        <w:rPr>
          <w:rFonts w:ascii="Trebuchet MS" w:hAnsi="Trebuchet MS"/>
        </w:rPr>
      </w:pPr>
    </w:p>
    <w:tbl>
      <w:tblPr>
        <w:tblW w:w="4976"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1978"/>
        <w:gridCol w:w="985"/>
        <w:gridCol w:w="2758"/>
        <w:gridCol w:w="3246"/>
      </w:tblGrid>
      <w:tr w:rsidR="00502273" w:rsidRPr="005A2330" w:rsidTr="00683F1C">
        <w:trPr>
          <w:tblHeader/>
        </w:trPr>
        <w:tc>
          <w:tcPr>
            <w:tcW w:w="1103" w:type="pct"/>
            <w:shd w:val="clear" w:color="auto" w:fill="63B9E9"/>
          </w:tcPr>
          <w:p w:rsidR="00502273" w:rsidRPr="0078479F" w:rsidRDefault="00502273" w:rsidP="0078479F">
            <w:pPr>
              <w:pStyle w:val="Tableheader"/>
            </w:pPr>
            <w:r w:rsidRPr="0078479F">
              <w:t>Date</w:t>
            </w:r>
          </w:p>
        </w:tc>
        <w:tc>
          <w:tcPr>
            <w:tcW w:w="549" w:type="pct"/>
            <w:shd w:val="clear" w:color="auto" w:fill="63B9E9"/>
          </w:tcPr>
          <w:p w:rsidR="00502273" w:rsidRPr="005A2330" w:rsidRDefault="00502273" w:rsidP="0078479F">
            <w:pPr>
              <w:pStyle w:val="Tableheader"/>
            </w:pPr>
            <w:r w:rsidRPr="005A2330">
              <w:t>Version</w:t>
            </w:r>
          </w:p>
        </w:tc>
        <w:tc>
          <w:tcPr>
            <w:tcW w:w="1538" w:type="pct"/>
            <w:shd w:val="clear" w:color="auto" w:fill="63B9E9"/>
          </w:tcPr>
          <w:p w:rsidR="00502273" w:rsidRPr="005A2330" w:rsidRDefault="00502273" w:rsidP="0078479F">
            <w:pPr>
              <w:pStyle w:val="Tableheader"/>
            </w:pPr>
            <w:r w:rsidRPr="005A2330">
              <w:t>Author</w:t>
            </w:r>
          </w:p>
        </w:tc>
        <w:tc>
          <w:tcPr>
            <w:tcW w:w="1810" w:type="pct"/>
            <w:shd w:val="clear" w:color="auto" w:fill="63B9E9"/>
          </w:tcPr>
          <w:p w:rsidR="00502273" w:rsidRPr="005A2330" w:rsidRDefault="00502273" w:rsidP="0078479F">
            <w:pPr>
              <w:pStyle w:val="Tableheader"/>
            </w:pPr>
            <w:r w:rsidRPr="005A2330">
              <w:t>Nature of Change</w:t>
            </w:r>
          </w:p>
        </w:tc>
      </w:tr>
      <w:tr w:rsidR="006307A9" w:rsidRPr="005A2330" w:rsidTr="0078479F">
        <w:tblPrEx>
          <w:tblLook w:val="00A0" w:firstRow="1" w:lastRow="0" w:firstColumn="1" w:lastColumn="0" w:noHBand="0" w:noVBand="0"/>
        </w:tblPrEx>
        <w:tc>
          <w:tcPr>
            <w:tcW w:w="1103" w:type="pct"/>
          </w:tcPr>
          <w:p w:rsidR="006307A9" w:rsidRPr="006307A9" w:rsidRDefault="006307A9" w:rsidP="006307A9">
            <w:pPr>
              <w:tabs>
                <w:tab w:val="center" w:pos="4153"/>
                <w:tab w:val="right" w:pos="8306"/>
              </w:tabs>
              <w:spacing w:before="60" w:after="60"/>
              <w:rPr>
                <w:rFonts w:ascii="Arial" w:hAnsi="Arial" w:cs="Arial"/>
                <w:sz w:val="20"/>
                <w:szCs w:val="20"/>
              </w:rPr>
            </w:pPr>
            <w:r w:rsidRPr="006307A9">
              <w:rPr>
                <w:rFonts w:ascii="Arial" w:hAnsi="Arial" w:cs="Arial"/>
                <w:sz w:val="20"/>
                <w:szCs w:val="20"/>
              </w:rPr>
              <w:t>December 2014</w:t>
            </w:r>
          </w:p>
        </w:tc>
        <w:tc>
          <w:tcPr>
            <w:tcW w:w="549" w:type="pct"/>
          </w:tcPr>
          <w:p w:rsidR="006307A9" w:rsidRPr="006307A9" w:rsidRDefault="006307A9" w:rsidP="006307A9">
            <w:pPr>
              <w:tabs>
                <w:tab w:val="center" w:pos="4153"/>
                <w:tab w:val="right" w:pos="8306"/>
              </w:tabs>
              <w:spacing w:before="60" w:after="60"/>
              <w:rPr>
                <w:rFonts w:ascii="Arial" w:hAnsi="Arial" w:cs="Arial"/>
                <w:sz w:val="20"/>
                <w:szCs w:val="20"/>
              </w:rPr>
            </w:pPr>
            <w:r w:rsidRPr="006307A9">
              <w:rPr>
                <w:rFonts w:ascii="Arial" w:hAnsi="Arial" w:cs="Arial"/>
                <w:sz w:val="20"/>
                <w:szCs w:val="20"/>
              </w:rPr>
              <w:t>V1.0</w:t>
            </w:r>
          </w:p>
        </w:tc>
        <w:tc>
          <w:tcPr>
            <w:tcW w:w="1538" w:type="pct"/>
          </w:tcPr>
          <w:p w:rsidR="006307A9" w:rsidRPr="006307A9" w:rsidRDefault="006307A9" w:rsidP="006307A9">
            <w:pPr>
              <w:tabs>
                <w:tab w:val="center" w:pos="4153"/>
                <w:tab w:val="right" w:pos="8306"/>
              </w:tabs>
              <w:spacing w:before="60" w:after="60"/>
              <w:rPr>
                <w:rFonts w:ascii="Arial" w:hAnsi="Arial" w:cs="Arial"/>
                <w:sz w:val="20"/>
                <w:szCs w:val="20"/>
              </w:rPr>
            </w:pPr>
            <w:r w:rsidRPr="006307A9">
              <w:rPr>
                <w:rFonts w:ascii="Arial" w:hAnsi="Arial" w:cs="Arial"/>
                <w:sz w:val="20"/>
                <w:szCs w:val="20"/>
              </w:rPr>
              <w:t>Matthew Thornley</w:t>
            </w:r>
          </w:p>
        </w:tc>
        <w:tc>
          <w:tcPr>
            <w:tcW w:w="1810" w:type="pct"/>
          </w:tcPr>
          <w:p w:rsidR="006307A9" w:rsidRPr="006307A9" w:rsidRDefault="006307A9" w:rsidP="006307A9">
            <w:pPr>
              <w:tabs>
                <w:tab w:val="center" w:pos="4153"/>
                <w:tab w:val="right" w:pos="8306"/>
              </w:tabs>
              <w:spacing w:before="60" w:after="60"/>
              <w:rPr>
                <w:rFonts w:ascii="Arial" w:hAnsi="Arial" w:cs="Arial"/>
                <w:sz w:val="20"/>
                <w:szCs w:val="20"/>
              </w:rPr>
            </w:pPr>
            <w:r w:rsidRPr="006307A9">
              <w:rPr>
                <w:rFonts w:ascii="Arial" w:hAnsi="Arial" w:cs="Arial"/>
                <w:sz w:val="20"/>
                <w:szCs w:val="20"/>
              </w:rPr>
              <w:t>Initial draft</w:t>
            </w:r>
          </w:p>
        </w:tc>
      </w:tr>
      <w:tr w:rsidR="006307A9" w:rsidRPr="005A2330" w:rsidTr="0078479F">
        <w:tblPrEx>
          <w:tblLook w:val="00A0" w:firstRow="1" w:lastRow="0" w:firstColumn="1" w:lastColumn="0" w:noHBand="0" w:noVBand="0"/>
        </w:tblPrEx>
        <w:tc>
          <w:tcPr>
            <w:tcW w:w="1103" w:type="pct"/>
          </w:tcPr>
          <w:p w:rsidR="006307A9" w:rsidRPr="006307A9" w:rsidRDefault="00683F1C" w:rsidP="006307A9">
            <w:pPr>
              <w:tabs>
                <w:tab w:val="center" w:pos="4153"/>
                <w:tab w:val="right" w:pos="8306"/>
              </w:tabs>
              <w:spacing w:before="60" w:after="60"/>
              <w:rPr>
                <w:rFonts w:ascii="Arial" w:hAnsi="Arial" w:cs="Arial"/>
                <w:sz w:val="20"/>
                <w:szCs w:val="20"/>
              </w:rPr>
            </w:pPr>
            <w:r>
              <w:rPr>
                <w:rFonts w:ascii="Arial" w:hAnsi="Arial" w:cs="Arial"/>
                <w:sz w:val="20"/>
                <w:szCs w:val="20"/>
              </w:rPr>
              <w:t>October</w:t>
            </w:r>
            <w:r w:rsidR="006307A9" w:rsidRPr="006307A9">
              <w:rPr>
                <w:rFonts w:ascii="Arial" w:hAnsi="Arial" w:cs="Arial"/>
                <w:sz w:val="20"/>
                <w:szCs w:val="20"/>
              </w:rPr>
              <w:t xml:space="preserve"> 2016</w:t>
            </w:r>
          </w:p>
        </w:tc>
        <w:tc>
          <w:tcPr>
            <w:tcW w:w="549" w:type="pct"/>
          </w:tcPr>
          <w:p w:rsidR="006307A9" w:rsidRPr="006307A9" w:rsidRDefault="006307A9" w:rsidP="006307A9">
            <w:pPr>
              <w:tabs>
                <w:tab w:val="center" w:pos="4153"/>
                <w:tab w:val="right" w:pos="8306"/>
              </w:tabs>
              <w:spacing w:before="60" w:after="60"/>
              <w:rPr>
                <w:rFonts w:ascii="Arial" w:hAnsi="Arial" w:cs="Arial"/>
                <w:sz w:val="20"/>
                <w:szCs w:val="20"/>
              </w:rPr>
            </w:pPr>
            <w:r w:rsidRPr="006307A9">
              <w:rPr>
                <w:rFonts w:ascii="Arial" w:hAnsi="Arial" w:cs="Arial"/>
                <w:sz w:val="20"/>
                <w:szCs w:val="20"/>
              </w:rPr>
              <w:t>V2.0</w:t>
            </w:r>
          </w:p>
        </w:tc>
        <w:tc>
          <w:tcPr>
            <w:tcW w:w="1538" w:type="pct"/>
          </w:tcPr>
          <w:p w:rsidR="006307A9" w:rsidRPr="006307A9" w:rsidRDefault="006307A9" w:rsidP="006307A9">
            <w:pPr>
              <w:tabs>
                <w:tab w:val="center" w:pos="4153"/>
                <w:tab w:val="right" w:pos="8306"/>
              </w:tabs>
              <w:spacing w:before="60" w:after="60"/>
              <w:rPr>
                <w:rFonts w:ascii="Arial" w:hAnsi="Arial" w:cs="Arial"/>
                <w:sz w:val="20"/>
                <w:szCs w:val="20"/>
              </w:rPr>
            </w:pPr>
            <w:r w:rsidRPr="006307A9">
              <w:rPr>
                <w:rFonts w:ascii="Arial" w:hAnsi="Arial" w:cs="Arial"/>
                <w:sz w:val="20"/>
                <w:szCs w:val="20"/>
              </w:rPr>
              <w:t>Matthew Thornley</w:t>
            </w:r>
          </w:p>
        </w:tc>
        <w:tc>
          <w:tcPr>
            <w:tcW w:w="1810" w:type="pct"/>
          </w:tcPr>
          <w:p w:rsidR="006307A9" w:rsidRPr="006307A9" w:rsidRDefault="006307A9" w:rsidP="006307A9">
            <w:pPr>
              <w:tabs>
                <w:tab w:val="center" w:pos="4153"/>
                <w:tab w:val="right" w:pos="8306"/>
              </w:tabs>
              <w:spacing w:before="60" w:after="60"/>
              <w:rPr>
                <w:rFonts w:ascii="Arial" w:hAnsi="Arial" w:cs="Arial"/>
                <w:sz w:val="20"/>
                <w:szCs w:val="20"/>
              </w:rPr>
            </w:pPr>
            <w:r w:rsidRPr="006307A9">
              <w:rPr>
                <w:rFonts w:ascii="Arial" w:hAnsi="Arial" w:cs="Arial"/>
                <w:sz w:val="20"/>
                <w:szCs w:val="20"/>
              </w:rPr>
              <w:t xml:space="preserve">Updated based on Victorian Public Sector Commission </w:t>
            </w:r>
            <w:r w:rsidRPr="006307A9">
              <w:rPr>
                <w:rFonts w:ascii="Arial" w:hAnsi="Arial" w:cs="Arial"/>
                <w:i/>
                <w:sz w:val="20"/>
                <w:szCs w:val="20"/>
              </w:rPr>
              <w:t>Model Conflict of Interest Policy</w:t>
            </w:r>
          </w:p>
        </w:tc>
      </w:tr>
      <w:tr w:rsidR="00A22C71" w:rsidRPr="005A2330" w:rsidTr="0078479F">
        <w:tblPrEx>
          <w:tblLook w:val="00A0" w:firstRow="1" w:lastRow="0" w:firstColumn="1" w:lastColumn="0" w:noHBand="0" w:noVBand="0"/>
        </w:tblPrEx>
        <w:tc>
          <w:tcPr>
            <w:tcW w:w="1103" w:type="pct"/>
          </w:tcPr>
          <w:p w:rsidR="00A22C71" w:rsidRPr="006307A9" w:rsidRDefault="001404C4" w:rsidP="002E623B">
            <w:pPr>
              <w:tabs>
                <w:tab w:val="center" w:pos="4153"/>
                <w:tab w:val="right" w:pos="8306"/>
              </w:tabs>
              <w:spacing w:before="60" w:after="60"/>
              <w:rPr>
                <w:rFonts w:ascii="Arial" w:hAnsi="Arial" w:cs="Arial"/>
                <w:sz w:val="20"/>
                <w:szCs w:val="20"/>
              </w:rPr>
            </w:pPr>
            <w:r>
              <w:rPr>
                <w:rFonts w:ascii="Arial" w:hAnsi="Arial" w:cs="Arial"/>
                <w:sz w:val="20"/>
                <w:szCs w:val="20"/>
              </w:rPr>
              <w:t>June 2017</w:t>
            </w:r>
          </w:p>
        </w:tc>
        <w:tc>
          <w:tcPr>
            <w:tcW w:w="549" w:type="pct"/>
          </w:tcPr>
          <w:p w:rsidR="00A22C71" w:rsidRPr="006307A9" w:rsidRDefault="001404C4" w:rsidP="002E623B">
            <w:pPr>
              <w:tabs>
                <w:tab w:val="center" w:pos="4153"/>
                <w:tab w:val="right" w:pos="8306"/>
              </w:tabs>
              <w:spacing w:before="60" w:after="60"/>
              <w:rPr>
                <w:rFonts w:ascii="Arial" w:hAnsi="Arial" w:cs="Arial"/>
                <w:sz w:val="20"/>
                <w:szCs w:val="20"/>
              </w:rPr>
            </w:pPr>
            <w:r>
              <w:rPr>
                <w:rFonts w:ascii="Arial" w:hAnsi="Arial" w:cs="Arial"/>
                <w:sz w:val="20"/>
                <w:szCs w:val="20"/>
              </w:rPr>
              <w:t>V3.0</w:t>
            </w:r>
          </w:p>
        </w:tc>
        <w:tc>
          <w:tcPr>
            <w:tcW w:w="1538" w:type="pct"/>
          </w:tcPr>
          <w:p w:rsidR="00A22C71" w:rsidRPr="006307A9" w:rsidRDefault="001404C4" w:rsidP="002E623B">
            <w:pPr>
              <w:tabs>
                <w:tab w:val="center" w:pos="4153"/>
                <w:tab w:val="right" w:pos="8306"/>
              </w:tabs>
              <w:spacing w:before="60" w:after="60"/>
              <w:rPr>
                <w:rFonts w:ascii="Arial" w:hAnsi="Arial" w:cs="Arial"/>
                <w:sz w:val="20"/>
                <w:szCs w:val="20"/>
              </w:rPr>
            </w:pPr>
            <w:r>
              <w:rPr>
                <w:rFonts w:ascii="Arial" w:hAnsi="Arial" w:cs="Arial"/>
                <w:sz w:val="20"/>
                <w:szCs w:val="20"/>
              </w:rPr>
              <w:t>Matthew Thornley</w:t>
            </w:r>
          </w:p>
        </w:tc>
        <w:tc>
          <w:tcPr>
            <w:tcW w:w="1810" w:type="pct"/>
          </w:tcPr>
          <w:p w:rsidR="00A22C71" w:rsidRPr="001404C4" w:rsidRDefault="001404C4" w:rsidP="002E623B">
            <w:pPr>
              <w:tabs>
                <w:tab w:val="center" w:pos="4153"/>
                <w:tab w:val="right" w:pos="8306"/>
              </w:tabs>
              <w:spacing w:before="60" w:after="60"/>
              <w:rPr>
                <w:rFonts w:ascii="Arial" w:hAnsi="Arial" w:cs="Arial"/>
                <w:sz w:val="20"/>
                <w:szCs w:val="20"/>
              </w:rPr>
            </w:pPr>
            <w:r>
              <w:rPr>
                <w:rFonts w:ascii="Arial" w:hAnsi="Arial" w:cs="Arial"/>
                <w:sz w:val="20"/>
                <w:szCs w:val="20"/>
              </w:rPr>
              <w:t xml:space="preserve">Updated to reflect conflict of interest provisions in the </w:t>
            </w:r>
            <w:r>
              <w:rPr>
                <w:rFonts w:ascii="Arial" w:hAnsi="Arial" w:cs="Arial"/>
                <w:i/>
                <w:sz w:val="20"/>
                <w:szCs w:val="20"/>
              </w:rPr>
              <w:t>Victorian Planning Authority Act 2017</w:t>
            </w:r>
            <w:r>
              <w:rPr>
                <w:rFonts w:ascii="Arial" w:hAnsi="Arial" w:cs="Arial"/>
                <w:sz w:val="20"/>
                <w:szCs w:val="20"/>
              </w:rPr>
              <w:t>.</w:t>
            </w:r>
          </w:p>
        </w:tc>
      </w:tr>
    </w:tbl>
    <w:p w:rsidR="00502273" w:rsidRPr="005A2330" w:rsidRDefault="00502273" w:rsidP="00502273">
      <w:pPr>
        <w:autoSpaceDE w:val="0"/>
        <w:autoSpaceDN w:val="0"/>
        <w:adjustRightInd w:val="0"/>
        <w:rPr>
          <w:sz w:val="20"/>
          <w:szCs w:val="20"/>
          <w:lang w:val="en-US" w:eastAsia="en-US"/>
        </w:rPr>
      </w:pPr>
    </w:p>
    <w:p w:rsidR="00502273" w:rsidRPr="005A2330" w:rsidRDefault="00502273" w:rsidP="00502273">
      <w:pPr>
        <w:autoSpaceDE w:val="0"/>
        <w:autoSpaceDN w:val="0"/>
        <w:adjustRightInd w:val="0"/>
        <w:rPr>
          <w:sz w:val="20"/>
          <w:szCs w:val="20"/>
          <w:lang w:val="en-US" w:eastAsia="en-US"/>
        </w:rPr>
      </w:pPr>
    </w:p>
    <w:tbl>
      <w:tblPr>
        <w:tblpPr w:leftFromText="180" w:rightFromText="180" w:vertAnchor="page" w:horzAnchor="margin" w:tblpY="968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30"/>
        <w:gridCol w:w="5986"/>
      </w:tblGrid>
      <w:tr w:rsidR="00731C24" w:rsidRPr="00DF1FAE" w:rsidTr="00683F1C">
        <w:tc>
          <w:tcPr>
            <w:tcW w:w="9242" w:type="dxa"/>
            <w:gridSpan w:val="2"/>
            <w:shd w:val="clear" w:color="auto" w:fill="63B9E9"/>
          </w:tcPr>
          <w:p w:rsidR="00731C24" w:rsidRPr="00DF1FAE" w:rsidRDefault="00731C24" w:rsidP="0078479F">
            <w:pPr>
              <w:pStyle w:val="Tableheader"/>
              <w:rPr>
                <w:sz w:val="20"/>
              </w:rPr>
            </w:pPr>
            <w:r>
              <w:t xml:space="preserve">   </w:t>
            </w:r>
            <w:r w:rsidRPr="00731C24">
              <w:t>Version authorisation</w:t>
            </w:r>
          </w:p>
        </w:tc>
      </w:tr>
      <w:tr w:rsidR="00731C24" w:rsidRPr="00DF1FAE" w:rsidTr="00731C24">
        <w:tc>
          <w:tcPr>
            <w:tcW w:w="3085" w:type="dxa"/>
          </w:tcPr>
          <w:p w:rsidR="00731C24" w:rsidRPr="0078479F" w:rsidRDefault="00731C24" w:rsidP="00731C24">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Authorised by:</w:t>
            </w:r>
          </w:p>
        </w:tc>
        <w:tc>
          <w:tcPr>
            <w:tcW w:w="6157" w:type="dxa"/>
          </w:tcPr>
          <w:p w:rsidR="00731C24" w:rsidRPr="0078479F" w:rsidRDefault="00DB1BC5" w:rsidP="00731C24">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Victorian Planning Authority</w:t>
            </w:r>
          </w:p>
        </w:tc>
      </w:tr>
      <w:tr w:rsidR="00731C24" w:rsidRPr="00DF1FAE" w:rsidTr="00731C24">
        <w:tc>
          <w:tcPr>
            <w:tcW w:w="3085" w:type="dxa"/>
          </w:tcPr>
          <w:p w:rsidR="00731C24" w:rsidRPr="0078479F" w:rsidRDefault="00731C24" w:rsidP="00731C24">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Date of Authorisation:</w:t>
            </w:r>
          </w:p>
        </w:tc>
        <w:tc>
          <w:tcPr>
            <w:tcW w:w="6157" w:type="dxa"/>
          </w:tcPr>
          <w:p w:rsidR="00731C24" w:rsidRPr="0078479F" w:rsidRDefault="00DB1BC5" w:rsidP="00731C24">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14 June 2017</w:t>
            </w:r>
          </w:p>
        </w:tc>
      </w:tr>
      <w:tr w:rsidR="00731C24" w:rsidRPr="00DF1FAE" w:rsidTr="00731C24">
        <w:tc>
          <w:tcPr>
            <w:tcW w:w="3085" w:type="dxa"/>
          </w:tcPr>
          <w:p w:rsidR="00731C24" w:rsidRPr="0078479F" w:rsidRDefault="00731C24" w:rsidP="00731C24">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Effective Date:</w:t>
            </w:r>
          </w:p>
        </w:tc>
        <w:tc>
          <w:tcPr>
            <w:tcW w:w="6157" w:type="dxa"/>
          </w:tcPr>
          <w:p w:rsidR="00731C24" w:rsidRPr="0078479F" w:rsidRDefault="00DB1BC5" w:rsidP="00731C24">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1 July 2017</w:t>
            </w:r>
          </w:p>
        </w:tc>
      </w:tr>
      <w:tr w:rsidR="00731C24" w:rsidRPr="00DF1FAE" w:rsidTr="00731C24">
        <w:tc>
          <w:tcPr>
            <w:tcW w:w="3085" w:type="dxa"/>
          </w:tcPr>
          <w:p w:rsidR="00731C24" w:rsidRPr="0078479F" w:rsidRDefault="00731C24" w:rsidP="00731C24">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Date of Last Amendment:</w:t>
            </w:r>
          </w:p>
        </w:tc>
        <w:tc>
          <w:tcPr>
            <w:tcW w:w="6157" w:type="dxa"/>
          </w:tcPr>
          <w:p w:rsidR="00731C24" w:rsidRPr="0078479F" w:rsidRDefault="001404C4" w:rsidP="00731C24">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June 2017</w:t>
            </w:r>
          </w:p>
        </w:tc>
      </w:tr>
      <w:tr w:rsidR="00626E6F" w:rsidRPr="00DF1FAE" w:rsidTr="00731C24">
        <w:tc>
          <w:tcPr>
            <w:tcW w:w="3085" w:type="dxa"/>
          </w:tcPr>
          <w:p w:rsidR="00626E6F" w:rsidRPr="0078479F" w:rsidRDefault="00626E6F" w:rsidP="00731C24">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Contact Person:</w:t>
            </w:r>
          </w:p>
        </w:tc>
        <w:tc>
          <w:tcPr>
            <w:tcW w:w="6157" w:type="dxa"/>
          </w:tcPr>
          <w:p w:rsidR="00626E6F" w:rsidRPr="0078479F" w:rsidRDefault="006307A9" w:rsidP="00731C24">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Matthew Thornley</w:t>
            </w:r>
          </w:p>
        </w:tc>
      </w:tr>
    </w:tbl>
    <w:p w:rsidR="00502273" w:rsidRPr="00731C24" w:rsidRDefault="00502273" w:rsidP="0078479F">
      <w:pPr>
        <w:pStyle w:val="Tableheader"/>
      </w:pPr>
    </w:p>
    <w:p w:rsidR="00502273" w:rsidRPr="00731C24" w:rsidRDefault="00502273" w:rsidP="0078479F">
      <w:pPr>
        <w:pStyle w:val="Tableheader"/>
        <w:sectPr w:rsidR="00502273" w:rsidRPr="00731C24" w:rsidSect="006C5A20">
          <w:headerReference w:type="even" r:id="rId11"/>
          <w:headerReference w:type="default" r:id="rId12"/>
          <w:footerReference w:type="default" r:id="rId13"/>
          <w:headerReference w:type="first" r:id="rId14"/>
          <w:pgSz w:w="11906" w:h="16838" w:code="9"/>
          <w:pgMar w:top="1440" w:right="1440" w:bottom="1440" w:left="1440" w:header="709" w:footer="709" w:gutter="0"/>
          <w:pgNumType w:fmt="lowerRoman" w:start="1"/>
          <w:cols w:space="708"/>
          <w:docGrid w:linePitch="360"/>
        </w:sectPr>
      </w:pPr>
    </w:p>
    <w:p w:rsidR="005A2330" w:rsidRPr="00856AD2" w:rsidRDefault="005A2330" w:rsidP="005A2330">
      <w:pPr>
        <w:spacing w:before="480" w:after="240"/>
        <w:rPr>
          <w:rFonts w:ascii="VIC" w:hAnsi="VIC" w:cs="Arial"/>
          <w:caps/>
          <w:color w:val="1B75BC"/>
          <w:spacing w:val="40"/>
          <w:kern w:val="32"/>
          <w:sz w:val="32"/>
          <w:szCs w:val="22"/>
        </w:rPr>
      </w:pPr>
      <w:r w:rsidRPr="00856AD2">
        <w:rPr>
          <w:rFonts w:ascii="VIC" w:hAnsi="VIC" w:cs="Arial"/>
          <w:caps/>
          <w:color w:val="1B75BC"/>
          <w:spacing w:val="40"/>
          <w:kern w:val="32"/>
          <w:sz w:val="32"/>
          <w:szCs w:val="22"/>
        </w:rPr>
        <w:lastRenderedPageBreak/>
        <w:t xml:space="preserve">TABLE of Contents </w:t>
      </w:r>
    </w:p>
    <w:p w:rsidR="00382602" w:rsidRPr="00382602" w:rsidRDefault="005E419A">
      <w:pPr>
        <w:pStyle w:val="TOC1"/>
        <w:rPr>
          <w:rFonts w:ascii="Arial" w:eastAsiaTheme="minorEastAsia" w:hAnsi="Arial" w:cs="Arial"/>
          <w:b w:val="0"/>
          <w:smallCaps w:val="0"/>
          <w:noProof/>
          <w:lang w:eastAsia="en-AU"/>
        </w:rPr>
      </w:pPr>
      <w:r w:rsidRPr="00382602">
        <w:rPr>
          <w:rFonts w:ascii="Arial" w:hAnsi="Arial" w:cs="Arial"/>
        </w:rPr>
        <w:fldChar w:fldCharType="begin"/>
      </w:r>
      <w:r w:rsidR="005A2330" w:rsidRPr="00382602">
        <w:rPr>
          <w:rFonts w:ascii="Arial" w:hAnsi="Arial" w:cs="Arial"/>
        </w:rPr>
        <w:instrText xml:space="preserve"> TOC \o "1-2" \h \z \u </w:instrText>
      </w:r>
      <w:r w:rsidRPr="00382602">
        <w:rPr>
          <w:rFonts w:ascii="Arial" w:hAnsi="Arial" w:cs="Arial"/>
        </w:rPr>
        <w:fldChar w:fldCharType="separate"/>
      </w:r>
      <w:hyperlink w:anchor="_Toc482776243" w:history="1">
        <w:r w:rsidR="00382602" w:rsidRPr="00382602">
          <w:rPr>
            <w:rStyle w:val="Hyperlink"/>
            <w:rFonts w:ascii="Arial" w:hAnsi="Arial" w:cs="Arial"/>
            <w:noProof/>
          </w:rPr>
          <w:t>1. Purpose</w:t>
        </w:r>
        <w:r w:rsidR="00382602" w:rsidRPr="00382602">
          <w:rPr>
            <w:rFonts w:ascii="Arial" w:hAnsi="Arial" w:cs="Arial"/>
            <w:noProof/>
            <w:webHidden/>
          </w:rPr>
          <w:tab/>
        </w:r>
        <w:r w:rsidR="00382602" w:rsidRPr="00382602">
          <w:rPr>
            <w:rFonts w:ascii="Arial" w:hAnsi="Arial" w:cs="Arial"/>
            <w:noProof/>
            <w:webHidden/>
          </w:rPr>
          <w:fldChar w:fldCharType="begin"/>
        </w:r>
        <w:r w:rsidR="00382602" w:rsidRPr="00382602">
          <w:rPr>
            <w:rFonts w:ascii="Arial" w:hAnsi="Arial" w:cs="Arial"/>
            <w:noProof/>
            <w:webHidden/>
          </w:rPr>
          <w:instrText xml:space="preserve"> PAGEREF _Toc482776243 \h </w:instrText>
        </w:r>
        <w:r w:rsidR="00382602" w:rsidRPr="00382602">
          <w:rPr>
            <w:rFonts w:ascii="Arial" w:hAnsi="Arial" w:cs="Arial"/>
            <w:noProof/>
            <w:webHidden/>
          </w:rPr>
        </w:r>
        <w:r w:rsidR="00382602" w:rsidRPr="00382602">
          <w:rPr>
            <w:rFonts w:ascii="Arial" w:hAnsi="Arial" w:cs="Arial"/>
            <w:noProof/>
            <w:webHidden/>
          </w:rPr>
          <w:fldChar w:fldCharType="separate"/>
        </w:r>
        <w:r w:rsidR="00382602" w:rsidRPr="00382602">
          <w:rPr>
            <w:rFonts w:ascii="Arial" w:hAnsi="Arial" w:cs="Arial"/>
            <w:noProof/>
            <w:webHidden/>
          </w:rPr>
          <w:t>3</w:t>
        </w:r>
        <w:r w:rsidR="00382602" w:rsidRPr="00382602">
          <w:rPr>
            <w:rFonts w:ascii="Arial" w:hAnsi="Arial" w:cs="Arial"/>
            <w:noProof/>
            <w:webHidden/>
          </w:rPr>
          <w:fldChar w:fldCharType="end"/>
        </w:r>
      </w:hyperlink>
    </w:p>
    <w:p w:rsidR="00382602" w:rsidRPr="00382602" w:rsidRDefault="00664BBD">
      <w:pPr>
        <w:pStyle w:val="TOC1"/>
        <w:rPr>
          <w:rFonts w:ascii="Arial" w:eastAsiaTheme="minorEastAsia" w:hAnsi="Arial" w:cs="Arial"/>
          <w:b w:val="0"/>
          <w:smallCaps w:val="0"/>
          <w:noProof/>
          <w:lang w:eastAsia="en-AU"/>
        </w:rPr>
      </w:pPr>
      <w:hyperlink w:anchor="_Toc482776244" w:history="1">
        <w:r w:rsidR="00382602" w:rsidRPr="00382602">
          <w:rPr>
            <w:rStyle w:val="Hyperlink"/>
            <w:rFonts w:ascii="Arial" w:hAnsi="Arial" w:cs="Arial"/>
            <w:noProof/>
          </w:rPr>
          <w:t>2. Application</w:t>
        </w:r>
        <w:r w:rsidR="00382602" w:rsidRPr="00382602">
          <w:rPr>
            <w:rFonts w:ascii="Arial" w:hAnsi="Arial" w:cs="Arial"/>
            <w:noProof/>
            <w:webHidden/>
          </w:rPr>
          <w:tab/>
        </w:r>
        <w:r w:rsidR="00382602" w:rsidRPr="00382602">
          <w:rPr>
            <w:rFonts w:ascii="Arial" w:hAnsi="Arial" w:cs="Arial"/>
            <w:noProof/>
            <w:webHidden/>
          </w:rPr>
          <w:fldChar w:fldCharType="begin"/>
        </w:r>
        <w:r w:rsidR="00382602" w:rsidRPr="00382602">
          <w:rPr>
            <w:rFonts w:ascii="Arial" w:hAnsi="Arial" w:cs="Arial"/>
            <w:noProof/>
            <w:webHidden/>
          </w:rPr>
          <w:instrText xml:space="preserve"> PAGEREF _Toc482776244 \h </w:instrText>
        </w:r>
        <w:r w:rsidR="00382602" w:rsidRPr="00382602">
          <w:rPr>
            <w:rFonts w:ascii="Arial" w:hAnsi="Arial" w:cs="Arial"/>
            <w:noProof/>
            <w:webHidden/>
          </w:rPr>
        </w:r>
        <w:r w:rsidR="00382602" w:rsidRPr="00382602">
          <w:rPr>
            <w:rFonts w:ascii="Arial" w:hAnsi="Arial" w:cs="Arial"/>
            <w:noProof/>
            <w:webHidden/>
          </w:rPr>
          <w:fldChar w:fldCharType="separate"/>
        </w:r>
        <w:r w:rsidR="00382602" w:rsidRPr="00382602">
          <w:rPr>
            <w:rFonts w:ascii="Arial" w:hAnsi="Arial" w:cs="Arial"/>
            <w:noProof/>
            <w:webHidden/>
          </w:rPr>
          <w:t>3</w:t>
        </w:r>
        <w:r w:rsidR="00382602" w:rsidRPr="00382602">
          <w:rPr>
            <w:rFonts w:ascii="Arial" w:hAnsi="Arial" w:cs="Arial"/>
            <w:noProof/>
            <w:webHidden/>
          </w:rPr>
          <w:fldChar w:fldCharType="end"/>
        </w:r>
      </w:hyperlink>
    </w:p>
    <w:p w:rsidR="00382602" w:rsidRPr="00382602" w:rsidRDefault="00664BBD">
      <w:pPr>
        <w:pStyle w:val="TOC1"/>
        <w:rPr>
          <w:rFonts w:ascii="Arial" w:eastAsiaTheme="minorEastAsia" w:hAnsi="Arial" w:cs="Arial"/>
          <w:b w:val="0"/>
          <w:smallCaps w:val="0"/>
          <w:noProof/>
          <w:lang w:eastAsia="en-AU"/>
        </w:rPr>
      </w:pPr>
      <w:hyperlink w:anchor="_Toc482776245" w:history="1">
        <w:r w:rsidR="00382602" w:rsidRPr="00382602">
          <w:rPr>
            <w:rStyle w:val="Hyperlink"/>
            <w:rFonts w:ascii="Arial" w:hAnsi="Arial" w:cs="Arial"/>
            <w:noProof/>
          </w:rPr>
          <w:t>3. Policy Principles</w:t>
        </w:r>
        <w:r w:rsidR="00382602" w:rsidRPr="00382602">
          <w:rPr>
            <w:rFonts w:ascii="Arial" w:hAnsi="Arial" w:cs="Arial"/>
            <w:noProof/>
            <w:webHidden/>
          </w:rPr>
          <w:tab/>
        </w:r>
        <w:r w:rsidR="00382602" w:rsidRPr="00382602">
          <w:rPr>
            <w:rFonts w:ascii="Arial" w:hAnsi="Arial" w:cs="Arial"/>
            <w:noProof/>
            <w:webHidden/>
          </w:rPr>
          <w:fldChar w:fldCharType="begin"/>
        </w:r>
        <w:r w:rsidR="00382602" w:rsidRPr="00382602">
          <w:rPr>
            <w:rFonts w:ascii="Arial" w:hAnsi="Arial" w:cs="Arial"/>
            <w:noProof/>
            <w:webHidden/>
          </w:rPr>
          <w:instrText xml:space="preserve"> PAGEREF _Toc482776245 \h </w:instrText>
        </w:r>
        <w:r w:rsidR="00382602" w:rsidRPr="00382602">
          <w:rPr>
            <w:rFonts w:ascii="Arial" w:hAnsi="Arial" w:cs="Arial"/>
            <w:noProof/>
            <w:webHidden/>
          </w:rPr>
        </w:r>
        <w:r w:rsidR="00382602" w:rsidRPr="00382602">
          <w:rPr>
            <w:rFonts w:ascii="Arial" w:hAnsi="Arial" w:cs="Arial"/>
            <w:noProof/>
            <w:webHidden/>
          </w:rPr>
          <w:fldChar w:fldCharType="separate"/>
        </w:r>
        <w:r w:rsidR="00382602" w:rsidRPr="00382602">
          <w:rPr>
            <w:rFonts w:ascii="Arial" w:hAnsi="Arial" w:cs="Arial"/>
            <w:noProof/>
            <w:webHidden/>
          </w:rPr>
          <w:t>3</w:t>
        </w:r>
        <w:r w:rsidR="00382602" w:rsidRPr="00382602">
          <w:rPr>
            <w:rFonts w:ascii="Arial" w:hAnsi="Arial" w:cs="Arial"/>
            <w:noProof/>
            <w:webHidden/>
          </w:rPr>
          <w:fldChar w:fldCharType="end"/>
        </w:r>
      </w:hyperlink>
    </w:p>
    <w:p w:rsidR="00382602" w:rsidRPr="00382602" w:rsidRDefault="00664BBD">
      <w:pPr>
        <w:pStyle w:val="TOC1"/>
        <w:rPr>
          <w:rFonts w:ascii="Arial" w:eastAsiaTheme="minorEastAsia" w:hAnsi="Arial" w:cs="Arial"/>
          <w:b w:val="0"/>
          <w:smallCaps w:val="0"/>
          <w:noProof/>
          <w:lang w:eastAsia="en-AU"/>
        </w:rPr>
      </w:pPr>
      <w:hyperlink w:anchor="_Toc482776246" w:history="1">
        <w:r w:rsidR="00382602" w:rsidRPr="00382602">
          <w:rPr>
            <w:rStyle w:val="Hyperlink"/>
            <w:rFonts w:ascii="Arial" w:hAnsi="Arial" w:cs="Arial"/>
            <w:noProof/>
          </w:rPr>
          <w:t>4. Definitions</w:t>
        </w:r>
        <w:r w:rsidR="00382602" w:rsidRPr="00382602">
          <w:rPr>
            <w:rFonts w:ascii="Arial" w:hAnsi="Arial" w:cs="Arial"/>
            <w:noProof/>
            <w:webHidden/>
          </w:rPr>
          <w:tab/>
        </w:r>
        <w:r w:rsidR="00382602" w:rsidRPr="00382602">
          <w:rPr>
            <w:rFonts w:ascii="Arial" w:hAnsi="Arial" w:cs="Arial"/>
            <w:noProof/>
            <w:webHidden/>
          </w:rPr>
          <w:fldChar w:fldCharType="begin"/>
        </w:r>
        <w:r w:rsidR="00382602" w:rsidRPr="00382602">
          <w:rPr>
            <w:rFonts w:ascii="Arial" w:hAnsi="Arial" w:cs="Arial"/>
            <w:noProof/>
            <w:webHidden/>
          </w:rPr>
          <w:instrText xml:space="preserve"> PAGEREF _Toc482776246 \h </w:instrText>
        </w:r>
        <w:r w:rsidR="00382602" w:rsidRPr="00382602">
          <w:rPr>
            <w:rFonts w:ascii="Arial" w:hAnsi="Arial" w:cs="Arial"/>
            <w:noProof/>
            <w:webHidden/>
          </w:rPr>
        </w:r>
        <w:r w:rsidR="00382602" w:rsidRPr="00382602">
          <w:rPr>
            <w:rFonts w:ascii="Arial" w:hAnsi="Arial" w:cs="Arial"/>
            <w:noProof/>
            <w:webHidden/>
          </w:rPr>
          <w:fldChar w:fldCharType="separate"/>
        </w:r>
        <w:r w:rsidR="00382602" w:rsidRPr="00382602">
          <w:rPr>
            <w:rFonts w:ascii="Arial" w:hAnsi="Arial" w:cs="Arial"/>
            <w:noProof/>
            <w:webHidden/>
          </w:rPr>
          <w:t>3</w:t>
        </w:r>
        <w:r w:rsidR="00382602" w:rsidRPr="00382602">
          <w:rPr>
            <w:rFonts w:ascii="Arial" w:hAnsi="Arial" w:cs="Arial"/>
            <w:noProof/>
            <w:webHidden/>
          </w:rPr>
          <w:fldChar w:fldCharType="end"/>
        </w:r>
      </w:hyperlink>
    </w:p>
    <w:p w:rsidR="00382602" w:rsidRPr="00382602" w:rsidRDefault="00664BBD">
      <w:pPr>
        <w:pStyle w:val="TOC1"/>
        <w:rPr>
          <w:rFonts w:ascii="Arial" w:eastAsiaTheme="minorEastAsia" w:hAnsi="Arial" w:cs="Arial"/>
          <w:b w:val="0"/>
          <w:smallCaps w:val="0"/>
          <w:noProof/>
          <w:lang w:eastAsia="en-AU"/>
        </w:rPr>
      </w:pPr>
      <w:hyperlink w:anchor="_Toc482776247" w:history="1">
        <w:r w:rsidR="00382602" w:rsidRPr="00382602">
          <w:rPr>
            <w:rStyle w:val="Hyperlink"/>
            <w:rFonts w:ascii="Arial" w:hAnsi="Arial" w:cs="Arial"/>
            <w:noProof/>
          </w:rPr>
          <w:t>5. Responsibilities</w:t>
        </w:r>
        <w:r w:rsidR="00382602" w:rsidRPr="00382602">
          <w:rPr>
            <w:rFonts w:ascii="Arial" w:hAnsi="Arial" w:cs="Arial"/>
            <w:noProof/>
            <w:webHidden/>
          </w:rPr>
          <w:tab/>
        </w:r>
        <w:r w:rsidR="00382602" w:rsidRPr="00382602">
          <w:rPr>
            <w:rFonts w:ascii="Arial" w:hAnsi="Arial" w:cs="Arial"/>
            <w:noProof/>
            <w:webHidden/>
          </w:rPr>
          <w:fldChar w:fldCharType="begin"/>
        </w:r>
        <w:r w:rsidR="00382602" w:rsidRPr="00382602">
          <w:rPr>
            <w:rFonts w:ascii="Arial" w:hAnsi="Arial" w:cs="Arial"/>
            <w:noProof/>
            <w:webHidden/>
          </w:rPr>
          <w:instrText xml:space="preserve"> PAGEREF _Toc482776247 \h </w:instrText>
        </w:r>
        <w:r w:rsidR="00382602" w:rsidRPr="00382602">
          <w:rPr>
            <w:rFonts w:ascii="Arial" w:hAnsi="Arial" w:cs="Arial"/>
            <w:noProof/>
            <w:webHidden/>
          </w:rPr>
        </w:r>
        <w:r w:rsidR="00382602" w:rsidRPr="00382602">
          <w:rPr>
            <w:rFonts w:ascii="Arial" w:hAnsi="Arial" w:cs="Arial"/>
            <w:noProof/>
            <w:webHidden/>
          </w:rPr>
          <w:fldChar w:fldCharType="separate"/>
        </w:r>
        <w:r w:rsidR="00382602" w:rsidRPr="00382602">
          <w:rPr>
            <w:rFonts w:ascii="Arial" w:hAnsi="Arial" w:cs="Arial"/>
            <w:noProof/>
            <w:webHidden/>
          </w:rPr>
          <w:t>4</w:t>
        </w:r>
        <w:r w:rsidR="00382602" w:rsidRPr="00382602">
          <w:rPr>
            <w:rFonts w:ascii="Arial" w:hAnsi="Arial" w:cs="Arial"/>
            <w:noProof/>
            <w:webHidden/>
          </w:rPr>
          <w:fldChar w:fldCharType="end"/>
        </w:r>
      </w:hyperlink>
    </w:p>
    <w:p w:rsidR="00382602" w:rsidRPr="00382602" w:rsidRDefault="00664BBD">
      <w:pPr>
        <w:pStyle w:val="TOC2"/>
        <w:rPr>
          <w:rFonts w:ascii="Arial" w:eastAsiaTheme="minorEastAsia" w:hAnsi="Arial" w:cs="Arial"/>
          <w:noProof/>
          <w:szCs w:val="22"/>
          <w:lang w:eastAsia="en-AU"/>
        </w:rPr>
      </w:pPr>
      <w:hyperlink w:anchor="_Toc482776248" w:history="1">
        <w:r w:rsidR="00382602" w:rsidRPr="00382602">
          <w:rPr>
            <w:rStyle w:val="Hyperlink"/>
            <w:rFonts w:ascii="Arial" w:hAnsi="Arial" w:cs="Arial"/>
            <w:noProof/>
          </w:rPr>
          <w:t>Director, Corporate &amp; Statutory Services</w:t>
        </w:r>
        <w:r w:rsidR="00382602" w:rsidRPr="00382602">
          <w:rPr>
            <w:rFonts w:ascii="Arial" w:hAnsi="Arial" w:cs="Arial"/>
            <w:noProof/>
            <w:webHidden/>
          </w:rPr>
          <w:tab/>
        </w:r>
        <w:r w:rsidR="00382602" w:rsidRPr="00382602">
          <w:rPr>
            <w:rFonts w:ascii="Arial" w:hAnsi="Arial" w:cs="Arial"/>
            <w:noProof/>
            <w:webHidden/>
          </w:rPr>
          <w:fldChar w:fldCharType="begin"/>
        </w:r>
        <w:r w:rsidR="00382602" w:rsidRPr="00382602">
          <w:rPr>
            <w:rFonts w:ascii="Arial" w:hAnsi="Arial" w:cs="Arial"/>
            <w:noProof/>
            <w:webHidden/>
          </w:rPr>
          <w:instrText xml:space="preserve"> PAGEREF _Toc482776248 \h </w:instrText>
        </w:r>
        <w:r w:rsidR="00382602" w:rsidRPr="00382602">
          <w:rPr>
            <w:rFonts w:ascii="Arial" w:hAnsi="Arial" w:cs="Arial"/>
            <w:noProof/>
            <w:webHidden/>
          </w:rPr>
        </w:r>
        <w:r w:rsidR="00382602" w:rsidRPr="00382602">
          <w:rPr>
            <w:rFonts w:ascii="Arial" w:hAnsi="Arial" w:cs="Arial"/>
            <w:noProof/>
            <w:webHidden/>
          </w:rPr>
          <w:fldChar w:fldCharType="separate"/>
        </w:r>
        <w:r w:rsidR="00382602" w:rsidRPr="00382602">
          <w:rPr>
            <w:rFonts w:ascii="Arial" w:hAnsi="Arial" w:cs="Arial"/>
            <w:noProof/>
            <w:webHidden/>
          </w:rPr>
          <w:t>4</w:t>
        </w:r>
        <w:r w:rsidR="00382602" w:rsidRPr="00382602">
          <w:rPr>
            <w:rFonts w:ascii="Arial" w:hAnsi="Arial" w:cs="Arial"/>
            <w:noProof/>
            <w:webHidden/>
          </w:rPr>
          <w:fldChar w:fldCharType="end"/>
        </w:r>
      </w:hyperlink>
    </w:p>
    <w:p w:rsidR="00382602" w:rsidRPr="00382602" w:rsidRDefault="00664BBD">
      <w:pPr>
        <w:pStyle w:val="TOC2"/>
        <w:rPr>
          <w:rFonts w:ascii="Arial" w:eastAsiaTheme="minorEastAsia" w:hAnsi="Arial" w:cs="Arial"/>
          <w:noProof/>
          <w:szCs w:val="22"/>
          <w:lang w:eastAsia="en-AU"/>
        </w:rPr>
      </w:pPr>
      <w:hyperlink w:anchor="_Toc482776249" w:history="1">
        <w:r w:rsidR="00382602" w:rsidRPr="00382602">
          <w:rPr>
            <w:rStyle w:val="Hyperlink"/>
            <w:rFonts w:ascii="Arial" w:hAnsi="Arial" w:cs="Arial"/>
            <w:noProof/>
          </w:rPr>
          <w:t>Directors</w:t>
        </w:r>
        <w:r w:rsidR="00382602" w:rsidRPr="00382602">
          <w:rPr>
            <w:rFonts w:ascii="Arial" w:hAnsi="Arial" w:cs="Arial"/>
            <w:noProof/>
            <w:webHidden/>
          </w:rPr>
          <w:tab/>
        </w:r>
        <w:r w:rsidR="00382602" w:rsidRPr="00382602">
          <w:rPr>
            <w:rFonts w:ascii="Arial" w:hAnsi="Arial" w:cs="Arial"/>
            <w:noProof/>
            <w:webHidden/>
          </w:rPr>
          <w:fldChar w:fldCharType="begin"/>
        </w:r>
        <w:r w:rsidR="00382602" w:rsidRPr="00382602">
          <w:rPr>
            <w:rFonts w:ascii="Arial" w:hAnsi="Arial" w:cs="Arial"/>
            <w:noProof/>
            <w:webHidden/>
          </w:rPr>
          <w:instrText xml:space="preserve"> PAGEREF _Toc482776249 \h </w:instrText>
        </w:r>
        <w:r w:rsidR="00382602" w:rsidRPr="00382602">
          <w:rPr>
            <w:rFonts w:ascii="Arial" w:hAnsi="Arial" w:cs="Arial"/>
            <w:noProof/>
            <w:webHidden/>
          </w:rPr>
        </w:r>
        <w:r w:rsidR="00382602" w:rsidRPr="00382602">
          <w:rPr>
            <w:rFonts w:ascii="Arial" w:hAnsi="Arial" w:cs="Arial"/>
            <w:noProof/>
            <w:webHidden/>
          </w:rPr>
          <w:fldChar w:fldCharType="separate"/>
        </w:r>
        <w:r w:rsidR="00382602" w:rsidRPr="00382602">
          <w:rPr>
            <w:rFonts w:ascii="Arial" w:hAnsi="Arial" w:cs="Arial"/>
            <w:noProof/>
            <w:webHidden/>
          </w:rPr>
          <w:t>4</w:t>
        </w:r>
        <w:r w:rsidR="00382602" w:rsidRPr="00382602">
          <w:rPr>
            <w:rFonts w:ascii="Arial" w:hAnsi="Arial" w:cs="Arial"/>
            <w:noProof/>
            <w:webHidden/>
          </w:rPr>
          <w:fldChar w:fldCharType="end"/>
        </w:r>
      </w:hyperlink>
    </w:p>
    <w:p w:rsidR="00382602" w:rsidRPr="00382602" w:rsidRDefault="00664BBD">
      <w:pPr>
        <w:pStyle w:val="TOC2"/>
        <w:rPr>
          <w:rFonts w:ascii="Arial" w:eastAsiaTheme="minorEastAsia" w:hAnsi="Arial" w:cs="Arial"/>
          <w:noProof/>
          <w:szCs w:val="22"/>
          <w:lang w:eastAsia="en-AU"/>
        </w:rPr>
      </w:pPr>
      <w:hyperlink w:anchor="_Toc482776250" w:history="1">
        <w:r w:rsidR="00382602" w:rsidRPr="00382602">
          <w:rPr>
            <w:rStyle w:val="Hyperlink"/>
            <w:rFonts w:ascii="Arial" w:hAnsi="Arial" w:cs="Arial"/>
            <w:noProof/>
          </w:rPr>
          <w:t>All staff</w:t>
        </w:r>
        <w:r w:rsidR="00382602" w:rsidRPr="00382602">
          <w:rPr>
            <w:rFonts w:ascii="Arial" w:hAnsi="Arial" w:cs="Arial"/>
            <w:noProof/>
            <w:webHidden/>
          </w:rPr>
          <w:tab/>
        </w:r>
        <w:r w:rsidR="00382602" w:rsidRPr="00382602">
          <w:rPr>
            <w:rFonts w:ascii="Arial" w:hAnsi="Arial" w:cs="Arial"/>
            <w:noProof/>
            <w:webHidden/>
          </w:rPr>
          <w:fldChar w:fldCharType="begin"/>
        </w:r>
        <w:r w:rsidR="00382602" w:rsidRPr="00382602">
          <w:rPr>
            <w:rFonts w:ascii="Arial" w:hAnsi="Arial" w:cs="Arial"/>
            <w:noProof/>
            <w:webHidden/>
          </w:rPr>
          <w:instrText xml:space="preserve"> PAGEREF _Toc482776250 \h </w:instrText>
        </w:r>
        <w:r w:rsidR="00382602" w:rsidRPr="00382602">
          <w:rPr>
            <w:rFonts w:ascii="Arial" w:hAnsi="Arial" w:cs="Arial"/>
            <w:noProof/>
            <w:webHidden/>
          </w:rPr>
        </w:r>
        <w:r w:rsidR="00382602" w:rsidRPr="00382602">
          <w:rPr>
            <w:rFonts w:ascii="Arial" w:hAnsi="Arial" w:cs="Arial"/>
            <w:noProof/>
            <w:webHidden/>
          </w:rPr>
          <w:fldChar w:fldCharType="separate"/>
        </w:r>
        <w:r w:rsidR="00382602" w:rsidRPr="00382602">
          <w:rPr>
            <w:rFonts w:ascii="Arial" w:hAnsi="Arial" w:cs="Arial"/>
            <w:noProof/>
            <w:webHidden/>
          </w:rPr>
          <w:t>5</w:t>
        </w:r>
        <w:r w:rsidR="00382602" w:rsidRPr="00382602">
          <w:rPr>
            <w:rFonts w:ascii="Arial" w:hAnsi="Arial" w:cs="Arial"/>
            <w:noProof/>
            <w:webHidden/>
          </w:rPr>
          <w:fldChar w:fldCharType="end"/>
        </w:r>
      </w:hyperlink>
    </w:p>
    <w:p w:rsidR="00382602" w:rsidRPr="00382602" w:rsidRDefault="00664BBD">
      <w:pPr>
        <w:pStyle w:val="TOC1"/>
        <w:rPr>
          <w:rFonts w:ascii="Arial" w:eastAsiaTheme="minorEastAsia" w:hAnsi="Arial" w:cs="Arial"/>
          <w:b w:val="0"/>
          <w:smallCaps w:val="0"/>
          <w:noProof/>
          <w:lang w:eastAsia="en-AU"/>
        </w:rPr>
      </w:pPr>
      <w:hyperlink w:anchor="_Toc482776251" w:history="1">
        <w:r w:rsidR="00382602" w:rsidRPr="00382602">
          <w:rPr>
            <w:rStyle w:val="Hyperlink"/>
            <w:rFonts w:ascii="Arial" w:hAnsi="Arial" w:cs="Arial"/>
            <w:noProof/>
          </w:rPr>
          <w:t>6. Guidelines</w:t>
        </w:r>
        <w:r w:rsidR="00382602" w:rsidRPr="00382602">
          <w:rPr>
            <w:rFonts w:ascii="Arial" w:hAnsi="Arial" w:cs="Arial"/>
            <w:noProof/>
            <w:webHidden/>
          </w:rPr>
          <w:tab/>
        </w:r>
        <w:r w:rsidR="00382602" w:rsidRPr="00382602">
          <w:rPr>
            <w:rFonts w:ascii="Arial" w:hAnsi="Arial" w:cs="Arial"/>
            <w:noProof/>
            <w:webHidden/>
          </w:rPr>
          <w:fldChar w:fldCharType="begin"/>
        </w:r>
        <w:r w:rsidR="00382602" w:rsidRPr="00382602">
          <w:rPr>
            <w:rFonts w:ascii="Arial" w:hAnsi="Arial" w:cs="Arial"/>
            <w:noProof/>
            <w:webHidden/>
          </w:rPr>
          <w:instrText xml:space="preserve"> PAGEREF _Toc482776251 \h </w:instrText>
        </w:r>
        <w:r w:rsidR="00382602" w:rsidRPr="00382602">
          <w:rPr>
            <w:rFonts w:ascii="Arial" w:hAnsi="Arial" w:cs="Arial"/>
            <w:noProof/>
            <w:webHidden/>
          </w:rPr>
        </w:r>
        <w:r w:rsidR="00382602" w:rsidRPr="00382602">
          <w:rPr>
            <w:rFonts w:ascii="Arial" w:hAnsi="Arial" w:cs="Arial"/>
            <w:noProof/>
            <w:webHidden/>
          </w:rPr>
          <w:fldChar w:fldCharType="separate"/>
        </w:r>
        <w:r w:rsidR="00382602" w:rsidRPr="00382602">
          <w:rPr>
            <w:rFonts w:ascii="Arial" w:hAnsi="Arial" w:cs="Arial"/>
            <w:noProof/>
            <w:webHidden/>
          </w:rPr>
          <w:t>5</w:t>
        </w:r>
        <w:r w:rsidR="00382602" w:rsidRPr="00382602">
          <w:rPr>
            <w:rFonts w:ascii="Arial" w:hAnsi="Arial" w:cs="Arial"/>
            <w:noProof/>
            <w:webHidden/>
          </w:rPr>
          <w:fldChar w:fldCharType="end"/>
        </w:r>
      </w:hyperlink>
    </w:p>
    <w:p w:rsidR="00382602" w:rsidRPr="00382602" w:rsidRDefault="00664BBD">
      <w:pPr>
        <w:pStyle w:val="TOC1"/>
        <w:rPr>
          <w:rFonts w:ascii="Arial" w:eastAsiaTheme="minorEastAsia" w:hAnsi="Arial" w:cs="Arial"/>
          <w:b w:val="0"/>
          <w:smallCaps w:val="0"/>
          <w:noProof/>
          <w:lang w:eastAsia="en-AU"/>
        </w:rPr>
      </w:pPr>
      <w:hyperlink w:anchor="_Toc482776252" w:history="1">
        <w:r w:rsidR="00382602" w:rsidRPr="00382602">
          <w:rPr>
            <w:rStyle w:val="Hyperlink"/>
            <w:rFonts w:ascii="Arial" w:hAnsi="Arial" w:cs="Arial"/>
            <w:noProof/>
          </w:rPr>
          <w:t>7. Process</w:t>
        </w:r>
        <w:r w:rsidR="00382602" w:rsidRPr="00382602">
          <w:rPr>
            <w:rFonts w:ascii="Arial" w:hAnsi="Arial" w:cs="Arial"/>
            <w:noProof/>
            <w:webHidden/>
          </w:rPr>
          <w:tab/>
        </w:r>
        <w:r w:rsidR="00382602" w:rsidRPr="00382602">
          <w:rPr>
            <w:rFonts w:ascii="Arial" w:hAnsi="Arial" w:cs="Arial"/>
            <w:noProof/>
            <w:webHidden/>
          </w:rPr>
          <w:fldChar w:fldCharType="begin"/>
        </w:r>
        <w:r w:rsidR="00382602" w:rsidRPr="00382602">
          <w:rPr>
            <w:rFonts w:ascii="Arial" w:hAnsi="Arial" w:cs="Arial"/>
            <w:noProof/>
            <w:webHidden/>
          </w:rPr>
          <w:instrText xml:space="preserve"> PAGEREF _Toc482776252 \h </w:instrText>
        </w:r>
        <w:r w:rsidR="00382602" w:rsidRPr="00382602">
          <w:rPr>
            <w:rFonts w:ascii="Arial" w:hAnsi="Arial" w:cs="Arial"/>
            <w:noProof/>
            <w:webHidden/>
          </w:rPr>
        </w:r>
        <w:r w:rsidR="00382602" w:rsidRPr="00382602">
          <w:rPr>
            <w:rFonts w:ascii="Arial" w:hAnsi="Arial" w:cs="Arial"/>
            <w:noProof/>
            <w:webHidden/>
          </w:rPr>
          <w:fldChar w:fldCharType="separate"/>
        </w:r>
        <w:r w:rsidR="00382602" w:rsidRPr="00382602">
          <w:rPr>
            <w:rFonts w:ascii="Arial" w:hAnsi="Arial" w:cs="Arial"/>
            <w:noProof/>
            <w:webHidden/>
          </w:rPr>
          <w:t>6</w:t>
        </w:r>
        <w:r w:rsidR="00382602" w:rsidRPr="00382602">
          <w:rPr>
            <w:rFonts w:ascii="Arial" w:hAnsi="Arial" w:cs="Arial"/>
            <w:noProof/>
            <w:webHidden/>
          </w:rPr>
          <w:fldChar w:fldCharType="end"/>
        </w:r>
      </w:hyperlink>
    </w:p>
    <w:p w:rsidR="00382602" w:rsidRPr="00382602" w:rsidRDefault="00664BBD">
      <w:pPr>
        <w:pStyle w:val="TOC2"/>
        <w:rPr>
          <w:rFonts w:ascii="Arial" w:eastAsiaTheme="minorEastAsia" w:hAnsi="Arial" w:cs="Arial"/>
          <w:noProof/>
          <w:szCs w:val="22"/>
          <w:lang w:eastAsia="en-AU"/>
        </w:rPr>
      </w:pPr>
      <w:hyperlink w:anchor="_Toc482776253" w:history="1">
        <w:r w:rsidR="00382602" w:rsidRPr="00382602">
          <w:rPr>
            <w:rStyle w:val="Hyperlink"/>
            <w:rFonts w:ascii="Arial" w:hAnsi="Arial" w:cs="Arial"/>
            <w:noProof/>
          </w:rPr>
          <w:t>Identifying conflicts of interest</w:t>
        </w:r>
        <w:r w:rsidR="00382602" w:rsidRPr="00382602">
          <w:rPr>
            <w:rFonts w:ascii="Arial" w:hAnsi="Arial" w:cs="Arial"/>
            <w:noProof/>
            <w:webHidden/>
          </w:rPr>
          <w:tab/>
        </w:r>
        <w:r w:rsidR="00382602" w:rsidRPr="00382602">
          <w:rPr>
            <w:rFonts w:ascii="Arial" w:hAnsi="Arial" w:cs="Arial"/>
            <w:noProof/>
            <w:webHidden/>
          </w:rPr>
          <w:fldChar w:fldCharType="begin"/>
        </w:r>
        <w:r w:rsidR="00382602" w:rsidRPr="00382602">
          <w:rPr>
            <w:rFonts w:ascii="Arial" w:hAnsi="Arial" w:cs="Arial"/>
            <w:noProof/>
            <w:webHidden/>
          </w:rPr>
          <w:instrText xml:space="preserve"> PAGEREF _Toc482776253 \h </w:instrText>
        </w:r>
        <w:r w:rsidR="00382602" w:rsidRPr="00382602">
          <w:rPr>
            <w:rFonts w:ascii="Arial" w:hAnsi="Arial" w:cs="Arial"/>
            <w:noProof/>
            <w:webHidden/>
          </w:rPr>
        </w:r>
        <w:r w:rsidR="00382602" w:rsidRPr="00382602">
          <w:rPr>
            <w:rFonts w:ascii="Arial" w:hAnsi="Arial" w:cs="Arial"/>
            <w:noProof/>
            <w:webHidden/>
          </w:rPr>
          <w:fldChar w:fldCharType="separate"/>
        </w:r>
        <w:r w:rsidR="00382602" w:rsidRPr="00382602">
          <w:rPr>
            <w:rFonts w:ascii="Arial" w:hAnsi="Arial" w:cs="Arial"/>
            <w:noProof/>
            <w:webHidden/>
          </w:rPr>
          <w:t>6</w:t>
        </w:r>
        <w:r w:rsidR="00382602" w:rsidRPr="00382602">
          <w:rPr>
            <w:rFonts w:ascii="Arial" w:hAnsi="Arial" w:cs="Arial"/>
            <w:noProof/>
            <w:webHidden/>
          </w:rPr>
          <w:fldChar w:fldCharType="end"/>
        </w:r>
      </w:hyperlink>
    </w:p>
    <w:p w:rsidR="00382602" w:rsidRPr="00382602" w:rsidRDefault="00664BBD">
      <w:pPr>
        <w:pStyle w:val="TOC2"/>
        <w:rPr>
          <w:rFonts w:ascii="Arial" w:eastAsiaTheme="minorEastAsia" w:hAnsi="Arial" w:cs="Arial"/>
          <w:noProof/>
          <w:szCs w:val="22"/>
          <w:lang w:eastAsia="en-AU"/>
        </w:rPr>
      </w:pPr>
      <w:hyperlink w:anchor="_Toc482776254" w:history="1">
        <w:r w:rsidR="00382602" w:rsidRPr="00382602">
          <w:rPr>
            <w:rStyle w:val="Hyperlink"/>
            <w:rFonts w:ascii="Arial" w:hAnsi="Arial" w:cs="Arial"/>
            <w:noProof/>
          </w:rPr>
          <w:t>Declaring conflicts of interest</w:t>
        </w:r>
        <w:r w:rsidR="00382602" w:rsidRPr="00382602">
          <w:rPr>
            <w:rFonts w:ascii="Arial" w:hAnsi="Arial" w:cs="Arial"/>
            <w:noProof/>
            <w:webHidden/>
          </w:rPr>
          <w:tab/>
        </w:r>
        <w:r w:rsidR="00382602" w:rsidRPr="00382602">
          <w:rPr>
            <w:rFonts w:ascii="Arial" w:hAnsi="Arial" w:cs="Arial"/>
            <w:noProof/>
            <w:webHidden/>
          </w:rPr>
          <w:fldChar w:fldCharType="begin"/>
        </w:r>
        <w:r w:rsidR="00382602" w:rsidRPr="00382602">
          <w:rPr>
            <w:rFonts w:ascii="Arial" w:hAnsi="Arial" w:cs="Arial"/>
            <w:noProof/>
            <w:webHidden/>
          </w:rPr>
          <w:instrText xml:space="preserve"> PAGEREF _Toc482776254 \h </w:instrText>
        </w:r>
        <w:r w:rsidR="00382602" w:rsidRPr="00382602">
          <w:rPr>
            <w:rFonts w:ascii="Arial" w:hAnsi="Arial" w:cs="Arial"/>
            <w:noProof/>
            <w:webHidden/>
          </w:rPr>
        </w:r>
        <w:r w:rsidR="00382602" w:rsidRPr="00382602">
          <w:rPr>
            <w:rFonts w:ascii="Arial" w:hAnsi="Arial" w:cs="Arial"/>
            <w:noProof/>
            <w:webHidden/>
          </w:rPr>
          <w:fldChar w:fldCharType="separate"/>
        </w:r>
        <w:r w:rsidR="00382602" w:rsidRPr="00382602">
          <w:rPr>
            <w:rFonts w:ascii="Arial" w:hAnsi="Arial" w:cs="Arial"/>
            <w:noProof/>
            <w:webHidden/>
          </w:rPr>
          <w:t>6</w:t>
        </w:r>
        <w:r w:rsidR="00382602" w:rsidRPr="00382602">
          <w:rPr>
            <w:rFonts w:ascii="Arial" w:hAnsi="Arial" w:cs="Arial"/>
            <w:noProof/>
            <w:webHidden/>
          </w:rPr>
          <w:fldChar w:fldCharType="end"/>
        </w:r>
      </w:hyperlink>
    </w:p>
    <w:p w:rsidR="00382602" w:rsidRPr="00382602" w:rsidRDefault="00664BBD">
      <w:pPr>
        <w:pStyle w:val="TOC2"/>
        <w:rPr>
          <w:rFonts w:ascii="Arial" w:eastAsiaTheme="minorEastAsia" w:hAnsi="Arial" w:cs="Arial"/>
          <w:noProof/>
          <w:szCs w:val="22"/>
          <w:lang w:eastAsia="en-AU"/>
        </w:rPr>
      </w:pPr>
      <w:hyperlink w:anchor="_Toc482776255" w:history="1">
        <w:r w:rsidR="00382602" w:rsidRPr="00382602">
          <w:rPr>
            <w:rStyle w:val="Hyperlink"/>
            <w:rFonts w:ascii="Arial" w:hAnsi="Arial" w:cs="Arial"/>
            <w:noProof/>
          </w:rPr>
          <w:t>Managing conflicts of interest</w:t>
        </w:r>
        <w:r w:rsidR="00382602" w:rsidRPr="00382602">
          <w:rPr>
            <w:rFonts w:ascii="Arial" w:hAnsi="Arial" w:cs="Arial"/>
            <w:noProof/>
            <w:webHidden/>
          </w:rPr>
          <w:tab/>
        </w:r>
        <w:r w:rsidR="00382602" w:rsidRPr="00382602">
          <w:rPr>
            <w:rFonts w:ascii="Arial" w:hAnsi="Arial" w:cs="Arial"/>
            <w:noProof/>
            <w:webHidden/>
          </w:rPr>
          <w:fldChar w:fldCharType="begin"/>
        </w:r>
        <w:r w:rsidR="00382602" w:rsidRPr="00382602">
          <w:rPr>
            <w:rFonts w:ascii="Arial" w:hAnsi="Arial" w:cs="Arial"/>
            <w:noProof/>
            <w:webHidden/>
          </w:rPr>
          <w:instrText xml:space="preserve"> PAGEREF _Toc482776255 \h </w:instrText>
        </w:r>
        <w:r w:rsidR="00382602" w:rsidRPr="00382602">
          <w:rPr>
            <w:rFonts w:ascii="Arial" w:hAnsi="Arial" w:cs="Arial"/>
            <w:noProof/>
            <w:webHidden/>
          </w:rPr>
        </w:r>
        <w:r w:rsidR="00382602" w:rsidRPr="00382602">
          <w:rPr>
            <w:rFonts w:ascii="Arial" w:hAnsi="Arial" w:cs="Arial"/>
            <w:noProof/>
            <w:webHidden/>
          </w:rPr>
          <w:fldChar w:fldCharType="separate"/>
        </w:r>
        <w:r w:rsidR="00382602" w:rsidRPr="00382602">
          <w:rPr>
            <w:rFonts w:ascii="Arial" w:hAnsi="Arial" w:cs="Arial"/>
            <w:noProof/>
            <w:webHidden/>
          </w:rPr>
          <w:t>6</w:t>
        </w:r>
        <w:r w:rsidR="00382602" w:rsidRPr="00382602">
          <w:rPr>
            <w:rFonts w:ascii="Arial" w:hAnsi="Arial" w:cs="Arial"/>
            <w:noProof/>
            <w:webHidden/>
          </w:rPr>
          <w:fldChar w:fldCharType="end"/>
        </w:r>
      </w:hyperlink>
    </w:p>
    <w:p w:rsidR="00382602" w:rsidRPr="00382602" w:rsidRDefault="00664BBD">
      <w:pPr>
        <w:pStyle w:val="TOC1"/>
        <w:rPr>
          <w:rFonts w:ascii="Arial" w:eastAsiaTheme="minorEastAsia" w:hAnsi="Arial" w:cs="Arial"/>
          <w:b w:val="0"/>
          <w:smallCaps w:val="0"/>
          <w:noProof/>
          <w:lang w:eastAsia="en-AU"/>
        </w:rPr>
      </w:pPr>
      <w:hyperlink w:anchor="_Toc482776256" w:history="1">
        <w:r w:rsidR="00382602" w:rsidRPr="00382602">
          <w:rPr>
            <w:rStyle w:val="Hyperlink"/>
            <w:rFonts w:ascii="Arial" w:hAnsi="Arial" w:cs="Arial"/>
            <w:noProof/>
          </w:rPr>
          <w:t>8. Declaration and management of private interests</w:t>
        </w:r>
        <w:r w:rsidR="00382602" w:rsidRPr="00382602">
          <w:rPr>
            <w:rFonts w:ascii="Arial" w:hAnsi="Arial" w:cs="Arial"/>
            <w:noProof/>
            <w:webHidden/>
          </w:rPr>
          <w:tab/>
        </w:r>
        <w:r w:rsidR="00382602" w:rsidRPr="00382602">
          <w:rPr>
            <w:rFonts w:ascii="Arial" w:hAnsi="Arial" w:cs="Arial"/>
            <w:noProof/>
            <w:webHidden/>
          </w:rPr>
          <w:fldChar w:fldCharType="begin"/>
        </w:r>
        <w:r w:rsidR="00382602" w:rsidRPr="00382602">
          <w:rPr>
            <w:rFonts w:ascii="Arial" w:hAnsi="Arial" w:cs="Arial"/>
            <w:noProof/>
            <w:webHidden/>
          </w:rPr>
          <w:instrText xml:space="preserve"> PAGEREF _Toc482776256 \h </w:instrText>
        </w:r>
        <w:r w:rsidR="00382602" w:rsidRPr="00382602">
          <w:rPr>
            <w:rFonts w:ascii="Arial" w:hAnsi="Arial" w:cs="Arial"/>
            <w:noProof/>
            <w:webHidden/>
          </w:rPr>
        </w:r>
        <w:r w:rsidR="00382602" w:rsidRPr="00382602">
          <w:rPr>
            <w:rFonts w:ascii="Arial" w:hAnsi="Arial" w:cs="Arial"/>
            <w:noProof/>
            <w:webHidden/>
          </w:rPr>
          <w:fldChar w:fldCharType="separate"/>
        </w:r>
        <w:r w:rsidR="00382602" w:rsidRPr="00382602">
          <w:rPr>
            <w:rFonts w:ascii="Arial" w:hAnsi="Arial" w:cs="Arial"/>
            <w:noProof/>
            <w:webHidden/>
          </w:rPr>
          <w:t>7</w:t>
        </w:r>
        <w:r w:rsidR="00382602" w:rsidRPr="00382602">
          <w:rPr>
            <w:rFonts w:ascii="Arial" w:hAnsi="Arial" w:cs="Arial"/>
            <w:noProof/>
            <w:webHidden/>
          </w:rPr>
          <w:fldChar w:fldCharType="end"/>
        </w:r>
      </w:hyperlink>
    </w:p>
    <w:p w:rsidR="00382602" w:rsidRPr="00382602" w:rsidRDefault="00664BBD">
      <w:pPr>
        <w:pStyle w:val="TOC1"/>
        <w:rPr>
          <w:rFonts w:ascii="Arial" w:eastAsiaTheme="minorEastAsia" w:hAnsi="Arial" w:cs="Arial"/>
          <w:b w:val="0"/>
          <w:smallCaps w:val="0"/>
          <w:noProof/>
          <w:lang w:eastAsia="en-AU"/>
        </w:rPr>
      </w:pPr>
      <w:hyperlink w:anchor="_Toc482776257" w:history="1">
        <w:r w:rsidR="00382602" w:rsidRPr="00382602">
          <w:rPr>
            <w:rStyle w:val="Hyperlink"/>
            <w:rFonts w:ascii="Arial" w:hAnsi="Arial" w:cs="Arial"/>
            <w:noProof/>
          </w:rPr>
          <w:t>9. Related policy, legislation and other documents</w:t>
        </w:r>
        <w:r w:rsidR="00382602" w:rsidRPr="00382602">
          <w:rPr>
            <w:rFonts w:ascii="Arial" w:hAnsi="Arial" w:cs="Arial"/>
            <w:noProof/>
            <w:webHidden/>
          </w:rPr>
          <w:tab/>
        </w:r>
        <w:r w:rsidR="00382602" w:rsidRPr="00382602">
          <w:rPr>
            <w:rFonts w:ascii="Arial" w:hAnsi="Arial" w:cs="Arial"/>
            <w:noProof/>
            <w:webHidden/>
          </w:rPr>
          <w:fldChar w:fldCharType="begin"/>
        </w:r>
        <w:r w:rsidR="00382602" w:rsidRPr="00382602">
          <w:rPr>
            <w:rFonts w:ascii="Arial" w:hAnsi="Arial" w:cs="Arial"/>
            <w:noProof/>
            <w:webHidden/>
          </w:rPr>
          <w:instrText xml:space="preserve"> PAGEREF _Toc482776257 \h </w:instrText>
        </w:r>
        <w:r w:rsidR="00382602" w:rsidRPr="00382602">
          <w:rPr>
            <w:rFonts w:ascii="Arial" w:hAnsi="Arial" w:cs="Arial"/>
            <w:noProof/>
            <w:webHidden/>
          </w:rPr>
        </w:r>
        <w:r w:rsidR="00382602" w:rsidRPr="00382602">
          <w:rPr>
            <w:rFonts w:ascii="Arial" w:hAnsi="Arial" w:cs="Arial"/>
            <w:noProof/>
            <w:webHidden/>
          </w:rPr>
          <w:fldChar w:fldCharType="separate"/>
        </w:r>
        <w:r w:rsidR="00382602" w:rsidRPr="00382602">
          <w:rPr>
            <w:rFonts w:ascii="Arial" w:hAnsi="Arial" w:cs="Arial"/>
            <w:noProof/>
            <w:webHidden/>
          </w:rPr>
          <w:t>7</w:t>
        </w:r>
        <w:r w:rsidR="00382602" w:rsidRPr="00382602">
          <w:rPr>
            <w:rFonts w:ascii="Arial" w:hAnsi="Arial" w:cs="Arial"/>
            <w:noProof/>
            <w:webHidden/>
          </w:rPr>
          <w:fldChar w:fldCharType="end"/>
        </w:r>
      </w:hyperlink>
    </w:p>
    <w:p w:rsidR="00382602" w:rsidRPr="00382602" w:rsidRDefault="00664BBD">
      <w:pPr>
        <w:pStyle w:val="TOC1"/>
        <w:rPr>
          <w:rFonts w:ascii="Arial" w:eastAsiaTheme="minorEastAsia" w:hAnsi="Arial" w:cs="Arial"/>
          <w:b w:val="0"/>
          <w:smallCaps w:val="0"/>
          <w:noProof/>
          <w:lang w:eastAsia="en-AU"/>
        </w:rPr>
      </w:pPr>
      <w:hyperlink w:anchor="_Toc482776258" w:history="1">
        <w:r w:rsidR="00382602" w:rsidRPr="00382602">
          <w:rPr>
            <w:rStyle w:val="Hyperlink"/>
            <w:rFonts w:ascii="Arial" w:hAnsi="Arial" w:cs="Arial"/>
            <w:noProof/>
          </w:rPr>
          <w:t>10. Breaches</w:t>
        </w:r>
        <w:r w:rsidR="00382602" w:rsidRPr="00382602">
          <w:rPr>
            <w:rFonts w:ascii="Arial" w:hAnsi="Arial" w:cs="Arial"/>
            <w:noProof/>
            <w:webHidden/>
          </w:rPr>
          <w:tab/>
        </w:r>
        <w:r w:rsidR="00382602" w:rsidRPr="00382602">
          <w:rPr>
            <w:rFonts w:ascii="Arial" w:hAnsi="Arial" w:cs="Arial"/>
            <w:noProof/>
            <w:webHidden/>
          </w:rPr>
          <w:fldChar w:fldCharType="begin"/>
        </w:r>
        <w:r w:rsidR="00382602" w:rsidRPr="00382602">
          <w:rPr>
            <w:rFonts w:ascii="Arial" w:hAnsi="Arial" w:cs="Arial"/>
            <w:noProof/>
            <w:webHidden/>
          </w:rPr>
          <w:instrText xml:space="preserve"> PAGEREF _Toc482776258 \h </w:instrText>
        </w:r>
        <w:r w:rsidR="00382602" w:rsidRPr="00382602">
          <w:rPr>
            <w:rFonts w:ascii="Arial" w:hAnsi="Arial" w:cs="Arial"/>
            <w:noProof/>
            <w:webHidden/>
          </w:rPr>
        </w:r>
        <w:r w:rsidR="00382602" w:rsidRPr="00382602">
          <w:rPr>
            <w:rFonts w:ascii="Arial" w:hAnsi="Arial" w:cs="Arial"/>
            <w:noProof/>
            <w:webHidden/>
          </w:rPr>
          <w:fldChar w:fldCharType="separate"/>
        </w:r>
        <w:r w:rsidR="00382602" w:rsidRPr="00382602">
          <w:rPr>
            <w:rFonts w:ascii="Arial" w:hAnsi="Arial" w:cs="Arial"/>
            <w:noProof/>
            <w:webHidden/>
          </w:rPr>
          <w:t>8</w:t>
        </w:r>
        <w:r w:rsidR="00382602" w:rsidRPr="00382602">
          <w:rPr>
            <w:rFonts w:ascii="Arial" w:hAnsi="Arial" w:cs="Arial"/>
            <w:noProof/>
            <w:webHidden/>
          </w:rPr>
          <w:fldChar w:fldCharType="end"/>
        </w:r>
      </w:hyperlink>
    </w:p>
    <w:p w:rsidR="00382602" w:rsidRPr="00382602" w:rsidRDefault="00664BBD">
      <w:pPr>
        <w:pStyle w:val="TOC1"/>
        <w:rPr>
          <w:rFonts w:ascii="Arial" w:eastAsiaTheme="minorEastAsia" w:hAnsi="Arial" w:cs="Arial"/>
          <w:b w:val="0"/>
          <w:smallCaps w:val="0"/>
          <w:noProof/>
          <w:lang w:eastAsia="en-AU"/>
        </w:rPr>
      </w:pPr>
      <w:hyperlink w:anchor="_Toc482776259" w:history="1">
        <w:r w:rsidR="00382602" w:rsidRPr="00382602">
          <w:rPr>
            <w:rStyle w:val="Hyperlink"/>
            <w:rFonts w:ascii="Arial" w:hAnsi="Arial" w:cs="Arial"/>
            <w:noProof/>
          </w:rPr>
          <w:t>11. Speak up</w:t>
        </w:r>
        <w:r w:rsidR="00382602" w:rsidRPr="00382602">
          <w:rPr>
            <w:rFonts w:ascii="Arial" w:hAnsi="Arial" w:cs="Arial"/>
            <w:noProof/>
            <w:webHidden/>
          </w:rPr>
          <w:tab/>
        </w:r>
        <w:r w:rsidR="00382602" w:rsidRPr="00382602">
          <w:rPr>
            <w:rFonts w:ascii="Arial" w:hAnsi="Arial" w:cs="Arial"/>
            <w:noProof/>
            <w:webHidden/>
          </w:rPr>
          <w:fldChar w:fldCharType="begin"/>
        </w:r>
        <w:r w:rsidR="00382602" w:rsidRPr="00382602">
          <w:rPr>
            <w:rFonts w:ascii="Arial" w:hAnsi="Arial" w:cs="Arial"/>
            <w:noProof/>
            <w:webHidden/>
          </w:rPr>
          <w:instrText xml:space="preserve"> PAGEREF _Toc482776259 \h </w:instrText>
        </w:r>
        <w:r w:rsidR="00382602" w:rsidRPr="00382602">
          <w:rPr>
            <w:rFonts w:ascii="Arial" w:hAnsi="Arial" w:cs="Arial"/>
            <w:noProof/>
            <w:webHidden/>
          </w:rPr>
        </w:r>
        <w:r w:rsidR="00382602" w:rsidRPr="00382602">
          <w:rPr>
            <w:rFonts w:ascii="Arial" w:hAnsi="Arial" w:cs="Arial"/>
            <w:noProof/>
            <w:webHidden/>
          </w:rPr>
          <w:fldChar w:fldCharType="separate"/>
        </w:r>
        <w:r w:rsidR="00382602" w:rsidRPr="00382602">
          <w:rPr>
            <w:rFonts w:ascii="Arial" w:hAnsi="Arial" w:cs="Arial"/>
            <w:noProof/>
            <w:webHidden/>
          </w:rPr>
          <w:t>8</w:t>
        </w:r>
        <w:r w:rsidR="00382602" w:rsidRPr="00382602">
          <w:rPr>
            <w:rFonts w:ascii="Arial" w:hAnsi="Arial" w:cs="Arial"/>
            <w:noProof/>
            <w:webHidden/>
          </w:rPr>
          <w:fldChar w:fldCharType="end"/>
        </w:r>
      </w:hyperlink>
    </w:p>
    <w:p w:rsidR="00382602" w:rsidRPr="00382602" w:rsidRDefault="00664BBD">
      <w:pPr>
        <w:pStyle w:val="TOC1"/>
        <w:rPr>
          <w:rFonts w:ascii="Arial" w:eastAsiaTheme="minorEastAsia" w:hAnsi="Arial" w:cs="Arial"/>
          <w:b w:val="0"/>
          <w:smallCaps w:val="0"/>
          <w:noProof/>
          <w:lang w:eastAsia="en-AU"/>
        </w:rPr>
      </w:pPr>
      <w:hyperlink w:anchor="_Toc482776260" w:history="1">
        <w:r w:rsidR="00382602" w:rsidRPr="00382602">
          <w:rPr>
            <w:rStyle w:val="Hyperlink"/>
            <w:rFonts w:ascii="Arial" w:hAnsi="Arial" w:cs="Arial"/>
            <w:noProof/>
          </w:rPr>
          <w:t>12. Contacts for further information</w:t>
        </w:r>
        <w:r w:rsidR="00382602" w:rsidRPr="00382602">
          <w:rPr>
            <w:rFonts w:ascii="Arial" w:hAnsi="Arial" w:cs="Arial"/>
            <w:noProof/>
            <w:webHidden/>
          </w:rPr>
          <w:tab/>
        </w:r>
        <w:r w:rsidR="00382602" w:rsidRPr="00382602">
          <w:rPr>
            <w:rFonts w:ascii="Arial" w:hAnsi="Arial" w:cs="Arial"/>
            <w:noProof/>
            <w:webHidden/>
          </w:rPr>
          <w:fldChar w:fldCharType="begin"/>
        </w:r>
        <w:r w:rsidR="00382602" w:rsidRPr="00382602">
          <w:rPr>
            <w:rFonts w:ascii="Arial" w:hAnsi="Arial" w:cs="Arial"/>
            <w:noProof/>
            <w:webHidden/>
          </w:rPr>
          <w:instrText xml:space="preserve"> PAGEREF _Toc482776260 \h </w:instrText>
        </w:r>
        <w:r w:rsidR="00382602" w:rsidRPr="00382602">
          <w:rPr>
            <w:rFonts w:ascii="Arial" w:hAnsi="Arial" w:cs="Arial"/>
            <w:noProof/>
            <w:webHidden/>
          </w:rPr>
        </w:r>
        <w:r w:rsidR="00382602" w:rsidRPr="00382602">
          <w:rPr>
            <w:rFonts w:ascii="Arial" w:hAnsi="Arial" w:cs="Arial"/>
            <w:noProof/>
            <w:webHidden/>
          </w:rPr>
          <w:fldChar w:fldCharType="separate"/>
        </w:r>
        <w:r w:rsidR="00382602" w:rsidRPr="00382602">
          <w:rPr>
            <w:rFonts w:ascii="Arial" w:hAnsi="Arial" w:cs="Arial"/>
            <w:noProof/>
            <w:webHidden/>
          </w:rPr>
          <w:t>8</w:t>
        </w:r>
        <w:r w:rsidR="00382602" w:rsidRPr="00382602">
          <w:rPr>
            <w:rFonts w:ascii="Arial" w:hAnsi="Arial" w:cs="Arial"/>
            <w:noProof/>
            <w:webHidden/>
          </w:rPr>
          <w:fldChar w:fldCharType="end"/>
        </w:r>
      </w:hyperlink>
    </w:p>
    <w:p w:rsidR="00382602" w:rsidRPr="00382602" w:rsidRDefault="00664BBD">
      <w:pPr>
        <w:pStyle w:val="TOC1"/>
        <w:rPr>
          <w:rFonts w:ascii="Arial" w:eastAsiaTheme="minorEastAsia" w:hAnsi="Arial" w:cs="Arial"/>
          <w:b w:val="0"/>
          <w:smallCaps w:val="0"/>
          <w:noProof/>
          <w:lang w:eastAsia="en-AU"/>
        </w:rPr>
      </w:pPr>
      <w:hyperlink w:anchor="_Toc482776261" w:history="1">
        <w:r w:rsidR="00382602" w:rsidRPr="00382602">
          <w:rPr>
            <w:rStyle w:val="Hyperlink"/>
            <w:rFonts w:ascii="Arial" w:hAnsi="Arial" w:cs="Arial"/>
            <w:noProof/>
          </w:rPr>
          <w:t>Appendix A: Extracts from VPA Act</w:t>
        </w:r>
        <w:r w:rsidR="00382602" w:rsidRPr="00382602">
          <w:rPr>
            <w:rFonts w:ascii="Arial" w:hAnsi="Arial" w:cs="Arial"/>
            <w:noProof/>
            <w:webHidden/>
          </w:rPr>
          <w:tab/>
        </w:r>
        <w:r w:rsidR="00382602" w:rsidRPr="00382602">
          <w:rPr>
            <w:rFonts w:ascii="Arial" w:hAnsi="Arial" w:cs="Arial"/>
            <w:noProof/>
            <w:webHidden/>
          </w:rPr>
          <w:fldChar w:fldCharType="begin"/>
        </w:r>
        <w:r w:rsidR="00382602" w:rsidRPr="00382602">
          <w:rPr>
            <w:rFonts w:ascii="Arial" w:hAnsi="Arial" w:cs="Arial"/>
            <w:noProof/>
            <w:webHidden/>
          </w:rPr>
          <w:instrText xml:space="preserve"> PAGEREF _Toc482776261 \h </w:instrText>
        </w:r>
        <w:r w:rsidR="00382602" w:rsidRPr="00382602">
          <w:rPr>
            <w:rFonts w:ascii="Arial" w:hAnsi="Arial" w:cs="Arial"/>
            <w:noProof/>
            <w:webHidden/>
          </w:rPr>
        </w:r>
        <w:r w:rsidR="00382602" w:rsidRPr="00382602">
          <w:rPr>
            <w:rFonts w:ascii="Arial" w:hAnsi="Arial" w:cs="Arial"/>
            <w:noProof/>
            <w:webHidden/>
          </w:rPr>
          <w:fldChar w:fldCharType="separate"/>
        </w:r>
        <w:r w:rsidR="00382602" w:rsidRPr="00382602">
          <w:rPr>
            <w:rFonts w:ascii="Arial" w:hAnsi="Arial" w:cs="Arial"/>
            <w:noProof/>
            <w:webHidden/>
          </w:rPr>
          <w:t>9</w:t>
        </w:r>
        <w:r w:rsidR="00382602" w:rsidRPr="00382602">
          <w:rPr>
            <w:rFonts w:ascii="Arial" w:hAnsi="Arial" w:cs="Arial"/>
            <w:noProof/>
            <w:webHidden/>
          </w:rPr>
          <w:fldChar w:fldCharType="end"/>
        </w:r>
      </w:hyperlink>
    </w:p>
    <w:p w:rsidR="005A2330" w:rsidRPr="005246FE" w:rsidRDefault="005E419A" w:rsidP="005A2330">
      <w:pPr>
        <w:rPr>
          <w:rFonts w:ascii="Arial" w:hAnsi="Arial" w:cs="Arial"/>
        </w:rPr>
      </w:pPr>
      <w:r w:rsidRPr="00382602">
        <w:rPr>
          <w:rFonts w:ascii="Arial" w:hAnsi="Arial" w:cs="Arial"/>
        </w:rPr>
        <w:fldChar w:fldCharType="end"/>
      </w:r>
    </w:p>
    <w:p w:rsidR="005A2330" w:rsidRPr="005246FE" w:rsidRDefault="005A2330" w:rsidP="005A2330">
      <w:pPr>
        <w:rPr>
          <w:rFonts w:ascii="Arial" w:hAnsi="Arial" w:cs="Arial"/>
        </w:rPr>
      </w:pPr>
    </w:p>
    <w:p w:rsidR="005A2330" w:rsidRPr="005246FE" w:rsidRDefault="005A2330" w:rsidP="005246FE">
      <w:pPr>
        <w:pStyle w:val="Heading1"/>
        <w:rPr>
          <w:rFonts w:ascii="Arial" w:hAnsi="Arial"/>
        </w:rPr>
      </w:pPr>
      <w:r w:rsidRPr="005246FE">
        <w:rPr>
          <w:rFonts w:ascii="Arial" w:hAnsi="Arial"/>
          <w:color w:val="31849B" w:themeColor="accent5" w:themeShade="BF"/>
        </w:rPr>
        <w:br w:type="page"/>
      </w:r>
    </w:p>
    <w:p w:rsidR="006307A9" w:rsidRPr="005246FE" w:rsidRDefault="006307A9" w:rsidP="006307A9">
      <w:pPr>
        <w:pStyle w:val="Heading1"/>
        <w:rPr>
          <w:rFonts w:ascii="Arial" w:hAnsi="Arial"/>
        </w:rPr>
      </w:pPr>
      <w:bookmarkStart w:id="1" w:name="_Toc457813304"/>
      <w:bookmarkStart w:id="2" w:name="_Toc482776243"/>
      <w:r w:rsidRPr="005246FE">
        <w:rPr>
          <w:rFonts w:ascii="Arial" w:hAnsi="Arial"/>
        </w:rPr>
        <w:lastRenderedPageBreak/>
        <w:t>1. Purpose</w:t>
      </w:r>
      <w:bookmarkEnd w:id="1"/>
      <w:bookmarkEnd w:id="2"/>
    </w:p>
    <w:p w:rsidR="006307A9" w:rsidRPr="005246FE" w:rsidRDefault="006307A9" w:rsidP="006307A9">
      <w:pPr>
        <w:spacing w:after="120"/>
        <w:rPr>
          <w:rFonts w:ascii="Arial" w:eastAsia="Calibri" w:hAnsi="Arial" w:cs="Arial"/>
        </w:rPr>
      </w:pPr>
      <w:r w:rsidRPr="005246FE">
        <w:rPr>
          <w:rFonts w:ascii="Arial" w:eastAsia="Calibri" w:hAnsi="Arial" w:cs="Arial"/>
        </w:rPr>
        <w:t xml:space="preserve">This policy states the </w:t>
      </w:r>
      <w:r w:rsidR="00236016">
        <w:rPr>
          <w:rFonts w:ascii="Arial" w:eastAsia="Calibri" w:hAnsi="Arial" w:cs="Arial"/>
        </w:rPr>
        <w:t>Victorian Planning Authority’s (</w:t>
      </w:r>
      <w:r w:rsidR="00236016" w:rsidRPr="00236016">
        <w:rPr>
          <w:rFonts w:ascii="Arial" w:eastAsia="Calibri" w:hAnsi="Arial" w:cs="Arial"/>
        </w:rPr>
        <w:t>VPA</w:t>
      </w:r>
      <w:r w:rsidR="00236016">
        <w:rPr>
          <w:rFonts w:ascii="Arial" w:eastAsia="Calibri" w:hAnsi="Arial" w:cs="Arial"/>
        </w:rPr>
        <w:t>)</w:t>
      </w:r>
      <w:r w:rsidRPr="005246FE">
        <w:rPr>
          <w:rFonts w:ascii="Arial" w:eastAsia="Calibri" w:hAnsi="Arial" w:cs="Arial"/>
        </w:rPr>
        <w:t xml:space="preserve"> position on conflict of interest, including the requirement that conflict</w:t>
      </w:r>
      <w:r w:rsidR="00236016">
        <w:rPr>
          <w:rFonts w:ascii="Arial" w:eastAsia="Calibri" w:hAnsi="Arial" w:cs="Arial"/>
        </w:rPr>
        <w:t>s</w:t>
      </w:r>
      <w:r w:rsidRPr="005246FE">
        <w:rPr>
          <w:rFonts w:ascii="Arial" w:eastAsia="Calibri" w:hAnsi="Arial" w:cs="Arial"/>
        </w:rPr>
        <w:t xml:space="preserve"> of interest </w:t>
      </w:r>
      <w:r w:rsidR="00236016">
        <w:rPr>
          <w:rFonts w:ascii="Arial" w:eastAsia="Calibri" w:hAnsi="Arial" w:cs="Arial"/>
        </w:rPr>
        <w:t>are:</w:t>
      </w:r>
      <w:r w:rsidRPr="005246FE">
        <w:rPr>
          <w:rFonts w:ascii="Arial" w:eastAsia="Calibri" w:hAnsi="Arial" w:cs="Arial"/>
        </w:rPr>
        <w:t xml:space="preserve"> avoided</w:t>
      </w:r>
      <w:r w:rsidR="00236016">
        <w:rPr>
          <w:rFonts w:ascii="Arial" w:eastAsia="Calibri" w:hAnsi="Arial" w:cs="Arial"/>
        </w:rPr>
        <w:t xml:space="preserve"> by employees</w:t>
      </w:r>
      <w:r w:rsidRPr="005246FE">
        <w:rPr>
          <w:rFonts w:ascii="Arial" w:eastAsia="Calibri" w:hAnsi="Arial" w:cs="Arial"/>
        </w:rPr>
        <w:t xml:space="preserve"> wherever possible, or:</w:t>
      </w:r>
      <w:r w:rsidRPr="005246FE">
        <w:rPr>
          <w:rFonts w:ascii="Arial" w:hAnsi="Arial" w:cs="Arial"/>
          <w:noProof/>
          <w:color w:val="00965E"/>
        </w:rPr>
        <w:t xml:space="preserve"> </w:t>
      </w:r>
    </w:p>
    <w:p w:rsidR="006307A9" w:rsidRPr="005246FE" w:rsidRDefault="006307A9" w:rsidP="006307A9">
      <w:pPr>
        <w:numPr>
          <w:ilvl w:val="0"/>
          <w:numId w:val="18"/>
        </w:numPr>
        <w:spacing w:after="200"/>
        <w:contextualSpacing/>
        <w:rPr>
          <w:rFonts w:ascii="Arial" w:eastAsia="Calibri" w:hAnsi="Arial" w:cs="Arial"/>
        </w:rPr>
      </w:pPr>
      <w:r w:rsidRPr="005246FE">
        <w:rPr>
          <w:rFonts w:ascii="Arial" w:eastAsia="Calibri" w:hAnsi="Arial" w:cs="Arial"/>
        </w:rPr>
        <w:t>identified and declared; and</w:t>
      </w:r>
    </w:p>
    <w:p w:rsidR="006307A9" w:rsidRPr="005246FE" w:rsidRDefault="006307A9" w:rsidP="006307A9">
      <w:pPr>
        <w:numPr>
          <w:ilvl w:val="0"/>
          <w:numId w:val="18"/>
        </w:numPr>
        <w:spacing w:after="200"/>
        <w:contextualSpacing/>
        <w:rPr>
          <w:rFonts w:ascii="Arial" w:eastAsia="Calibri" w:hAnsi="Arial" w:cs="Arial"/>
        </w:rPr>
      </w:pPr>
      <w:proofErr w:type="gramStart"/>
      <w:r w:rsidRPr="005246FE">
        <w:rPr>
          <w:rFonts w:ascii="Arial" w:eastAsia="Calibri" w:hAnsi="Arial" w:cs="Arial"/>
        </w:rPr>
        <w:t>actively</w:t>
      </w:r>
      <w:proofErr w:type="gramEnd"/>
      <w:r w:rsidRPr="005246FE">
        <w:rPr>
          <w:rFonts w:ascii="Arial" w:eastAsia="Calibri" w:hAnsi="Arial" w:cs="Arial"/>
        </w:rPr>
        <w:t xml:space="preserve"> managed. </w:t>
      </w:r>
    </w:p>
    <w:p w:rsidR="006307A9" w:rsidRPr="005246FE" w:rsidRDefault="006307A9" w:rsidP="006307A9">
      <w:pPr>
        <w:ind w:left="1077"/>
        <w:contextualSpacing/>
        <w:rPr>
          <w:rFonts w:ascii="Arial" w:eastAsia="Calibri" w:hAnsi="Arial" w:cs="Arial"/>
        </w:rPr>
      </w:pPr>
    </w:p>
    <w:p w:rsidR="006307A9" w:rsidRPr="005246FE" w:rsidRDefault="006307A9" w:rsidP="006307A9">
      <w:pPr>
        <w:rPr>
          <w:rFonts w:ascii="Arial" w:eastAsia="Calibri" w:hAnsi="Arial" w:cs="Arial"/>
        </w:rPr>
      </w:pPr>
      <w:r w:rsidRPr="005246FE">
        <w:rPr>
          <w:rFonts w:ascii="Arial" w:eastAsia="Calibri" w:hAnsi="Arial" w:cs="Arial"/>
        </w:rPr>
        <w:t>Employees will encounter conflict</w:t>
      </w:r>
      <w:r w:rsidR="00236016">
        <w:rPr>
          <w:rFonts w:ascii="Arial" w:eastAsia="Calibri" w:hAnsi="Arial" w:cs="Arial"/>
        </w:rPr>
        <w:t>s</w:t>
      </w:r>
      <w:r w:rsidRPr="005246FE">
        <w:rPr>
          <w:rFonts w:ascii="Arial" w:eastAsia="Calibri" w:hAnsi="Arial" w:cs="Arial"/>
        </w:rPr>
        <w:t xml:space="preserve"> of interest and the VPA acknowledges that conflicts will not always be able to </w:t>
      </w:r>
      <w:proofErr w:type="gramStart"/>
      <w:r w:rsidRPr="005246FE">
        <w:rPr>
          <w:rFonts w:ascii="Arial" w:eastAsia="Calibri" w:hAnsi="Arial" w:cs="Arial"/>
        </w:rPr>
        <w:t>be avoided</w:t>
      </w:r>
      <w:proofErr w:type="gramEnd"/>
      <w:r w:rsidRPr="005246FE">
        <w:rPr>
          <w:rFonts w:ascii="Arial" w:eastAsia="Calibri" w:hAnsi="Arial" w:cs="Arial"/>
        </w:rPr>
        <w:t xml:space="preserve">. They must however be identified and appropriately managed to ensure we earn and maintain the highest levels of integrity and public trust in the VPA and broader public sector.  </w:t>
      </w:r>
    </w:p>
    <w:p w:rsidR="006307A9" w:rsidRPr="005246FE" w:rsidRDefault="006307A9" w:rsidP="006307A9">
      <w:pPr>
        <w:rPr>
          <w:rFonts w:ascii="Arial" w:eastAsia="Calibri" w:hAnsi="Arial" w:cs="Arial"/>
        </w:rPr>
      </w:pPr>
    </w:p>
    <w:p w:rsidR="006307A9" w:rsidRPr="005246FE" w:rsidRDefault="006307A9" w:rsidP="006307A9">
      <w:pPr>
        <w:rPr>
          <w:rFonts w:ascii="Arial" w:eastAsia="Calibri" w:hAnsi="Arial" w:cs="Arial"/>
        </w:rPr>
      </w:pPr>
      <w:r w:rsidRPr="005246FE">
        <w:rPr>
          <w:rFonts w:ascii="Arial" w:eastAsia="Calibri" w:hAnsi="Arial" w:cs="Arial"/>
          <w:lang w:val="en-US"/>
        </w:rPr>
        <w:t xml:space="preserve">The VPA has issued this policy to support behavior consistent with the </w:t>
      </w:r>
      <w:r w:rsidRPr="005246FE">
        <w:rPr>
          <w:rFonts w:ascii="Arial" w:eastAsia="Calibri" w:hAnsi="Arial" w:cs="Arial"/>
          <w:i/>
        </w:rPr>
        <w:t xml:space="preserve">Code of </w:t>
      </w:r>
      <w:r w:rsidR="00A53221">
        <w:rPr>
          <w:rFonts w:ascii="Arial" w:eastAsia="Calibri" w:hAnsi="Arial" w:cs="Arial"/>
          <w:i/>
        </w:rPr>
        <w:t>C</w:t>
      </w:r>
      <w:r w:rsidRPr="005246FE">
        <w:rPr>
          <w:rFonts w:ascii="Arial" w:eastAsia="Calibri" w:hAnsi="Arial" w:cs="Arial"/>
          <w:i/>
        </w:rPr>
        <w:t xml:space="preserve">onduct for Victorian </w:t>
      </w:r>
      <w:r w:rsidR="00A53221">
        <w:rPr>
          <w:rFonts w:ascii="Arial" w:eastAsia="Calibri" w:hAnsi="Arial" w:cs="Arial"/>
          <w:i/>
        </w:rPr>
        <w:t>P</w:t>
      </w:r>
      <w:r w:rsidRPr="005246FE">
        <w:rPr>
          <w:rFonts w:ascii="Arial" w:eastAsia="Calibri" w:hAnsi="Arial" w:cs="Arial"/>
          <w:i/>
        </w:rPr>
        <w:t xml:space="preserve">ublic </w:t>
      </w:r>
      <w:r w:rsidR="00A53221">
        <w:rPr>
          <w:rFonts w:ascii="Arial" w:eastAsia="Calibri" w:hAnsi="Arial" w:cs="Arial"/>
          <w:i/>
        </w:rPr>
        <w:t>S</w:t>
      </w:r>
      <w:r w:rsidRPr="005246FE">
        <w:rPr>
          <w:rFonts w:ascii="Arial" w:eastAsia="Calibri" w:hAnsi="Arial" w:cs="Arial"/>
          <w:i/>
        </w:rPr>
        <w:t xml:space="preserve">ector </w:t>
      </w:r>
      <w:r w:rsidR="00A53221">
        <w:rPr>
          <w:rFonts w:ascii="Arial" w:eastAsia="Calibri" w:hAnsi="Arial" w:cs="Arial"/>
          <w:i/>
        </w:rPr>
        <w:t>E</w:t>
      </w:r>
      <w:r w:rsidRPr="005246FE">
        <w:rPr>
          <w:rFonts w:ascii="Arial" w:eastAsia="Calibri" w:hAnsi="Arial" w:cs="Arial"/>
          <w:i/>
        </w:rPr>
        <w:t>mployees</w:t>
      </w:r>
      <w:r w:rsidR="00A53221">
        <w:rPr>
          <w:rFonts w:ascii="Arial" w:eastAsia="Calibri" w:hAnsi="Arial" w:cs="Arial"/>
        </w:rPr>
        <w:t xml:space="preserve"> (Code)</w:t>
      </w:r>
      <w:r w:rsidR="00236016">
        <w:rPr>
          <w:rFonts w:ascii="Arial" w:eastAsia="Calibri" w:hAnsi="Arial" w:cs="Arial"/>
          <w:i/>
        </w:rPr>
        <w:t xml:space="preserve"> </w:t>
      </w:r>
      <w:r w:rsidR="00236016">
        <w:rPr>
          <w:rFonts w:ascii="Arial" w:eastAsia="Calibri" w:hAnsi="Arial" w:cs="Arial"/>
        </w:rPr>
        <w:t xml:space="preserve">and the </w:t>
      </w:r>
      <w:r w:rsidR="00236016">
        <w:rPr>
          <w:rFonts w:ascii="Arial" w:eastAsia="Calibri" w:hAnsi="Arial" w:cs="Arial"/>
          <w:i/>
        </w:rPr>
        <w:t xml:space="preserve">Victorian Planning Authority Act </w:t>
      </w:r>
      <w:r w:rsidR="00A53221">
        <w:rPr>
          <w:rFonts w:ascii="Arial" w:eastAsia="Calibri" w:hAnsi="Arial" w:cs="Arial"/>
          <w:i/>
        </w:rPr>
        <w:t xml:space="preserve">2017 </w:t>
      </w:r>
      <w:r w:rsidR="00A53221">
        <w:rPr>
          <w:rFonts w:ascii="Arial" w:eastAsia="Calibri" w:hAnsi="Arial" w:cs="Arial"/>
        </w:rPr>
        <w:t>(VPA Act)</w:t>
      </w:r>
      <w:r w:rsidRPr="005246FE">
        <w:rPr>
          <w:rFonts w:ascii="Arial" w:eastAsia="Calibri" w:hAnsi="Arial" w:cs="Arial"/>
        </w:rPr>
        <w:t>. All employees are required under clause 1.2 of the Code to comply with this policy.</w:t>
      </w:r>
    </w:p>
    <w:p w:rsidR="006307A9" w:rsidRPr="006307A9" w:rsidRDefault="006307A9" w:rsidP="006307A9">
      <w:pPr>
        <w:pStyle w:val="Heading1"/>
      </w:pPr>
      <w:bookmarkStart w:id="3" w:name="_Toc457813305"/>
      <w:bookmarkStart w:id="4" w:name="_Toc482776244"/>
      <w:r w:rsidRPr="006307A9">
        <w:t>2. Application</w:t>
      </w:r>
      <w:bookmarkEnd w:id="3"/>
      <w:bookmarkEnd w:id="4"/>
    </w:p>
    <w:p w:rsidR="006307A9" w:rsidRPr="005246FE" w:rsidRDefault="006307A9" w:rsidP="006307A9">
      <w:pPr>
        <w:rPr>
          <w:rFonts w:ascii="Arial" w:eastAsia="Calibri" w:hAnsi="Arial" w:cs="Arial"/>
        </w:rPr>
      </w:pPr>
      <w:r w:rsidRPr="005246FE">
        <w:rPr>
          <w:rFonts w:ascii="Arial" w:eastAsia="Calibri" w:hAnsi="Arial" w:cs="Arial"/>
        </w:rPr>
        <w:t xml:space="preserve">This policy applies to all workplace participants. For the purpose of this policy, this </w:t>
      </w:r>
      <w:proofErr w:type="gramStart"/>
      <w:r w:rsidRPr="005246FE">
        <w:rPr>
          <w:rFonts w:ascii="Arial" w:eastAsia="Calibri" w:hAnsi="Arial" w:cs="Arial"/>
        </w:rPr>
        <w:t>includes:</w:t>
      </w:r>
      <w:proofErr w:type="gramEnd"/>
      <w:r w:rsidRPr="005246FE">
        <w:rPr>
          <w:rFonts w:ascii="Arial" w:eastAsia="Calibri" w:hAnsi="Arial" w:cs="Arial"/>
        </w:rPr>
        <w:t xml:space="preserve"> employees, contractors</w:t>
      </w:r>
      <w:r w:rsidRPr="005246FE">
        <w:rPr>
          <w:rFonts w:ascii="Arial" w:eastAsia="Calibri" w:hAnsi="Arial" w:cs="Arial"/>
          <w:vertAlign w:val="superscript"/>
        </w:rPr>
        <w:footnoteReference w:id="1"/>
      </w:r>
      <w:r w:rsidRPr="005246FE">
        <w:rPr>
          <w:rFonts w:ascii="Arial" w:eastAsia="Calibri" w:hAnsi="Arial" w:cs="Arial"/>
        </w:rPr>
        <w:t xml:space="preserve">, consultants and any individuals or groups undertaking activity for or on behalf of the VPA. </w:t>
      </w:r>
    </w:p>
    <w:p w:rsidR="006307A9" w:rsidRPr="006307A9" w:rsidRDefault="006307A9" w:rsidP="006307A9">
      <w:pPr>
        <w:pStyle w:val="Heading1"/>
      </w:pPr>
      <w:bookmarkStart w:id="5" w:name="_Toc457813306"/>
      <w:bookmarkStart w:id="6" w:name="_Toc482776245"/>
      <w:r w:rsidRPr="006307A9">
        <w:t>3. Policy Principles</w:t>
      </w:r>
      <w:bookmarkEnd w:id="5"/>
      <w:bookmarkEnd w:id="6"/>
    </w:p>
    <w:p w:rsidR="006307A9" w:rsidRPr="005246FE" w:rsidRDefault="006307A9" w:rsidP="006307A9">
      <w:pPr>
        <w:rPr>
          <w:rFonts w:ascii="Arial" w:eastAsia="Calibri" w:hAnsi="Arial" w:cs="Arial"/>
        </w:rPr>
      </w:pPr>
      <w:proofErr w:type="gramStart"/>
      <w:r w:rsidRPr="005246FE">
        <w:rPr>
          <w:rFonts w:ascii="Arial" w:eastAsia="Calibri" w:hAnsi="Arial" w:cs="Arial"/>
        </w:rPr>
        <w:t>The VPA is committed to and will uphold the following principles in applying this policy:</w:t>
      </w:r>
      <w:proofErr w:type="gramEnd"/>
    </w:p>
    <w:p w:rsidR="006307A9" w:rsidRPr="005246FE" w:rsidRDefault="006307A9" w:rsidP="006307A9">
      <w:pPr>
        <w:rPr>
          <w:rFonts w:ascii="Arial" w:eastAsia="Calibri" w:hAnsi="Arial" w:cs="Arial"/>
        </w:rPr>
      </w:pPr>
    </w:p>
    <w:p w:rsidR="006307A9" w:rsidRPr="005246FE" w:rsidRDefault="006307A9" w:rsidP="006307A9">
      <w:pPr>
        <w:rPr>
          <w:rFonts w:ascii="Arial" w:eastAsia="Calibri" w:hAnsi="Arial" w:cs="Arial"/>
        </w:rPr>
      </w:pPr>
      <w:r w:rsidRPr="005246FE">
        <w:rPr>
          <w:rFonts w:ascii="Arial" w:eastAsia="Calibri" w:hAnsi="Arial" w:cs="Arial"/>
          <w:u w:val="single"/>
        </w:rPr>
        <w:t>Public interest:</w:t>
      </w:r>
      <w:r w:rsidRPr="005246FE">
        <w:rPr>
          <w:rFonts w:ascii="Arial" w:eastAsia="Calibri" w:hAnsi="Arial" w:cs="Arial"/>
        </w:rPr>
        <w:t xml:space="preserve"> all employees have a duty to place the public interest above their private interests when carrying out their official functions. One way they do this is by applying the public sector values to their actions and decision-making (set out at section 7 in the </w:t>
      </w:r>
      <w:r w:rsidRPr="005246FE">
        <w:rPr>
          <w:rFonts w:ascii="Arial" w:eastAsia="Calibri" w:hAnsi="Arial" w:cs="Arial"/>
          <w:i/>
        </w:rPr>
        <w:t>Public Administration Act 2004</w:t>
      </w:r>
      <w:r w:rsidRPr="005246FE">
        <w:rPr>
          <w:rFonts w:ascii="Arial" w:eastAsia="Calibri" w:hAnsi="Arial" w:cs="Arial"/>
        </w:rPr>
        <w:t xml:space="preserve">). </w:t>
      </w:r>
    </w:p>
    <w:p w:rsidR="006307A9" w:rsidRPr="005246FE" w:rsidRDefault="006307A9" w:rsidP="006307A9">
      <w:pPr>
        <w:rPr>
          <w:rFonts w:ascii="Arial" w:eastAsia="Calibri" w:hAnsi="Arial" w:cs="Arial"/>
          <w:u w:val="single"/>
        </w:rPr>
      </w:pPr>
    </w:p>
    <w:p w:rsidR="006307A9" w:rsidRPr="005246FE" w:rsidRDefault="006307A9" w:rsidP="006307A9">
      <w:pPr>
        <w:rPr>
          <w:rFonts w:ascii="Arial" w:eastAsia="Calibri" w:hAnsi="Arial" w:cs="Arial"/>
        </w:rPr>
      </w:pPr>
      <w:r w:rsidRPr="005246FE">
        <w:rPr>
          <w:rFonts w:ascii="Arial" w:eastAsia="Calibri" w:hAnsi="Arial" w:cs="Arial"/>
          <w:u w:val="single"/>
        </w:rPr>
        <w:t>Accountability:</w:t>
      </w:r>
      <w:r w:rsidRPr="005246FE">
        <w:rPr>
          <w:rFonts w:ascii="Arial" w:eastAsia="Calibri" w:hAnsi="Arial" w:cs="Arial"/>
        </w:rPr>
        <w:t xml:space="preserve"> all employees are accountable for avoiding wherever possible or identifying, declaring and managing any actual, potential or perceived conflict of interest that applies to them.  Employees with direct reports are accountable for overseeing management of their direct reports’ conflict of interest, modelling good practice and promoting awareness of conflict of interest policies and processes.  </w:t>
      </w:r>
    </w:p>
    <w:p w:rsidR="006307A9" w:rsidRPr="005246FE" w:rsidRDefault="006307A9" w:rsidP="006307A9">
      <w:pPr>
        <w:rPr>
          <w:rFonts w:ascii="Arial" w:eastAsia="Calibri" w:hAnsi="Arial" w:cs="Arial"/>
          <w:u w:val="single"/>
        </w:rPr>
      </w:pPr>
    </w:p>
    <w:p w:rsidR="006307A9" w:rsidRPr="005246FE" w:rsidRDefault="006307A9" w:rsidP="006307A9">
      <w:pPr>
        <w:rPr>
          <w:rFonts w:ascii="Arial" w:eastAsia="Calibri" w:hAnsi="Arial" w:cs="Arial"/>
        </w:rPr>
      </w:pPr>
      <w:r w:rsidRPr="005246FE">
        <w:rPr>
          <w:rFonts w:ascii="Arial" w:eastAsia="Calibri" w:hAnsi="Arial" w:cs="Arial"/>
          <w:u w:val="single"/>
        </w:rPr>
        <w:t>Risk-based approach:</w:t>
      </w:r>
      <w:r w:rsidRPr="005246FE">
        <w:rPr>
          <w:rFonts w:ascii="Arial" w:eastAsia="Calibri" w:hAnsi="Arial" w:cs="Arial"/>
        </w:rPr>
        <w:t xml:space="preserve"> the VPA will take a proactive approach to assessing and managing conflict of interest risks. Employees with direct reports will ensure they are aware of the conflicts inherent in their team’s work and functions and monitor the risks to which their direct reports are exposed. </w:t>
      </w:r>
    </w:p>
    <w:p w:rsidR="006307A9" w:rsidRPr="005246FE" w:rsidRDefault="006307A9" w:rsidP="006307A9">
      <w:pPr>
        <w:rPr>
          <w:rFonts w:ascii="Arial" w:eastAsia="Calibri" w:hAnsi="Arial" w:cs="Arial"/>
        </w:rPr>
      </w:pPr>
    </w:p>
    <w:p w:rsidR="006307A9" w:rsidRPr="005246FE" w:rsidRDefault="006307A9" w:rsidP="006307A9">
      <w:pPr>
        <w:rPr>
          <w:rFonts w:ascii="Arial" w:eastAsia="Calibri" w:hAnsi="Arial" w:cs="Arial"/>
        </w:rPr>
      </w:pPr>
      <w:r w:rsidRPr="005246FE">
        <w:rPr>
          <w:rFonts w:ascii="Arial" w:eastAsia="Calibri" w:hAnsi="Arial" w:cs="Arial"/>
        </w:rPr>
        <w:t>See the Victorian Public Sector Commission publication</w:t>
      </w:r>
      <w:r w:rsidRPr="005246FE">
        <w:rPr>
          <w:rFonts w:ascii="Arial" w:eastAsia="Calibri" w:hAnsi="Arial" w:cs="Arial"/>
          <w:i/>
        </w:rPr>
        <w:t xml:space="preserve"> </w:t>
      </w:r>
      <w:hyperlink r:id="rId15" w:history="1">
        <w:proofErr w:type="gramStart"/>
        <w:r w:rsidRPr="005246FE">
          <w:rPr>
            <w:rStyle w:val="Hyperlink"/>
            <w:rFonts w:ascii="Arial" w:eastAsia="Calibri" w:hAnsi="Arial" w:cs="Arial"/>
            <w:i/>
          </w:rPr>
          <w:t>A</w:t>
        </w:r>
        <w:proofErr w:type="gramEnd"/>
        <w:r w:rsidRPr="005246FE">
          <w:rPr>
            <w:rStyle w:val="Hyperlink"/>
            <w:rFonts w:ascii="Arial" w:eastAsia="Calibri" w:hAnsi="Arial" w:cs="Arial"/>
            <w:i/>
          </w:rPr>
          <w:t xml:space="preserve"> guide to applying the COI policy principles</w:t>
        </w:r>
      </w:hyperlink>
      <w:r w:rsidRPr="005246FE">
        <w:rPr>
          <w:rFonts w:ascii="Arial" w:eastAsia="Calibri" w:hAnsi="Arial" w:cs="Arial"/>
        </w:rPr>
        <w:t xml:space="preserve"> for further guidance. </w:t>
      </w:r>
    </w:p>
    <w:p w:rsidR="006307A9" w:rsidRPr="006307A9" w:rsidRDefault="006307A9" w:rsidP="006307A9">
      <w:pPr>
        <w:pStyle w:val="Heading1"/>
      </w:pPr>
      <w:bookmarkStart w:id="7" w:name="_Toc457813307"/>
      <w:bookmarkStart w:id="8" w:name="_Toc482776246"/>
      <w:r w:rsidRPr="006307A9">
        <w:t>4. Definitions</w:t>
      </w:r>
      <w:bookmarkEnd w:id="7"/>
      <w:bookmarkEnd w:id="8"/>
    </w:p>
    <w:p w:rsidR="006307A9" w:rsidRPr="005246FE" w:rsidRDefault="006307A9" w:rsidP="006307A9">
      <w:pPr>
        <w:rPr>
          <w:rFonts w:ascii="Arial" w:eastAsia="Calibri" w:hAnsi="Arial" w:cs="Arial"/>
          <w:b/>
          <w:i/>
        </w:rPr>
      </w:pPr>
      <w:r w:rsidRPr="005246FE">
        <w:rPr>
          <w:rFonts w:ascii="Arial" w:eastAsia="Calibri" w:hAnsi="Arial" w:cs="Arial"/>
          <w:b/>
          <w:i/>
        </w:rPr>
        <w:t>Conflict of interest</w:t>
      </w:r>
    </w:p>
    <w:p w:rsidR="006307A9" w:rsidRPr="005246FE" w:rsidRDefault="006307A9" w:rsidP="006307A9">
      <w:pPr>
        <w:rPr>
          <w:rFonts w:ascii="Arial" w:eastAsia="Calibri" w:hAnsi="Arial" w:cs="Arial"/>
        </w:rPr>
      </w:pPr>
      <w:r w:rsidRPr="005246FE">
        <w:rPr>
          <w:rFonts w:ascii="Arial" w:eastAsia="Calibri" w:hAnsi="Arial" w:cs="Arial"/>
        </w:rPr>
        <w:t xml:space="preserve">A conflict of interest </w:t>
      </w:r>
      <w:r w:rsidR="00A53221">
        <w:rPr>
          <w:rFonts w:ascii="Arial" w:eastAsia="Calibri" w:hAnsi="Arial" w:cs="Arial"/>
        </w:rPr>
        <w:t>exists</w:t>
      </w:r>
      <w:r w:rsidRPr="005246FE">
        <w:rPr>
          <w:rFonts w:ascii="Arial" w:eastAsia="Calibri" w:hAnsi="Arial" w:cs="Arial"/>
        </w:rPr>
        <w:t xml:space="preserve"> where an employee has private interests that could improperly influence, or </w:t>
      </w:r>
      <w:proofErr w:type="gramStart"/>
      <w:r w:rsidRPr="005246FE">
        <w:rPr>
          <w:rFonts w:ascii="Arial" w:eastAsia="Calibri" w:hAnsi="Arial" w:cs="Arial"/>
        </w:rPr>
        <w:t>be seen</w:t>
      </w:r>
      <w:proofErr w:type="gramEnd"/>
      <w:r w:rsidRPr="005246FE">
        <w:rPr>
          <w:rFonts w:ascii="Arial" w:eastAsia="Calibri" w:hAnsi="Arial" w:cs="Arial"/>
        </w:rPr>
        <w:t xml:space="preserve"> to influence, their decisions or actions in the performance of their public duties. </w:t>
      </w:r>
    </w:p>
    <w:p w:rsidR="006307A9" w:rsidRPr="005246FE" w:rsidRDefault="006307A9" w:rsidP="006307A9">
      <w:pPr>
        <w:rPr>
          <w:rFonts w:ascii="Arial" w:eastAsia="Calibri" w:hAnsi="Arial" w:cs="Arial"/>
        </w:rPr>
      </w:pPr>
    </w:p>
    <w:p w:rsidR="006307A9" w:rsidRPr="005246FE" w:rsidRDefault="006307A9" w:rsidP="006307A9">
      <w:pPr>
        <w:rPr>
          <w:rFonts w:ascii="Arial" w:eastAsia="Calibri" w:hAnsi="Arial" w:cs="Arial"/>
        </w:rPr>
      </w:pPr>
      <w:r w:rsidRPr="005246FE">
        <w:rPr>
          <w:rFonts w:ascii="Arial" w:eastAsia="Calibri" w:hAnsi="Arial" w:cs="Arial"/>
        </w:rPr>
        <w:t xml:space="preserve">Conflicts may be actual, potential or perceived: </w:t>
      </w:r>
    </w:p>
    <w:p w:rsidR="006307A9" w:rsidRPr="005246FE" w:rsidRDefault="006307A9" w:rsidP="006307A9">
      <w:pPr>
        <w:rPr>
          <w:rFonts w:ascii="Arial" w:eastAsia="Calibri" w:hAnsi="Arial" w:cs="Arial"/>
          <w:i/>
        </w:rPr>
      </w:pPr>
    </w:p>
    <w:p w:rsidR="006307A9" w:rsidRPr="005246FE" w:rsidRDefault="006307A9" w:rsidP="006307A9">
      <w:pPr>
        <w:ind w:left="3119" w:hanging="3119"/>
        <w:rPr>
          <w:rFonts w:ascii="Arial" w:eastAsia="Calibri" w:hAnsi="Arial" w:cs="Arial"/>
        </w:rPr>
      </w:pPr>
      <w:r w:rsidRPr="005246FE">
        <w:rPr>
          <w:rFonts w:ascii="Arial" w:eastAsia="Calibri" w:hAnsi="Arial" w:cs="Arial"/>
          <w:b/>
        </w:rPr>
        <w:t xml:space="preserve">Actual </w:t>
      </w:r>
      <w:r w:rsidRPr="005246FE">
        <w:rPr>
          <w:rFonts w:ascii="Arial" w:eastAsia="Calibri" w:hAnsi="Arial" w:cs="Arial"/>
        </w:rPr>
        <w:t>conflict of interest:</w:t>
      </w:r>
      <w:r w:rsidRPr="005246FE">
        <w:rPr>
          <w:rFonts w:ascii="Arial" w:eastAsia="Calibri" w:hAnsi="Arial" w:cs="Arial"/>
        </w:rPr>
        <w:tab/>
        <w:t xml:space="preserve">there is a </w:t>
      </w:r>
      <w:r w:rsidRPr="005246FE">
        <w:rPr>
          <w:rFonts w:ascii="Arial" w:eastAsia="Calibri" w:hAnsi="Arial" w:cs="Arial"/>
          <w:u w:val="single"/>
        </w:rPr>
        <w:t>real conflict</w:t>
      </w:r>
      <w:r w:rsidRPr="005246FE">
        <w:rPr>
          <w:rFonts w:ascii="Arial" w:eastAsia="Calibri" w:hAnsi="Arial" w:cs="Arial"/>
        </w:rPr>
        <w:t xml:space="preserve"> between an employee’s public duties and private interests.</w:t>
      </w:r>
    </w:p>
    <w:p w:rsidR="006307A9" w:rsidRPr="005246FE" w:rsidRDefault="006307A9" w:rsidP="006307A9">
      <w:pPr>
        <w:ind w:left="3119" w:hanging="3119"/>
        <w:rPr>
          <w:rFonts w:ascii="Arial" w:eastAsia="Calibri" w:hAnsi="Arial" w:cs="Arial"/>
        </w:rPr>
      </w:pPr>
      <w:r w:rsidRPr="005246FE">
        <w:rPr>
          <w:rFonts w:ascii="Arial" w:eastAsia="Calibri" w:hAnsi="Arial" w:cs="Arial"/>
          <w:b/>
        </w:rPr>
        <w:t xml:space="preserve">Potential </w:t>
      </w:r>
      <w:r w:rsidRPr="005246FE">
        <w:rPr>
          <w:rFonts w:ascii="Arial" w:eastAsia="Calibri" w:hAnsi="Arial" w:cs="Arial"/>
        </w:rPr>
        <w:t>conflict of interest:</w:t>
      </w:r>
      <w:r w:rsidRPr="005246FE">
        <w:rPr>
          <w:rFonts w:ascii="Arial" w:eastAsia="Calibri" w:hAnsi="Arial" w:cs="Arial"/>
        </w:rPr>
        <w:tab/>
        <w:t xml:space="preserve">an employee has private interests that </w:t>
      </w:r>
      <w:r w:rsidRPr="005246FE">
        <w:rPr>
          <w:rFonts w:ascii="Arial" w:eastAsia="Calibri" w:hAnsi="Arial" w:cs="Arial"/>
          <w:u w:val="single"/>
        </w:rPr>
        <w:t>could conflict</w:t>
      </w:r>
      <w:r w:rsidRPr="005246FE">
        <w:rPr>
          <w:rFonts w:ascii="Arial" w:eastAsia="Calibri" w:hAnsi="Arial" w:cs="Arial"/>
        </w:rPr>
        <w:t xml:space="preserve"> with their public duties. This refers to circumstances where it is foreseeable that a conflict may arise in future and steps </w:t>
      </w:r>
      <w:proofErr w:type="gramStart"/>
      <w:r w:rsidRPr="005246FE">
        <w:rPr>
          <w:rFonts w:ascii="Arial" w:eastAsia="Calibri" w:hAnsi="Arial" w:cs="Arial"/>
        </w:rPr>
        <w:t>should be taken</w:t>
      </w:r>
      <w:proofErr w:type="gramEnd"/>
      <w:r w:rsidRPr="005246FE">
        <w:rPr>
          <w:rFonts w:ascii="Arial" w:eastAsia="Calibri" w:hAnsi="Arial" w:cs="Arial"/>
        </w:rPr>
        <w:t xml:space="preserve"> now to mitigate that future risk. </w:t>
      </w:r>
    </w:p>
    <w:p w:rsidR="006307A9" w:rsidRPr="005246FE" w:rsidRDefault="006307A9" w:rsidP="006307A9">
      <w:pPr>
        <w:ind w:left="3119" w:hanging="3119"/>
        <w:rPr>
          <w:rFonts w:ascii="Arial" w:eastAsia="Calibri" w:hAnsi="Arial" w:cs="Arial"/>
        </w:rPr>
      </w:pPr>
      <w:r w:rsidRPr="005246FE">
        <w:rPr>
          <w:rFonts w:ascii="Arial" w:eastAsia="Calibri" w:hAnsi="Arial" w:cs="Arial"/>
          <w:b/>
        </w:rPr>
        <w:t xml:space="preserve">Perceived </w:t>
      </w:r>
      <w:r w:rsidRPr="005246FE">
        <w:rPr>
          <w:rFonts w:ascii="Arial" w:eastAsia="Calibri" w:hAnsi="Arial" w:cs="Arial"/>
        </w:rPr>
        <w:t>conflict of interest:</w:t>
      </w:r>
      <w:r w:rsidRPr="005246FE">
        <w:rPr>
          <w:rFonts w:ascii="Arial" w:eastAsia="Calibri" w:hAnsi="Arial" w:cs="Arial"/>
        </w:rPr>
        <w:tab/>
        <w:t xml:space="preserve">the public or a third party could </w:t>
      </w:r>
      <w:r w:rsidRPr="005246FE">
        <w:rPr>
          <w:rFonts w:ascii="Arial" w:eastAsia="Calibri" w:hAnsi="Arial" w:cs="Arial"/>
          <w:u w:val="single"/>
        </w:rPr>
        <w:t>form the view</w:t>
      </w:r>
      <w:r w:rsidRPr="005246FE">
        <w:rPr>
          <w:rFonts w:ascii="Arial" w:eastAsia="Calibri" w:hAnsi="Arial" w:cs="Arial"/>
        </w:rPr>
        <w:t xml:space="preserve"> that an employee’s private interests could improperly influence their decisions or actions, now or in the future. </w:t>
      </w:r>
    </w:p>
    <w:p w:rsidR="006307A9" w:rsidRPr="005246FE" w:rsidRDefault="006307A9" w:rsidP="006307A9">
      <w:pPr>
        <w:ind w:left="3119" w:hanging="3119"/>
        <w:rPr>
          <w:rFonts w:ascii="Arial" w:eastAsia="Calibri" w:hAnsi="Arial" w:cs="Arial"/>
          <w:b/>
        </w:rPr>
      </w:pPr>
      <w:r w:rsidRPr="005246FE">
        <w:rPr>
          <w:rFonts w:ascii="Arial" w:eastAsia="Calibri" w:hAnsi="Arial" w:cs="Arial"/>
          <w:b/>
          <w:i/>
        </w:rPr>
        <w:t>Private interest</w:t>
      </w:r>
    </w:p>
    <w:p w:rsidR="006307A9" w:rsidRPr="005246FE" w:rsidRDefault="006307A9" w:rsidP="006307A9">
      <w:pPr>
        <w:rPr>
          <w:rFonts w:ascii="Arial" w:eastAsia="Calibri" w:hAnsi="Arial" w:cs="Arial"/>
        </w:rPr>
      </w:pPr>
      <w:r w:rsidRPr="005246FE">
        <w:rPr>
          <w:rFonts w:ascii="Arial" w:eastAsia="Calibri" w:hAnsi="Arial" w:cs="Arial"/>
        </w:rPr>
        <w:t xml:space="preserve">A private interest means anything that can influence an employee. Private interests include </w:t>
      </w:r>
      <w:r w:rsidRPr="005246FE">
        <w:rPr>
          <w:rFonts w:ascii="Arial" w:eastAsia="Calibri" w:hAnsi="Arial" w:cs="Arial"/>
          <w:b/>
        </w:rPr>
        <w:t xml:space="preserve">direct </w:t>
      </w:r>
      <w:r w:rsidRPr="005246FE">
        <w:rPr>
          <w:rFonts w:ascii="Arial" w:eastAsia="Calibri" w:hAnsi="Arial" w:cs="Arial"/>
        </w:rPr>
        <w:t xml:space="preserve">interests, such as an employee’s own personal, family, professional or business interests, as well as </w:t>
      </w:r>
      <w:r w:rsidRPr="005246FE">
        <w:rPr>
          <w:rFonts w:ascii="Arial" w:eastAsia="Calibri" w:hAnsi="Arial" w:cs="Arial"/>
          <w:b/>
        </w:rPr>
        <w:t>indirect interests</w:t>
      </w:r>
      <w:r w:rsidRPr="005246FE">
        <w:rPr>
          <w:rFonts w:ascii="Arial" w:eastAsia="Calibri" w:hAnsi="Arial" w:cs="Arial"/>
        </w:rPr>
        <w:t xml:space="preserve">, such as the personal, family, professional or business interests of individuals or groups with whom the employee is, or was recently, closely associated. </w:t>
      </w:r>
    </w:p>
    <w:p w:rsidR="006307A9" w:rsidRPr="005246FE" w:rsidRDefault="006307A9" w:rsidP="006307A9">
      <w:pPr>
        <w:rPr>
          <w:rFonts w:ascii="Arial" w:eastAsia="Calibri" w:hAnsi="Arial" w:cs="Arial"/>
        </w:rPr>
      </w:pPr>
    </w:p>
    <w:p w:rsidR="006307A9" w:rsidRDefault="006307A9" w:rsidP="006307A9">
      <w:pPr>
        <w:rPr>
          <w:rFonts w:ascii="Arial" w:eastAsia="Calibri" w:hAnsi="Arial" w:cs="Arial"/>
        </w:rPr>
      </w:pPr>
      <w:r w:rsidRPr="005246FE">
        <w:rPr>
          <w:rFonts w:ascii="Arial" w:eastAsia="Calibri" w:hAnsi="Arial" w:cs="Arial"/>
        </w:rPr>
        <w:t xml:space="preserve">Private interests may be </w:t>
      </w:r>
      <w:r w:rsidRPr="005246FE">
        <w:rPr>
          <w:rFonts w:ascii="Arial" w:eastAsia="Calibri" w:hAnsi="Arial" w:cs="Arial"/>
          <w:b/>
        </w:rPr>
        <w:t xml:space="preserve">pecuniary </w:t>
      </w:r>
      <w:r w:rsidRPr="005246FE">
        <w:rPr>
          <w:rFonts w:ascii="Arial" w:eastAsia="Calibri" w:hAnsi="Arial" w:cs="Arial"/>
        </w:rPr>
        <w:t xml:space="preserve">(i.e. financial), which includes any actual, potential or perceived financial gain or loss, as well as </w:t>
      </w:r>
      <w:r w:rsidRPr="005246FE">
        <w:rPr>
          <w:rFonts w:ascii="Arial" w:eastAsia="Calibri" w:hAnsi="Arial" w:cs="Arial"/>
          <w:b/>
        </w:rPr>
        <w:t>non-pecuniary</w:t>
      </w:r>
      <w:r w:rsidRPr="005246FE">
        <w:rPr>
          <w:rFonts w:ascii="Arial" w:eastAsia="Calibri" w:hAnsi="Arial" w:cs="Arial"/>
        </w:rPr>
        <w:t xml:space="preserve">, which includes any tendency toward favour or prejudice resulting from personal or family relationships, such as friendships, enemies or sporting, cultural or social activities. </w:t>
      </w:r>
    </w:p>
    <w:p w:rsidR="00161AC7" w:rsidRDefault="00161AC7" w:rsidP="006307A9">
      <w:pPr>
        <w:rPr>
          <w:rFonts w:ascii="Arial" w:eastAsia="Calibri" w:hAnsi="Arial" w:cs="Arial"/>
        </w:rPr>
      </w:pPr>
    </w:p>
    <w:p w:rsidR="00161AC7" w:rsidRDefault="00161AC7" w:rsidP="00DB1BC5">
      <w:pPr>
        <w:pStyle w:val="ListNumber"/>
        <w:numPr>
          <w:ilvl w:val="0"/>
          <w:numId w:val="0"/>
        </w:numPr>
        <w:rPr>
          <w:rFonts w:cs="Arial"/>
          <w:sz w:val="22"/>
          <w:szCs w:val="22"/>
        </w:rPr>
      </w:pPr>
      <w:r>
        <w:rPr>
          <w:rFonts w:cs="Arial"/>
          <w:sz w:val="22"/>
          <w:szCs w:val="22"/>
        </w:rPr>
        <w:t>A private interest also exists if you have received one or more gifts with a total value of $500 or more during the last five years from a single source</w:t>
      </w:r>
      <w:r>
        <w:rPr>
          <w:rStyle w:val="FootnoteReference"/>
          <w:rFonts w:cs="Arial"/>
          <w:sz w:val="22"/>
          <w:szCs w:val="22"/>
        </w:rPr>
        <w:footnoteReference w:id="2"/>
      </w:r>
      <w:r>
        <w:rPr>
          <w:rFonts w:cs="Arial"/>
          <w:sz w:val="22"/>
          <w:szCs w:val="22"/>
        </w:rPr>
        <w:t xml:space="preserve">.  The giver is considered </w:t>
      </w:r>
      <w:proofErr w:type="gramStart"/>
      <w:r>
        <w:rPr>
          <w:rFonts w:cs="Arial"/>
          <w:sz w:val="22"/>
          <w:szCs w:val="22"/>
        </w:rPr>
        <w:t>to be your</w:t>
      </w:r>
      <w:proofErr w:type="gramEnd"/>
      <w:r>
        <w:rPr>
          <w:rFonts w:cs="Arial"/>
          <w:sz w:val="22"/>
          <w:szCs w:val="22"/>
        </w:rPr>
        <w:t xml:space="preserve"> associate, and a conflict of interest should be declared if you are involved in any decision that directly or indirectly affects the pecuniary or non-pecuniary interests of the giver. </w:t>
      </w:r>
    </w:p>
    <w:p w:rsidR="00A53221" w:rsidRDefault="00A53221" w:rsidP="00DB1BC5">
      <w:pPr>
        <w:pStyle w:val="ListNumber"/>
        <w:numPr>
          <w:ilvl w:val="0"/>
          <w:numId w:val="0"/>
        </w:numPr>
        <w:rPr>
          <w:rFonts w:cs="Arial"/>
          <w:sz w:val="22"/>
          <w:szCs w:val="22"/>
        </w:rPr>
      </w:pPr>
    </w:p>
    <w:p w:rsidR="00A53221" w:rsidRPr="00DB1BC5" w:rsidRDefault="00A53221" w:rsidP="00DB1BC5">
      <w:pPr>
        <w:pStyle w:val="ListNumber"/>
        <w:numPr>
          <w:ilvl w:val="0"/>
          <w:numId w:val="0"/>
        </w:numPr>
        <w:rPr>
          <w:rFonts w:cs="Arial"/>
          <w:b/>
          <w:i/>
          <w:sz w:val="22"/>
          <w:szCs w:val="22"/>
        </w:rPr>
      </w:pPr>
      <w:r>
        <w:rPr>
          <w:rFonts w:cs="Arial"/>
          <w:b/>
          <w:i/>
          <w:sz w:val="22"/>
          <w:szCs w:val="22"/>
        </w:rPr>
        <w:t>Conflicts of interest for delegates</w:t>
      </w:r>
    </w:p>
    <w:p w:rsidR="00A53221" w:rsidRDefault="00A53221" w:rsidP="00DB1BC5">
      <w:pPr>
        <w:pStyle w:val="ListNumber"/>
        <w:numPr>
          <w:ilvl w:val="0"/>
          <w:numId w:val="0"/>
        </w:numPr>
        <w:rPr>
          <w:rFonts w:cs="Arial"/>
          <w:sz w:val="22"/>
          <w:szCs w:val="22"/>
        </w:rPr>
      </w:pPr>
      <w:r>
        <w:rPr>
          <w:rFonts w:cs="Arial"/>
          <w:sz w:val="22"/>
          <w:szCs w:val="22"/>
        </w:rPr>
        <w:t>When an employee is delegated powers, functions or duties of the VPA or the CEO, or is otherwise authorised to act on behalf of the VPA or the CEO, they must observe the requirements of the VPA Act with respect to any conflict of interest.  The VPA establishes two types of conflict of interest, being a general conflict of interest and a specific conflict of interest.</w:t>
      </w:r>
    </w:p>
    <w:p w:rsidR="00A53221" w:rsidRDefault="00A53221" w:rsidP="00DB1BC5">
      <w:pPr>
        <w:pStyle w:val="ListNumber"/>
        <w:numPr>
          <w:ilvl w:val="0"/>
          <w:numId w:val="0"/>
        </w:numPr>
        <w:rPr>
          <w:rFonts w:cs="Arial"/>
          <w:sz w:val="22"/>
          <w:szCs w:val="22"/>
        </w:rPr>
      </w:pPr>
    </w:p>
    <w:p w:rsidR="00A53221" w:rsidRPr="00DB1BC5" w:rsidRDefault="00A53221" w:rsidP="00DB1BC5">
      <w:pPr>
        <w:pStyle w:val="ListNumber"/>
        <w:numPr>
          <w:ilvl w:val="0"/>
          <w:numId w:val="0"/>
        </w:numPr>
        <w:rPr>
          <w:rFonts w:cs="Arial"/>
          <w:sz w:val="22"/>
          <w:szCs w:val="22"/>
        </w:rPr>
      </w:pPr>
      <w:r w:rsidRPr="00DB1BC5">
        <w:rPr>
          <w:rFonts w:cs="Arial"/>
          <w:sz w:val="22"/>
          <w:szCs w:val="22"/>
        </w:rPr>
        <w:t xml:space="preserve">A general conflict of interest arises when a person </w:t>
      </w:r>
      <w:proofErr w:type="gramStart"/>
      <w:r w:rsidRPr="00DB1BC5">
        <w:rPr>
          <w:rFonts w:cs="Arial"/>
          <w:sz w:val="22"/>
          <w:szCs w:val="22"/>
        </w:rPr>
        <w:t>could reasonably be taken</w:t>
      </w:r>
      <w:proofErr w:type="gramEnd"/>
      <w:r w:rsidRPr="00DB1BC5">
        <w:rPr>
          <w:rFonts w:cs="Arial"/>
          <w:sz w:val="22"/>
          <w:szCs w:val="22"/>
        </w:rPr>
        <w:t xml:space="preserve"> to have a conflict of interest.</w:t>
      </w:r>
    </w:p>
    <w:p w:rsidR="00A53221" w:rsidRPr="00DB1BC5" w:rsidRDefault="00A53221" w:rsidP="00DB1BC5">
      <w:pPr>
        <w:pStyle w:val="ListNumber"/>
        <w:numPr>
          <w:ilvl w:val="0"/>
          <w:numId w:val="0"/>
        </w:numPr>
        <w:rPr>
          <w:rFonts w:cs="Arial"/>
          <w:sz w:val="22"/>
          <w:szCs w:val="22"/>
        </w:rPr>
      </w:pPr>
    </w:p>
    <w:p w:rsidR="00A53221" w:rsidRPr="00DB1BC5" w:rsidRDefault="00A53221" w:rsidP="00DB1BC5">
      <w:pPr>
        <w:pStyle w:val="ListNumber"/>
        <w:numPr>
          <w:ilvl w:val="0"/>
          <w:numId w:val="0"/>
        </w:numPr>
        <w:spacing w:after="0"/>
        <w:rPr>
          <w:rFonts w:cs="Arial"/>
          <w:sz w:val="22"/>
          <w:szCs w:val="22"/>
        </w:rPr>
      </w:pPr>
      <w:r w:rsidRPr="00DB1BC5">
        <w:rPr>
          <w:rFonts w:cs="Arial"/>
          <w:sz w:val="22"/>
          <w:szCs w:val="22"/>
        </w:rPr>
        <w:t>A specific conflict of interests arises when either:</w:t>
      </w:r>
    </w:p>
    <w:p w:rsidR="00A53221" w:rsidRPr="002307C5" w:rsidRDefault="00A53221" w:rsidP="00DB1BC5">
      <w:pPr>
        <w:rPr>
          <w:rFonts w:ascii="Arial" w:eastAsia="Arial" w:hAnsi="Arial" w:cs="Arial"/>
          <w:sz w:val="16"/>
          <w:szCs w:val="16"/>
        </w:rPr>
      </w:pPr>
    </w:p>
    <w:p w:rsidR="00A53221" w:rsidRPr="00DB1BC5" w:rsidRDefault="00A53221" w:rsidP="00DB1BC5">
      <w:pPr>
        <w:numPr>
          <w:ilvl w:val="0"/>
          <w:numId w:val="18"/>
        </w:numPr>
        <w:spacing w:after="200"/>
        <w:contextualSpacing/>
        <w:rPr>
          <w:rFonts w:ascii="Arial" w:eastAsia="Calibri" w:hAnsi="Arial" w:cs="Arial"/>
        </w:rPr>
      </w:pPr>
      <w:r w:rsidRPr="00DB1BC5">
        <w:rPr>
          <w:rFonts w:ascii="Arial" w:eastAsia="Calibri" w:hAnsi="Arial" w:cs="Arial"/>
        </w:rPr>
        <w:t xml:space="preserve">a close associate of the </w:t>
      </w:r>
      <w:r>
        <w:rPr>
          <w:rFonts w:ascii="Arial" w:eastAsia="Calibri" w:hAnsi="Arial" w:cs="Arial"/>
        </w:rPr>
        <w:t>employee</w:t>
      </w:r>
      <w:r w:rsidRPr="00DB1BC5">
        <w:rPr>
          <w:rFonts w:ascii="Arial" w:eastAsia="Calibri" w:hAnsi="Arial" w:cs="Arial"/>
        </w:rPr>
        <w:t>,</w:t>
      </w:r>
      <w:r>
        <w:rPr>
          <w:rStyle w:val="FootnoteReference"/>
          <w:rFonts w:ascii="Arial" w:eastAsia="Calibri" w:hAnsi="Arial" w:cs="Arial"/>
        </w:rPr>
        <w:footnoteReference w:id="3"/>
      </w:r>
      <w:r w:rsidRPr="00DB1BC5">
        <w:rPr>
          <w:rFonts w:ascii="Arial" w:eastAsia="Calibri" w:hAnsi="Arial" w:cs="Arial"/>
        </w:rPr>
        <w:t xml:space="preserve"> for example a family member or spouse, would gain a benefit or suffer a loss (whether directly or indirectly and whether of a financial or non-financial nature) from the outcome of the matter; or</w:t>
      </w:r>
    </w:p>
    <w:p w:rsidR="00A53221" w:rsidRDefault="00EA0087" w:rsidP="00DB1BC5">
      <w:pPr>
        <w:numPr>
          <w:ilvl w:val="0"/>
          <w:numId w:val="18"/>
        </w:numPr>
        <w:spacing w:after="200"/>
        <w:contextualSpacing/>
        <w:rPr>
          <w:rFonts w:eastAsia="Calibri" w:cs="Arial"/>
        </w:rPr>
      </w:pPr>
      <w:proofErr w:type="gramStart"/>
      <w:r w:rsidRPr="00EA0087">
        <w:rPr>
          <w:rFonts w:ascii="Arial" w:eastAsia="Calibri" w:hAnsi="Arial" w:cs="Arial"/>
        </w:rPr>
        <w:t>the</w:t>
      </w:r>
      <w:proofErr w:type="gramEnd"/>
      <w:r w:rsidRPr="00EA0087">
        <w:rPr>
          <w:rFonts w:ascii="Arial" w:eastAsia="Calibri" w:hAnsi="Arial" w:cs="Arial"/>
        </w:rPr>
        <w:t xml:space="preserve"> employee</w:t>
      </w:r>
      <w:r w:rsidR="00A53221" w:rsidRPr="00DB1BC5">
        <w:rPr>
          <w:rFonts w:ascii="Arial" w:eastAsia="Calibri" w:hAnsi="Arial" w:cs="Arial"/>
        </w:rPr>
        <w:t xml:space="preserve"> received a gift worth $500 or more, within 5 years of the consideration of the matter, and the gift was given to the board member by someone who has a relevant interest in the matter or someone who was acting on behalf of a person with a relevant interest in the matter</w:t>
      </w:r>
      <w:r>
        <w:rPr>
          <w:rFonts w:ascii="Arial" w:eastAsia="Calibri" w:hAnsi="Arial" w:cs="Arial"/>
        </w:rPr>
        <w:t>.</w:t>
      </w:r>
    </w:p>
    <w:p w:rsidR="00EA0087" w:rsidRPr="00DB1BC5" w:rsidRDefault="00EA0087" w:rsidP="00DB1BC5">
      <w:pPr>
        <w:pStyle w:val="ListNumber"/>
        <w:numPr>
          <w:ilvl w:val="0"/>
          <w:numId w:val="0"/>
        </w:numPr>
        <w:rPr>
          <w:rFonts w:cs="Arial"/>
          <w:sz w:val="22"/>
          <w:szCs w:val="22"/>
        </w:rPr>
      </w:pPr>
      <w:r w:rsidRPr="00DB1BC5">
        <w:rPr>
          <w:rFonts w:cs="Arial"/>
          <w:sz w:val="22"/>
          <w:szCs w:val="22"/>
        </w:rPr>
        <w:t xml:space="preserve">In those circumstances, </w:t>
      </w:r>
      <w:r>
        <w:rPr>
          <w:rFonts w:cs="Arial"/>
          <w:sz w:val="22"/>
          <w:szCs w:val="22"/>
        </w:rPr>
        <w:t>the employee must not exercise the relevant delegated power, function or duty and must immediately report the conflict of interest to the CEO.</w:t>
      </w:r>
    </w:p>
    <w:p w:rsidR="006307A9" w:rsidRPr="006307A9" w:rsidRDefault="006307A9" w:rsidP="006307A9">
      <w:pPr>
        <w:pStyle w:val="Heading1"/>
      </w:pPr>
      <w:bookmarkStart w:id="9" w:name="_Toc457813308"/>
      <w:bookmarkStart w:id="10" w:name="_Toc482776247"/>
      <w:r w:rsidRPr="006307A9">
        <w:lastRenderedPageBreak/>
        <w:t>5. Responsibilities</w:t>
      </w:r>
      <w:bookmarkEnd w:id="9"/>
      <w:bookmarkEnd w:id="10"/>
    </w:p>
    <w:p w:rsidR="006307A9" w:rsidRPr="005A2330" w:rsidRDefault="006307A9" w:rsidP="006307A9">
      <w:pPr>
        <w:pStyle w:val="Heading2"/>
      </w:pPr>
      <w:bookmarkStart w:id="11" w:name="_Toc457813309"/>
      <w:bookmarkStart w:id="12" w:name="_Toc482776248"/>
      <w:r>
        <w:t>Director, Corporate &amp; Statutory Services</w:t>
      </w:r>
      <w:bookmarkEnd w:id="11"/>
      <w:bookmarkEnd w:id="12"/>
    </w:p>
    <w:p w:rsidR="006307A9" w:rsidRPr="005246FE" w:rsidRDefault="006307A9" w:rsidP="006307A9">
      <w:pPr>
        <w:autoSpaceDE w:val="0"/>
        <w:autoSpaceDN w:val="0"/>
        <w:adjustRightInd w:val="0"/>
        <w:rPr>
          <w:rFonts w:ascii="Arial" w:hAnsi="Arial" w:cs="Arial"/>
          <w:color w:val="000000"/>
          <w:szCs w:val="20"/>
        </w:rPr>
      </w:pPr>
      <w:r w:rsidRPr="005246FE">
        <w:rPr>
          <w:rFonts w:ascii="Arial" w:hAnsi="Arial" w:cs="Arial"/>
          <w:color w:val="000000"/>
          <w:szCs w:val="20"/>
        </w:rPr>
        <w:t>The Director, Corporate &amp; Statutory Services is responsible for overseeing the VPA’s approach to conflict of interest.  In addition to the responsibilities listed below for other Directors and staff, the Director, Corporate &amp; Statutory Services will:</w:t>
      </w:r>
    </w:p>
    <w:p w:rsidR="006307A9" w:rsidRPr="005246FE" w:rsidRDefault="006307A9" w:rsidP="006307A9">
      <w:pPr>
        <w:autoSpaceDE w:val="0"/>
        <w:autoSpaceDN w:val="0"/>
        <w:adjustRightInd w:val="0"/>
        <w:rPr>
          <w:rFonts w:ascii="Arial" w:hAnsi="Arial" w:cs="Arial"/>
          <w:color w:val="000000"/>
          <w:szCs w:val="20"/>
        </w:rPr>
      </w:pPr>
    </w:p>
    <w:p w:rsidR="006307A9" w:rsidRPr="005246FE" w:rsidRDefault="006307A9" w:rsidP="006307A9">
      <w:pPr>
        <w:numPr>
          <w:ilvl w:val="0"/>
          <w:numId w:val="13"/>
        </w:numPr>
        <w:autoSpaceDE w:val="0"/>
        <w:autoSpaceDN w:val="0"/>
        <w:adjustRightInd w:val="0"/>
        <w:rPr>
          <w:rFonts w:ascii="Arial" w:hAnsi="Arial" w:cs="Arial"/>
          <w:color w:val="000000"/>
          <w:szCs w:val="20"/>
        </w:rPr>
      </w:pPr>
      <w:r w:rsidRPr="005246FE">
        <w:rPr>
          <w:rFonts w:ascii="Arial" w:hAnsi="Arial" w:cs="Arial"/>
          <w:color w:val="000000"/>
          <w:szCs w:val="20"/>
        </w:rPr>
        <w:t>Ensure the Conflict of Interest policies remain current;</w:t>
      </w:r>
    </w:p>
    <w:p w:rsidR="006307A9" w:rsidRPr="005246FE" w:rsidRDefault="006307A9" w:rsidP="006307A9">
      <w:pPr>
        <w:numPr>
          <w:ilvl w:val="0"/>
          <w:numId w:val="13"/>
        </w:numPr>
        <w:autoSpaceDE w:val="0"/>
        <w:autoSpaceDN w:val="0"/>
        <w:adjustRightInd w:val="0"/>
        <w:rPr>
          <w:rFonts w:ascii="Arial" w:hAnsi="Arial" w:cs="Arial"/>
          <w:color w:val="000000"/>
          <w:szCs w:val="20"/>
        </w:rPr>
      </w:pPr>
      <w:r w:rsidRPr="005246FE">
        <w:rPr>
          <w:rFonts w:ascii="Arial" w:hAnsi="Arial" w:cs="Arial"/>
          <w:color w:val="000000"/>
          <w:szCs w:val="20"/>
        </w:rPr>
        <w:t>Provide a point of contact for anyone wanting assistance in identifying or managing a conflict of interest;</w:t>
      </w:r>
    </w:p>
    <w:p w:rsidR="006307A9" w:rsidRPr="005246FE" w:rsidRDefault="006307A9" w:rsidP="006307A9">
      <w:pPr>
        <w:numPr>
          <w:ilvl w:val="0"/>
          <w:numId w:val="13"/>
        </w:numPr>
        <w:autoSpaceDE w:val="0"/>
        <w:autoSpaceDN w:val="0"/>
        <w:adjustRightInd w:val="0"/>
        <w:rPr>
          <w:rFonts w:ascii="Arial" w:hAnsi="Arial" w:cs="Arial"/>
          <w:color w:val="000000"/>
          <w:szCs w:val="20"/>
        </w:rPr>
      </w:pPr>
      <w:r w:rsidRPr="005246FE">
        <w:rPr>
          <w:rFonts w:ascii="Arial" w:hAnsi="Arial" w:cs="Arial"/>
          <w:color w:val="000000"/>
          <w:szCs w:val="20"/>
        </w:rPr>
        <w:t xml:space="preserve">Receive and investigate reports of possible breaches of policy; </w:t>
      </w:r>
    </w:p>
    <w:p w:rsidR="006307A9" w:rsidRPr="005246FE" w:rsidRDefault="006307A9" w:rsidP="006307A9">
      <w:pPr>
        <w:numPr>
          <w:ilvl w:val="0"/>
          <w:numId w:val="13"/>
        </w:numPr>
        <w:autoSpaceDE w:val="0"/>
        <w:autoSpaceDN w:val="0"/>
        <w:adjustRightInd w:val="0"/>
        <w:rPr>
          <w:rFonts w:ascii="Arial" w:hAnsi="Arial" w:cs="Arial"/>
          <w:color w:val="000000"/>
          <w:szCs w:val="20"/>
        </w:rPr>
      </w:pPr>
      <w:r w:rsidRPr="005246FE">
        <w:rPr>
          <w:rFonts w:ascii="Arial" w:hAnsi="Arial" w:cs="Arial"/>
          <w:color w:val="000000"/>
          <w:szCs w:val="20"/>
        </w:rPr>
        <w:t>Ensure staff are made aware of this policy; and</w:t>
      </w:r>
    </w:p>
    <w:p w:rsidR="006307A9" w:rsidRPr="005246FE" w:rsidRDefault="006307A9" w:rsidP="006307A9">
      <w:pPr>
        <w:numPr>
          <w:ilvl w:val="0"/>
          <w:numId w:val="13"/>
        </w:numPr>
        <w:autoSpaceDE w:val="0"/>
        <w:autoSpaceDN w:val="0"/>
        <w:adjustRightInd w:val="0"/>
        <w:rPr>
          <w:rFonts w:ascii="Arial" w:hAnsi="Arial" w:cs="Arial"/>
          <w:color w:val="000000"/>
          <w:szCs w:val="20"/>
        </w:rPr>
      </w:pPr>
      <w:r w:rsidRPr="005246FE">
        <w:rPr>
          <w:rFonts w:ascii="Arial" w:hAnsi="Arial" w:cs="Arial"/>
          <w:color w:val="000000"/>
          <w:szCs w:val="20"/>
        </w:rPr>
        <w:t>Maintain records of disclosed conflicts, including a register of interests declared.</w:t>
      </w:r>
    </w:p>
    <w:p w:rsidR="006307A9" w:rsidRPr="006307A9" w:rsidRDefault="006307A9" w:rsidP="006307A9">
      <w:pPr>
        <w:pStyle w:val="Heading2"/>
      </w:pPr>
      <w:bookmarkStart w:id="13" w:name="_Toc457813310"/>
      <w:bookmarkStart w:id="14" w:name="_Toc482776249"/>
      <w:r w:rsidRPr="006307A9">
        <w:t>Directors</w:t>
      </w:r>
      <w:bookmarkEnd w:id="13"/>
      <w:bookmarkEnd w:id="14"/>
    </w:p>
    <w:p w:rsidR="006307A9" w:rsidRPr="005246FE" w:rsidRDefault="006307A9" w:rsidP="006307A9">
      <w:pPr>
        <w:autoSpaceDE w:val="0"/>
        <w:autoSpaceDN w:val="0"/>
        <w:adjustRightInd w:val="0"/>
        <w:rPr>
          <w:rFonts w:ascii="Arial" w:hAnsi="Arial" w:cs="Arial"/>
          <w:color w:val="000000"/>
          <w:szCs w:val="20"/>
        </w:rPr>
      </w:pPr>
      <w:r w:rsidRPr="005246FE">
        <w:rPr>
          <w:rFonts w:ascii="Arial" w:hAnsi="Arial" w:cs="Arial"/>
          <w:color w:val="000000"/>
          <w:szCs w:val="20"/>
        </w:rPr>
        <w:t xml:space="preserve">Directors are responsible for ensuring that potential conflicts of interest disclosed by their staff </w:t>
      </w:r>
      <w:proofErr w:type="gramStart"/>
      <w:r w:rsidRPr="005246FE">
        <w:rPr>
          <w:rFonts w:ascii="Arial" w:hAnsi="Arial" w:cs="Arial"/>
          <w:color w:val="000000"/>
          <w:szCs w:val="20"/>
        </w:rPr>
        <w:t>are managed</w:t>
      </w:r>
      <w:proofErr w:type="gramEnd"/>
      <w:r w:rsidRPr="005246FE">
        <w:rPr>
          <w:rFonts w:ascii="Arial" w:hAnsi="Arial" w:cs="Arial"/>
          <w:color w:val="000000"/>
          <w:szCs w:val="20"/>
        </w:rPr>
        <w:t xml:space="preserve"> effectively.  In addition to the responsibilities listed below for staff, Directors will:</w:t>
      </w:r>
    </w:p>
    <w:p w:rsidR="006307A9" w:rsidRPr="005246FE" w:rsidRDefault="006307A9" w:rsidP="006307A9">
      <w:pPr>
        <w:autoSpaceDE w:val="0"/>
        <w:autoSpaceDN w:val="0"/>
        <w:adjustRightInd w:val="0"/>
        <w:rPr>
          <w:rFonts w:ascii="Arial" w:hAnsi="Arial" w:cs="Arial"/>
          <w:color w:val="000000"/>
          <w:szCs w:val="20"/>
        </w:rPr>
      </w:pPr>
    </w:p>
    <w:p w:rsidR="006307A9" w:rsidRPr="005246FE" w:rsidRDefault="006307A9" w:rsidP="006307A9">
      <w:pPr>
        <w:numPr>
          <w:ilvl w:val="0"/>
          <w:numId w:val="14"/>
        </w:numPr>
        <w:autoSpaceDE w:val="0"/>
        <w:autoSpaceDN w:val="0"/>
        <w:adjustRightInd w:val="0"/>
        <w:rPr>
          <w:rFonts w:ascii="Arial" w:hAnsi="Arial" w:cs="Arial"/>
          <w:color w:val="000000"/>
          <w:szCs w:val="20"/>
        </w:rPr>
      </w:pPr>
      <w:r w:rsidRPr="005246FE">
        <w:rPr>
          <w:rFonts w:ascii="Arial" w:hAnsi="Arial" w:cs="Arial"/>
          <w:color w:val="000000"/>
          <w:szCs w:val="20"/>
        </w:rPr>
        <w:t>Be aware of the risks of conflicts of interest inherent in the work of their staff;</w:t>
      </w:r>
    </w:p>
    <w:p w:rsidR="006307A9" w:rsidRPr="005246FE" w:rsidRDefault="006307A9" w:rsidP="006307A9">
      <w:pPr>
        <w:numPr>
          <w:ilvl w:val="0"/>
          <w:numId w:val="14"/>
        </w:numPr>
        <w:autoSpaceDE w:val="0"/>
        <w:autoSpaceDN w:val="0"/>
        <w:adjustRightInd w:val="0"/>
        <w:rPr>
          <w:rFonts w:ascii="Arial" w:hAnsi="Arial" w:cs="Arial"/>
          <w:color w:val="000000"/>
          <w:szCs w:val="20"/>
        </w:rPr>
      </w:pPr>
      <w:r w:rsidRPr="005246FE">
        <w:rPr>
          <w:rFonts w:ascii="Arial" w:hAnsi="Arial" w:cs="Arial"/>
          <w:color w:val="000000"/>
          <w:szCs w:val="20"/>
        </w:rPr>
        <w:t>Ensure that staff who report to them are aware of this policy;</w:t>
      </w:r>
    </w:p>
    <w:p w:rsidR="006307A9" w:rsidRPr="005246FE" w:rsidRDefault="006307A9" w:rsidP="006307A9">
      <w:pPr>
        <w:numPr>
          <w:ilvl w:val="0"/>
          <w:numId w:val="14"/>
        </w:numPr>
        <w:autoSpaceDE w:val="0"/>
        <w:autoSpaceDN w:val="0"/>
        <w:adjustRightInd w:val="0"/>
        <w:rPr>
          <w:rFonts w:ascii="Arial" w:hAnsi="Arial" w:cs="Arial"/>
          <w:color w:val="000000"/>
          <w:szCs w:val="20"/>
        </w:rPr>
      </w:pPr>
      <w:r w:rsidRPr="005246FE">
        <w:rPr>
          <w:rFonts w:ascii="Arial" w:hAnsi="Arial" w:cs="Arial"/>
          <w:color w:val="000000"/>
          <w:szCs w:val="20"/>
        </w:rPr>
        <w:t>Help staff to determine whether a conflict of interest exists;</w:t>
      </w:r>
    </w:p>
    <w:p w:rsidR="006307A9" w:rsidRPr="005246FE" w:rsidRDefault="006307A9" w:rsidP="006307A9">
      <w:pPr>
        <w:numPr>
          <w:ilvl w:val="0"/>
          <w:numId w:val="14"/>
        </w:numPr>
        <w:autoSpaceDE w:val="0"/>
        <w:autoSpaceDN w:val="0"/>
        <w:adjustRightInd w:val="0"/>
        <w:rPr>
          <w:rFonts w:ascii="Arial" w:hAnsi="Arial" w:cs="Arial"/>
          <w:color w:val="000000"/>
          <w:szCs w:val="20"/>
        </w:rPr>
      </w:pPr>
      <w:r w:rsidRPr="005246FE">
        <w:rPr>
          <w:rFonts w:ascii="Arial" w:hAnsi="Arial" w:cs="Arial"/>
          <w:color w:val="000000"/>
          <w:szCs w:val="20"/>
        </w:rPr>
        <w:t>Determine whether interests declared by their staff constitute a conflict of interest;</w:t>
      </w:r>
    </w:p>
    <w:p w:rsidR="006307A9" w:rsidRPr="005246FE" w:rsidRDefault="006307A9" w:rsidP="006307A9">
      <w:pPr>
        <w:numPr>
          <w:ilvl w:val="0"/>
          <w:numId w:val="14"/>
        </w:numPr>
        <w:autoSpaceDE w:val="0"/>
        <w:autoSpaceDN w:val="0"/>
        <w:adjustRightInd w:val="0"/>
        <w:rPr>
          <w:rFonts w:ascii="Arial" w:hAnsi="Arial" w:cs="Arial"/>
          <w:color w:val="000000"/>
          <w:szCs w:val="20"/>
        </w:rPr>
      </w:pPr>
      <w:r w:rsidRPr="005246FE">
        <w:rPr>
          <w:rFonts w:ascii="Arial" w:hAnsi="Arial" w:cs="Arial"/>
          <w:color w:val="000000"/>
          <w:szCs w:val="20"/>
        </w:rPr>
        <w:t>Help to develop conflict of interest management plans for their staff;</w:t>
      </w:r>
    </w:p>
    <w:p w:rsidR="006307A9" w:rsidRPr="005246FE" w:rsidRDefault="006307A9" w:rsidP="006307A9">
      <w:pPr>
        <w:numPr>
          <w:ilvl w:val="0"/>
          <w:numId w:val="14"/>
        </w:numPr>
        <w:autoSpaceDE w:val="0"/>
        <w:autoSpaceDN w:val="0"/>
        <w:adjustRightInd w:val="0"/>
        <w:rPr>
          <w:rFonts w:ascii="Arial" w:hAnsi="Arial" w:cs="Arial"/>
          <w:color w:val="000000"/>
          <w:szCs w:val="20"/>
        </w:rPr>
      </w:pPr>
      <w:r w:rsidRPr="005246FE">
        <w:rPr>
          <w:rFonts w:ascii="Arial" w:hAnsi="Arial" w:cs="Arial"/>
          <w:color w:val="000000"/>
          <w:szCs w:val="20"/>
        </w:rPr>
        <w:t>Approve conflict of interest management plans for their staff.</w:t>
      </w:r>
    </w:p>
    <w:p w:rsidR="006307A9" w:rsidRPr="006307A9" w:rsidRDefault="006307A9" w:rsidP="006307A9">
      <w:pPr>
        <w:pStyle w:val="Heading2"/>
      </w:pPr>
      <w:bookmarkStart w:id="15" w:name="_Toc457813311"/>
      <w:bookmarkStart w:id="16" w:name="_Toc482776250"/>
      <w:r w:rsidRPr="006307A9">
        <w:t>All staff</w:t>
      </w:r>
      <w:bookmarkEnd w:id="15"/>
      <w:bookmarkEnd w:id="16"/>
    </w:p>
    <w:p w:rsidR="006307A9" w:rsidRPr="005246FE" w:rsidRDefault="006307A9" w:rsidP="006307A9">
      <w:pPr>
        <w:autoSpaceDE w:val="0"/>
        <w:autoSpaceDN w:val="0"/>
        <w:adjustRightInd w:val="0"/>
        <w:rPr>
          <w:rFonts w:ascii="Arial" w:hAnsi="Arial" w:cs="Arial"/>
          <w:color w:val="000000"/>
          <w:szCs w:val="20"/>
        </w:rPr>
      </w:pPr>
      <w:r w:rsidRPr="005246FE">
        <w:rPr>
          <w:rFonts w:ascii="Arial" w:hAnsi="Arial" w:cs="Arial"/>
          <w:color w:val="000000"/>
          <w:szCs w:val="20"/>
        </w:rPr>
        <w:t xml:space="preserve">All staff are responsible for identifying and disclosing their own conflicts of </w:t>
      </w:r>
      <w:proofErr w:type="gramStart"/>
      <w:r w:rsidRPr="005246FE">
        <w:rPr>
          <w:rFonts w:ascii="Arial" w:hAnsi="Arial" w:cs="Arial"/>
          <w:color w:val="000000"/>
          <w:szCs w:val="20"/>
        </w:rPr>
        <w:t>interest,</w:t>
      </w:r>
      <w:proofErr w:type="gramEnd"/>
      <w:r w:rsidRPr="005246FE">
        <w:rPr>
          <w:rFonts w:ascii="Arial" w:hAnsi="Arial" w:cs="Arial"/>
          <w:color w:val="000000"/>
          <w:szCs w:val="20"/>
        </w:rPr>
        <w:t xml:space="preserve"> and ensuring these are managed effectively to protect the public interest.  Staff will:</w:t>
      </w:r>
    </w:p>
    <w:p w:rsidR="006307A9" w:rsidRPr="005246FE" w:rsidRDefault="006307A9" w:rsidP="006307A9">
      <w:pPr>
        <w:numPr>
          <w:ilvl w:val="0"/>
          <w:numId w:val="15"/>
        </w:numPr>
        <w:autoSpaceDE w:val="0"/>
        <w:autoSpaceDN w:val="0"/>
        <w:adjustRightInd w:val="0"/>
        <w:rPr>
          <w:rFonts w:ascii="Arial" w:hAnsi="Arial" w:cs="Arial"/>
          <w:color w:val="000000"/>
          <w:szCs w:val="20"/>
        </w:rPr>
      </w:pPr>
      <w:r w:rsidRPr="005246FE">
        <w:rPr>
          <w:rFonts w:ascii="Arial" w:hAnsi="Arial" w:cs="Arial"/>
          <w:color w:val="000000"/>
          <w:szCs w:val="20"/>
        </w:rPr>
        <w:t>At all times ensure that the VPA’s confidentiality requirements are closely adhered to in relation to all information obtained as a result of their employment at the VPA:</w:t>
      </w:r>
    </w:p>
    <w:p w:rsidR="006307A9" w:rsidRPr="005246FE" w:rsidRDefault="006307A9" w:rsidP="006307A9">
      <w:pPr>
        <w:numPr>
          <w:ilvl w:val="0"/>
          <w:numId w:val="15"/>
        </w:numPr>
        <w:autoSpaceDE w:val="0"/>
        <w:autoSpaceDN w:val="0"/>
        <w:adjustRightInd w:val="0"/>
        <w:rPr>
          <w:rFonts w:ascii="Arial" w:hAnsi="Arial" w:cs="Arial"/>
          <w:color w:val="000000"/>
          <w:szCs w:val="20"/>
        </w:rPr>
      </w:pPr>
      <w:r w:rsidRPr="005246FE">
        <w:rPr>
          <w:rFonts w:ascii="Arial" w:hAnsi="Arial" w:cs="Arial"/>
          <w:color w:val="000000"/>
          <w:szCs w:val="20"/>
        </w:rPr>
        <w:t>Consider on an ongoing basis whether their private and personal interests may have the potential to conflict with their official duties, or whether there may be a perception of such a conflict;</w:t>
      </w:r>
    </w:p>
    <w:p w:rsidR="006307A9" w:rsidRPr="005246FE" w:rsidRDefault="006307A9" w:rsidP="006307A9">
      <w:pPr>
        <w:numPr>
          <w:ilvl w:val="0"/>
          <w:numId w:val="15"/>
        </w:numPr>
        <w:autoSpaceDE w:val="0"/>
        <w:autoSpaceDN w:val="0"/>
        <w:adjustRightInd w:val="0"/>
        <w:rPr>
          <w:rFonts w:ascii="Arial" w:hAnsi="Arial" w:cs="Arial"/>
          <w:color w:val="000000"/>
          <w:szCs w:val="20"/>
        </w:rPr>
      </w:pPr>
      <w:r w:rsidRPr="005246FE">
        <w:rPr>
          <w:rFonts w:ascii="Arial" w:hAnsi="Arial" w:cs="Arial"/>
          <w:color w:val="000000"/>
          <w:szCs w:val="20"/>
        </w:rPr>
        <w:t>Take reasonable steps to restrict the extent to which a private interest could compromise, or be seen to compromise, their impartiality;</w:t>
      </w:r>
    </w:p>
    <w:p w:rsidR="006307A9" w:rsidRPr="005246FE" w:rsidRDefault="006307A9" w:rsidP="006307A9">
      <w:pPr>
        <w:numPr>
          <w:ilvl w:val="0"/>
          <w:numId w:val="15"/>
        </w:numPr>
        <w:autoSpaceDE w:val="0"/>
        <w:autoSpaceDN w:val="0"/>
        <w:adjustRightInd w:val="0"/>
        <w:rPr>
          <w:rFonts w:ascii="Arial" w:hAnsi="Arial" w:cs="Arial"/>
          <w:color w:val="000000"/>
          <w:szCs w:val="20"/>
        </w:rPr>
      </w:pPr>
      <w:r w:rsidRPr="005246FE">
        <w:rPr>
          <w:rFonts w:ascii="Arial" w:hAnsi="Arial" w:cs="Arial"/>
          <w:color w:val="000000"/>
          <w:szCs w:val="20"/>
        </w:rPr>
        <w:t>Disclose any conflicts of interest, including potential or perceived conflicts, as described in the procedures below;</w:t>
      </w:r>
    </w:p>
    <w:p w:rsidR="006307A9" w:rsidRPr="005246FE" w:rsidRDefault="006307A9" w:rsidP="006307A9">
      <w:pPr>
        <w:numPr>
          <w:ilvl w:val="0"/>
          <w:numId w:val="15"/>
        </w:numPr>
        <w:autoSpaceDE w:val="0"/>
        <w:autoSpaceDN w:val="0"/>
        <w:adjustRightInd w:val="0"/>
        <w:rPr>
          <w:rFonts w:ascii="Arial" w:hAnsi="Arial" w:cs="Arial"/>
          <w:color w:val="000000"/>
          <w:szCs w:val="20"/>
        </w:rPr>
      </w:pPr>
      <w:r w:rsidRPr="005246FE">
        <w:rPr>
          <w:rFonts w:ascii="Arial" w:hAnsi="Arial" w:cs="Arial"/>
          <w:color w:val="000000"/>
          <w:szCs w:val="20"/>
        </w:rPr>
        <w:t>Abstain from involvement in official decisions or actions that could reasonably be seen to be compromised by their private interests and affiliations;</w:t>
      </w:r>
    </w:p>
    <w:p w:rsidR="006307A9" w:rsidRPr="005246FE" w:rsidRDefault="006307A9" w:rsidP="006307A9">
      <w:pPr>
        <w:numPr>
          <w:ilvl w:val="0"/>
          <w:numId w:val="15"/>
        </w:numPr>
        <w:autoSpaceDE w:val="0"/>
        <w:autoSpaceDN w:val="0"/>
        <w:adjustRightInd w:val="0"/>
        <w:rPr>
          <w:rFonts w:ascii="Arial" w:hAnsi="Arial" w:cs="Arial"/>
          <w:color w:val="000000"/>
          <w:szCs w:val="20"/>
        </w:rPr>
      </w:pPr>
      <w:r w:rsidRPr="005246FE">
        <w:rPr>
          <w:rFonts w:ascii="Arial" w:hAnsi="Arial" w:cs="Arial"/>
          <w:color w:val="000000"/>
          <w:szCs w:val="20"/>
        </w:rPr>
        <w:t>Avoid private action in which they could be seen to have an improper advantage from inside information they have access to because of their official duties;</w:t>
      </w:r>
    </w:p>
    <w:p w:rsidR="006307A9" w:rsidRPr="005246FE" w:rsidRDefault="006307A9" w:rsidP="006307A9">
      <w:pPr>
        <w:numPr>
          <w:ilvl w:val="0"/>
          <w:numId w:val="15"/>
        </w:numPr>
        <w:autoSpaceDE w:val="0"/>
        <w:autoSpaceDN w:val="0"/>
        <w:adjustRightInd w:val="0"/>
        <w:rPr>
          <w:rFonts w:ascii="Arial" w:hAnsi="Arial" w:cs="Arial"/>
          <w:color w:val="000000"/>
          <w:szCs w:val="20"/>
        </w:rPr>
      </w:pPr>
      <w:r w:rsidRPr="005246FE">
        <w:rPr>
          <w:rFonts w:ascii="Arial" w:hAnsi="Arial" w:cs="Arial"/>
          <w:color w:val="000000"/>
          <w:szCs w:val="20"/>
        </w:rPr>
        <w:t xml:space="preserve">Not </w:t>
      </w:r>
      <w:r w:rsidR="009E032F" w:rsidRPr="005246FE">
        <w:rPr>
          <w:rFonts w:ascii="Arial" w:hAnsi="Arial" w:cs="Arial"/>
          <w:color w:val="000000"/>
          <w:szCs w:val="20"/>
        </w:rPr>
        <w:t>use their official position or V</w:t>
      </w:r>
      <w:r w:rsidRPr="005246FE">
        <w:rPr>
          <w:rFonts w:ascii="Arial" w:hAnsi="Arial" w:cs="Arial"/>
          <w:color w:val="000000"/>
          <w:szCs w:val="20"/>
        </w:rPr>
        <w:t>PA resources for private gain;</w:t>
      </w:r>
    </w:p>
    <w:p w:rsidR="006307A9" w:rsidRPr="005246FE" w:rsidRDefault="006307A9" w:rsidP="006307A9">
      <w:pPr>
        <w:numPr>
          <w:ilvl w:val="0"/>
          <w:numId w:val="15"/>
        </w:numPr>
        <w:autoSpaceDE w:val="0"/>
        <w:autoSpaceDN w:val="0"/>
        <w:adjustRightInd w:val="0"/>
        <w:rPr>
          <w:rFonts w:ascii="Arial" w:hAnsi="Arial" w:cs="Arial"/>
          <w:color w:val="000000"/>
          <w:szCs w:val="20"/>
        </w:rPr>
      </w:pPr>
      <w:r w:rsidRPr="005246FE">
        <w:rPr>
          <w:rFonts w:ascii="Arial" w:hAnsi="Arial" w:cs="Arial"/>
          <w:color w:val="000000"/>
          <w:szCs w:val="20"/>
        </w:rPr>
        <w:t>Ensure that there can be no perception that they have received an improper benefit that may influence the performance of their official duties; and</w:t>
      </w:r>
    </w:p>
    <w:p w:rsidR="006307A9" w:rsidRPr="005246FE" w:rsidRDefault="006307A9" w:rsidP="006307A9">
      <w:pPr>
        <w:numPr>
          <w:ilvl w:val="0"/>
          <w:numId w:val="15"/>
        </w:numPr>
        <w:autoSpaceDE w:val="0"/>
        <w:autoSpaceDN w:val="0"/>
        <w:adjustRightInd w:val="0"/>
        <w:rPr>
          <w:rFonts w:ascii="Arial" w:hAnsi="Arial" w:cs="Arial"/>
          <w:color w:val="000000"/>
          <w:szCs w:val="20"/>
        </w:rPr>
      </w:pPr>
      <w:r w:rsidRPr="005246FE">
        <w:rPr>
          <w:rFonts w:ascii="Arial" w:hAnsi="Arial" w:cs="Arial"/>
          <w:color w:val="000000"/>
          <w:szCs w:val="20"/>
        </w:rPr>
        <w:t>Not take improper advantage of their official position or privileged information gained in that position when seeking employment outside the public sector.</w:t>
      </w:r>
    </w:p>
    <w:p w:rsidR="006307A9" w:rsidRPr="006307A9" w:rsidRDefault="006307A9" w:rsidP="006307A9">
      <w:pPr>
        <w:pStyle w:val="Heading1"/>
      </w:pPr>
      <w:bookmarkStart w:id="17" w:name="_Toc457813312"/>
      <w:bookmarkStart w:id="18" w:name="_Toc482776251"/>
      <w:r w:rsidRPr="006307A9">
        <w:t>6. Guidelines</w:t>
      </w:r>
      <w:bookmarkEnd w:id="17"/>
      <w:bookmarkEnd w:id="18"/>
    </w:p>
    <w:p w:rsidR="006307A9" w:rsidRPr="005246FE" w:rsidRDefault="006307A9" w:rsidP="006307A9">
      <w:pPr>
        <w:autoSpaceDE w:val="0"/>
        <w:autoSpaceDN w:val="0"/>
        <w:adjustRightInd w:val="0"/>
        <w:rPr>
          <w:rFonts w:ascii="Arial" w:hAnsi="Arial" w:cs="Arial"/>
          <w:color w:val="000000"/>
          <w:szCs w:val="20"/>
        </w:rPr>
      </w:pPr>
      <w:r w:rsidRPr="005246FE">
        <w:rPr>
          <w:rFonts w:ascii="Arial" w:hAnsi="Arial" w:cs="Arial"/>
          <w:color w:val="000000"/>
          <w:szCs w:val="20"/>
        </w:rPr>
        <w:t>Preventing conflicts of interest is the responsibility of every employee.  Therefore, employees should:</w:t>
      </w:r>
    </w:p>
    <w:p w:rsidR="006307A9" w:rsidRPr="005246FE" w:rsidRDefault="006307A9" w:rsidP="006307A9">
      <w:pPr>
        <w:numPr>
          <w:ilvl w:val="0"/>
          <w:numId w:val="17"/>
        </w:numPr>
        <w:autoSpaceDE w:val="0"/>
        <w:autoSpaceDN w:val="0"/>
        <w:adjustRightInd w:val="0"/>
        <w:rPr>
          <w:rFonts w:ascii="Arial" w:hAnsi="Arial" w:cs="Arial"/>
          <w:color w:val="000000"/>
          <w:szCs w:val="20"/>
        </w:rPr>
      </w:pPr>
      <w:r w:rsidRPr="005246FE">
        <w:rPr>
          <w:rFonts w:ascii="Arial" w:hAnsi="Arial" w:cs="Arial"/>
          <w:color w:val="000000"/>
          <w:szCs w:val="20"/>
        </w:rPr>
        <w:lastRenderedPageBreak/>
        <w:t>Take responsibility for being aware whether or not they are conflicted in a particular matter (erring always on the side of caution); and</w:t>
      </w:r>
    </w:p>
    <w:p w:rsidR="006307A9" w:rsidRPr="005246FE" w:rsidRDefault="006307A9" w:rsidP="006307A9">
      <w:pPr>
        <w:numPr>
          <w:ilvl w:val="0"/>
          <w:numId w:val="17"/>
        </w:numPr>
        <w:autoSpaceDE w:val="0"/>
        <w:autoSpaceDN w:val="0"/>
        <w:adjustRightInd w:val="0"/>
        <w:rPr>
          <w:rFonts w:ascii="Arial" w:hAnsi="Arial" w:cs="Arial"/>
          <w:color w:val="000000"/>
          <w:szCs w:val="20"/>
        </w:rPr>
      </w:pPr>
      <w:r w:rsidRPr="005246FE">
        <w:rPr>
          <w:rFonts w:ascii="Arial" w:hAnsi="Arial" w:cs="Arial"/>
          <w:color w:val="000000"/>
          <w:szCs w:val="20"/>
        </w:rPr>
        <w:t>Declare their interest at the earliest opportunity.</w:t>
      </w:r>
    </w:p>
    <w:p w:rsidR="006307A9" w:rsidRPr="005246FE" w:rsidRDefault="006307A9" w:rsidP="006307A9">
      <w:pPr>
        <w:autoSpaceDE w:val="0"/>
        <w:autoSpaceDN w:val="0"/>
        <w:adjustRightInd w:val="0"/>
        <w:ind w:left="720"/>
        <w:rPr>
          <w:rFonts w:ascii="Arial" w:hAnsi="Arial" w:cs="Arial"/>
          <w:color w:val="000000"/>
          <w:szCs w:val="20"/>
        </w:rPr>
      </w:pPr>
    </w:p>
    <w:p w:rsidR="006307A9" w:rsidRPr="005246FE" w:rsidRDefault="006307A9" w:rsidP="006307A9">
      <w:pPr>
        <w:autoSpaceDE w:val="0"/>
        <w:autoSpaceDN w:val="0"/>
        <w:adjustRightInd w:val="0"/>
        <w:rPr>
          <w:rFonts w:ascii="Arial" w:hAnsi="Arial" w:cs="Arial"/>
          <w:color w:val="000000"/>
          <w:szCs w:val="20"/>
        </w:rPr>
      </w:pPr>
      <w:r w:rsidRPr="005246FE">
        <w:rPr>
          <w:rFonts w:ascii="Arial" w:hAnsi="Arial" w:cs="Arial"/>
          <w:color w:val="000000"/>
          <w:szCs w:val="20"/>
        </w:rPr>
        <w:t xml:space="preserve">Some examples of possible conflicts of interest </w:t>
      </w:r>
      <w:proofErr w:type="gramStart"/>
      <w:r w:rsidRPr="005246FE">
        <w:rPr>
          <w:rFonts w:ascii="Arial" w:hAnsi="Arial" w:cs="Arial"/>
          <w:color w:val="000000"/>
          <w:szCs w:val="20"/>
        </w:rPr>
        <w:t>are provided</w:t>
      </w:r>
      <w:proofErr w:type="gramEnd"/>
      <w:r w:rsidRPr="005246FE">
        <w:rPr>
          <w:rFonts w:ascii="Arial" w:hAnsi="Arial" w:cs="Arial"/>
          <w:color w:val="000000"/>
          <w:szCs w:val="20"/>
        </w:rPr>
        <w:t xml:space="preserve"> below.  This list is not exhaustive, and other situations </w:t>
      </w:r>
      <w:proofErr w:type="gramStart"/>
      <w:r w:rsidRPr="005246FE">
        <w:rPr>
          <w:rFonts w:ascii="Arial" w:hAnsi="Arial" w:cs="Arial"/>
          <w:color w:val="000000"/>
          <w:szCs w:val="20"/>
        </w:rPr>
        <w:t>may also</w:t>
      </w:r>
      <w:proofErr w:type="gramEnd"/>
      <w:r w:rsidRPr="005246FE">
        <w:rPr>
          <w:rFonts w:ascii="Arial" w:hAnsi="Arial" w:cs="Arial"/>
          <w:color w:val="000000"/>
          <w:szCs w:val="20"/>
        </w:rPr>
        <w:t xml:space="preserve"> arise.</w:t>
      </w:r>
    </w:p>
    <w:p w:rsidR="006307A9" w:rsidRPr="005246FE" w:rsidRDefault="006307A9" w:rsidP="006307A9">
      <w:pPr>
        <w:autoSpaceDE w:val="0"/>
        <w:autoSpaceDN w:val="0"/>
        <w:adjustRightInd w:val="0"/>
        <w:rPr>
          <w:rFonts w:ascii="Arial" w:hAnsi="Arial" w:cs="Arial"/>
          <w:color w:val="000000"/>
          <w:szCs w:val="20"/>
        </w:rPr>
      </w:pPr>
    </w:p>
    <w:tbl>
      <w:tblPr>
        <w:tblStyle w:val="TableGrid"/>
        <w:tblW w:w="0" w:type="auto"/>
        <w:tblLook w:val="04A0" w:firstRow="1" w:lastRow="0" w:firstColumn="1" w:lastColumn="0" w:noHBand="0" w:noVBand="1"/>
      </w:tblPr>
      <w:tblGrid>
        <w:gridCol w:w="4077"/>
        <w:gridCol w:w="5670"/>
      </w:tblGrid>
      <w:tr w:rsidR="006307A9" w:rsidRPr="005246FE" w:rsidTr="00E9793E">
        <w:tc>
          <w:tcPr>
            <w:tcW w:w="4077" w:type="dxa"/>
          </w:tcPr>
          <w:p w:rsidR="006307A9" w:rsidRPr="005246FE" w:rsidRDefault="006307A9" w:rsidP="00E9793E">
            <w:pPr>
              <w:autoSpaceDE w:val="0"/>
              <w:autoSpaceDN w:val="0"/>
              <w:adjustRightInd w:val="0"/>
              <w:rPr>
                <w:rFonts w:ascii="Arial" w:hAnsi="Arial" w:cs="Arial"/>
                <w:b/>
                <w:color w:val="000000"/>
                <w:szCs w:val="20"/>
              </w:rPr>
            </w:pPr>
            <w:r w:rsidRPr="005246FE">
              <w:rPr>
                <w:rFonts w:ascii="Arial" w:hAnsi="Arial" w:cs="Arial"/>
                <w:b/>
                <w:color w:val="000000"/>
                <w:szCs w:val="20"/>
              </w:rPr>
              <w:t>Planning</w:t>
            </w:r>
          </w:p>
        </w:tc>
        <w:tc>
          <w:tcPr>
            <w:tcW w:w="5670" w:type="dxa"/>
          </w:tcPr>
          <w:p w:rsidR="006307A9" w:rsidRPr="005246FE" w:rsidRDefault="006307A9" w:rsidP="00E9793E">
            <w:pPr>
              <w:autoSpaceDE w:val="0"/>
              <w:autoSpaceDN w:val="0"/>
              <w:adjustRightInd w:val="0"/>
              <w:rPr>
                <w:rFonts w:ascii="Arial" w:hAnsi="Arial" w:cs="Arial"/>
                <w:b/>
                <w:color w:val="000000"/>
                <w:szCs w:val="20"/>
              </w:rPr>
            </w:pPr>
          </w:p>
        </w:tc>
      </w:tr>
      <w:tr w:rsidR="006307A9" w:rsidRPr="005246FE" w:rsidTr="00E9793E">
        <w:tc>
          <w:tcPr>
            <w:tcW w:w="4077" w:type="dxa"/>
          </w:tcPr>
          <w:p w:rsidR="006307A9" w:rsidRPr="005246FE" w:rsidRDefault="006307A9" w:rsidP="00E9793E">
            <w:pPr>
              <w:autoSpaceDE w:val="0"/>
              <w:autoSpaceDN w:val="0"/>
              <w:adjustRightInd w:val="0"/>
              <w:rPr>
                <w:rFonts w:ascii="Arial" w:hAnsi="Arial" w:cs="Arial"/>
                <w:color w:val="000000"/>
                <w:szCs w:val="20"/>
              </w:rPr>
            </w:pPr>
            <w:r w:rsidRPr="005246FE">
              <w:rPr>
                <w:rFonts w:ascii="Arial" w:hAnsi="Arial" w:cs="Arial"/>
                <w:color w:val="000000"/>
                <w:szCs w:val="20"/>
              </w:rPr>
              <w:t>Property ownership (including property owned by family members or close friends, where this is known to the employee)</w:t>
            </w:r>
          </w:p>
        </w:tc>
        <w:tc>
          <w:tcPr>
            <w:tcW w:w="5670" w:type="dxa"/>
          </w:tcPr>
          <w:p w:rsidR="006307A9" w:rsidRPr="005246FE" w:rsidRDefault="006307A9" w:rsidP="00E9793E">
            <w:pPr>
              <w:autoSpaceDE w:val="0"/>
              <w:autoSpaceDN w:val="0"/>
              <w:adjustRightInd w:val="0"/>
              <w:rPr>
                <w:rFonts w:ascii="Arial" w:hAnsi="Arial" w:cs="Arial"/>
                <w:color w:val="000000"/>
                <w:szCs w:val="20"/>
              </w:rPr>
            </w:pPr>
            <w:r w:rsidRPr="005246FE">
              <w:rPr>
                <w:rFonts w:ascii="Arial" w:hAnsi="Arial" w:cs="Arial"/>
                <w:color w:val="000000"/>
                <w:szCs w:val="20"/>
              </w:rPr>
              <w:t>If the property is within an area where the VPA may be making planning decisions, and you may be involved in this work, then you must disclose this.</w:t>
            </w:r>
          </w:p>
        </w:tc>
      </w:tr>
      <w:tr w:rsidR="006307A9" w:rsidRPr="005246FE" w:rsidTr="00E9793E">
        <w:tc>
          <w:tcPr>
            <w:tcW w:w="4077" w:type="dxa"/>
          </w:tcPr>
          <w:p w:rsidR="006307A9" w:rsidRPr="005246FE" w:rsidRDefault="006307A9" w:rsidP="00E9793E">
            <w:pPr>
              <w:autoSpaceDE w:val="0"/>
              <w:autoSpaceDN w:val="0"/>
              <w:adjustRightInd w:val="0"/>
              <w:rPr>
                <w:rFonts w:ascii="Arial" w:hAnsi="Arial" w:cs="Arial"/>
                <w:color w:val="000000"/>
                <w:szCs w:val="20"/>
              </w:rPr>
            </w:pPr>
            <w:r w:rsidRPr="005246FE">
              <w:rPr>
                <w:rFonts w:ascii="Arial" w:hAnsi="Arial" w:cs="Arial"/>
                <w:color w:val="000000"/>
                <w:szCs w:val="20"/>
              </w:rPr>
              <w:t>Family members or close friends who are developers or who work for developers</w:t>
            </w:r>
          </w:p>
        </w:tc>
        <w:tc>
          <w:tcPr>
            <w:tcW w:w="5670" w:type="dxa"/>
          </w:tcPr>
          <w:p w:rsidR="006307A9" w:rsidRPr="005246FE" w:rsidRDefault="006307A9" w:rsidP="00E9793E">
            <w:pPr>
              <w:autoSpaceDE w:val="0"/>
              <w:autoSpaceDN w:val="0"/>
              <w:adjustRightInd w:val="0"/>
              <w:rPr>
                <w:rFonts w:ascii="Arial" w:hAnsi="Arial" w:cs="Arial"/>
                <w:color w:val="000000"/>
                <w:szCs w:val="20"/>
              </w:rPr>
            </w:pPr>
            <w:r w:rsidRPr="005246FE">
              <w:rPr>
                <w:rFonts w:ascii="Arial" w:hAnsi="Arial" w:cs="Arial"/>
                <w:color w:val="000000"/>
                <w:szCs w:val="20"/>
              </w:rPr>
              <w:t>If you are likely to be involved in planning decisions that affect that developer, then you must disclose this.</w:t>
            </w:r>
          </w:p>
        </w:tc>
      </w:tr>
      <w:tr w:rsidR="006307A9" w:rsidRPr="005246FE" w:rsidTr="00E9793E">
        <w:tc>
          <w:tcPr>
            <w:tcW w:w="4077" w:type="dxa"/>
          </w:tcPr>
          <w:p w:rsidR="006307A9" w:rsidRPr="005246FE" w:rsidRDefault="006307A9" w:rsidP="00E9793E">
            <w:pPr>
              <w:autoSpaceDE w:val="0"/>
              <w:autoSpaceDN w:val="0"/>
              <w:adjustRightInd w:val="0"/>
              <w:rPr>
                <w:rFonts w:ascii="Arial" w:hAnsi="Arial" w:cs="Arial"/>
                <w:color w:val="000000"/>
                <w:szCs w:val="20"/>
              </w:rPr>
            </w:pPr>
            <w:r w:rsidRPr="005246FE">
              <w:rPr>
                <w:rFonts w:ascii="Arial" w:hAnsi="Arial" w:cs="Arial"/>
                <w:color w:val="000000"/>
                <w:szCs w:val="20"/>
              </w:rPr>
              <w:t>Owning shares in a development company</w:t>
            </w:r>
          </w:p>
        </w:tc>
        <w:tc>
          <w:tcPr>
            <w:tcW w:w="5670" w:type="dxa"/>
          </w:tcPr>
          <w:p w:rsidR="006307A9" w:rsidRPr="005246FE" w:rsidRDefault="006307A9" w:rsidP="00E9793E">
            <w:pPr>
              <w:autoSpaceDE w:val="0"/>
              <w:autoSpaceDN w:val="0"/>
              <w:adjustRightInd w:val="0"/>
              <w:rPr>
                <w:rFonts w:ascii="Arial" w:hAnsi="Arial" w:cs="Arial"/>
                <w:color w:val="000000"/>
                <w:szCs w:val="20"/>
              </w:rPr>
            </w:pPr>
            <w:r w:rsidRPr="005246FE">
              <w:rPr>
                <w:rFonts w:ascii="Arial" w:hAnsi="Arial" w:cs="Arial"/>
                <w:color w:val="000000"/>
                <w:szCs w:val="20"/>
              </w:rPr>
              <w:t>If you are likely to be involved in planning decisions that affect that developer, then you must disclose this.</w:t>
            </w:r>
          </w:p>
        </w:tc>
      </w:tr>
      <w:tr w:rsidR="006307A9" w:rsidRPr="005246FE" w:rsidTr="00E9793E">
        <w:tc>
          <w:tcPr>
            <w:tcW w:w="4077" w:type="dxa"/>
          </w:tcPr>
          <w:p w:rsidR="006307A9" w:rsidRPr="005246FE" w:rsidRDefault="006307A9" w:rsidP="00E9793E">
            <w:pPr>
              <w:autoSpaceDE w:val="0"/>
              <w:autoSpaceDN w:val="0"/>
              <w:adjustRightInd w:val="0"/>
              <w:rPr>
                <w:rFonts w:ascii="Arial" w:hAnsi="Arial" w:cs="Arial"/>
                <w:b/>
                <w:color w:val="000000"/>
                <w:szCs w:val="20"/>
              </w:rPr>
            </w:pPr>
            <w:r w:rsidRPr="005246FE">
              <w:rPr>
                <w:rFonts w:ascii="Arial" w:hAnsi="Arial" w:cs="Arial"/>
                <w:b/>
                <w:color w:val="000000"/>
                <w:szCs w:val="20"/>
              </w:rPr>
              <w:t>Procurement</w:t>
            </w:r>
          </w:p>
        </w:tc>
        <w:tc>
          <w:tcPr>
            <w:tcW w:w="5670" w:type="dxa"/>
          </w:tcPr>
          <w:p w:rsidR="006307A9" w:rsidRPr="005246FE" w:rsidRDefault="006307A9" w:rsidP="00E9793E">
            <w:pPr>
              <w:autoSpaceDE w:val="0"/>
              <w:autoSpaceDN w:val="0"/>
              <w:adjustRightInd w:val="0"/>
              <w:rPr>
                <w:rFonts w:ascii="Arial" w:hAnsi="Arial" w:cs="Arial"/>
                <w:color w:val="000000"/>
                <w:szCs w:val="20"/>
              </w:rPr>
            </w:pPr>
          </w:p>
        </w:tc>
      </w:tr>
      <w:tr w:rsidR="006307A9" w:rsidRPr="005246FE" w:rsidTr="00E9793E">
        <w:tc>
          <w:tcPr>
            <w:tcW w:w="4077" w:type="dxa"/>
          </w:tcPr>
          <w:p w:rsidR="006307A9" w:rsidRPr="005246FE" w:rsidRDefault="006307A9" w:rsidP="00E9793E">
            <w:pPr>
              <w:autoSpaceDE w:val="0"/>
              <w:autoSpaceDN w:val="0"/>
              <w:adjustRightInd w:val="0"/>
              <w:rPr>
                <w:rFonts w:ascii="Arial" w:hAnsi="Arial" w:cs="Arial"/>
                <w:color w:val="000000"/>
                <w:szCs w:val="20"/>
              </w:rPr>
            </w:pPr>
            <w:r w:rsidRPr="005246FE">
              <w:rPr>
                <w:rFonts w:ascii="Arial" w:hAnsi="Arial" w:cs="Arial"/>
                <w:color w:val="000000"/>
                <w:szCs w:val="20"/>
              </w:rPr>
              <w:t>Family members or close friends who own or work for a potential supplier</w:t>
            </w:r>
          </w:p>
        </w:tc>
        <w:tc>
          <w:tcPr>
            <w:tcW w:w="5670" w:type="dxa"/>
          </w:tcPr>
          <w:p w:rsidR="006307A9" w:rsidRPr="005246FE" w:rsidRDefault="006307A9" w:rsidP="00E9793E">
            <w:pPr>
              <w:autoSpaceDE w:val="0"/>
              <w:autoSpaceDN w:val="0"/>
              <w:adjustRightInd w:val="0"/>
              <w:rPr>
                <w:rFonts w:ascii="Arial" w:hAnsi="Arial" w:cs="Arial"/>
                <w:color w:val="000000"/>
                <w:szCs w:val="20"/>
              </w:rPr>
            </w:pPr>
            <w:r w:rsidRPr="005246FE">
              <w:rPr>
                <w:rFonts w:ascii="Arial" w:hAnsi="Arial" w:cs="Arial"/>
                <w:color w:val="000000"/>
                <w:szCs w:val="20"/>
              </w:rPr>
              <w:t>If you are likely to be involved in evaluating quotes from this supplier, then you must disclose this.</w:t>
            </w:r>
          </w:p>
        </w:tc>
      </w:tr>
      <w:tr w:rsidR="006307A9" w:rsidRPr="005246FE" w:rsidTr="00E9793E">
        <w:tc>
          <w:tcPr>
            <w:tcW w:w="4077" w:type="dxa"/>
          </w:tcPr>
          <w:p w:rsidR="006307A9" w:rsidRPr="005246FE" w:rsidRDefault="006307A9" w:rsidP="00E9793E">
            <w:pPr>
              <w:autoSpaceDE w:val="0"/>
              <w:autoSpaceDN w:val="0"/>
              <w:adjustRightInd w:val="0"/>
              <w:rPr>
                <w:rFonts w:ascii="Arial" w:hAnsi="Arial" w:cs="Arial"/>
                <w:color w:val="000000"/>
                <w:szCs w:val="20"/>
              </w:rPr>
            </w:pPr>
            <w:r w:rsidRPr="005246FE">
              <w:rPr>
                <w:rFonts w:ascii="Arial" w:hAnsi="Arial" w:cs="Arial"/>
                <w:color w:val="000000"/>
                <w:szCs w:val="20"/>
              </w:rPr>
              <w:t xml:space="preserve">Owning shares in a company that may supply products or services to the </w:t>
            </w:r>
            <w:r w:rsidR="009E032F" w:rsidRPr="005246FE">
              <w:rPr>
                <w:rFonts w:ascii="Arial" w:hAnsi="Arial" w:cs="Arial"/>
                <w:color w:val="000000"/>
                <w:szCs w:val="20"/>
              </w:rPr>
              <w:t>VPA</w:t>
            </w:r>
          </w:p>
        </w:tc>
        <w:tc>
          <w:tcPr>
            <w:tcW w:w="5670" w:type="dxa"/>
          </w:tcPr>
          <w:p w:rsidR="006307A9" w:rsidRPr="005246FE" w:rsidRDefault="006307A9" w:rsidP="00E9793E">
            <w:pPr>
              <w:autoSpaceDE w:val="0"/>
              <w:autoSpaceDN w:val="0"/>
              <w:adjustRightInd w:val="0"/>
              <w:rPr>
                <w:rFonts w:ascii="Arial" w:hAnsi="Arial" w:cs="Arial"/>
                <w:color w:val="000000"/>
                <w:szCs w:val="20"/>
              </w:rPr>
            </w:pPr>
            <w:r w:rsidRPr="005246FE">
              <w:rPr>
                <w:rFonts w:ascii="Arial" w:hAnsi="Arial" w:cs="Arial"/>
                <w:color w:val="000000"/>
                <w:szCs w:val="20"/>
              </w:rPr>
              <w:t>If you are likely to be involved in evaluating quotes from this supplier, then you must disclose this.</w:t>
            </w:r>
          </w:p>
        </w:tc>
      </w:tr>
      <w:tr w:rsidR="006307A9" w:rsidRPr="005246FE" w:rsidTr="00E9793E">
        <w:tc>
          <w:tcPr>
            <w:tcW w:w="4077" w:type="dxa"/>
          </w:tcPr>
          <w:p w:rsidR="006307A9" w:rsidRPr="005246FE" w:rsidRDefault="006307A9" w:rsidP="00E9793E">
            <w:pPr>
              <w:autoSpaceDE w:val="0"/>
              <w:autoSpaceDN w:val="0"/>
              <w:adjustRightInd w:val="0"/>
              <w:rPr>
                <w:rFonts w:ascii="Arial" w:hAnsi="Arial" w:cs="Arial"/>
                <w:b/>
                <w:color w:val="000000"/>
                <w:szCs w:val="20"/>
              </w:rPr>
            </w:pPr>
            <w:r w:rsidRPr="005246FE">
              <w:rPr>
                <w:rFonts w:ascii="Arial" w:hAnsi="Arial" w:cs="Arial"/>
                <w:b/>
                <w:color w:val="000000"/>
                <w:szCs w:val="20"/>
              </w:rPr>
              <w:t>Recruitment</w:t>
            </w:r>
          </w:p>
        </w:tc>
        <w:tc>
          <w:tcPr>
            <w:tcW w:w="5670" w:type="dxa"/>
          </w:tcPr>
          <w:p w:rsidR="006307A9" w:rsidRPr="005246FE" w:rsidRDefault="006307A9" w:rsidP="00E9793E">
            <w:pPr>
              <w:autoSpaceDE w:val="0"/>
              <w:autoSpaceDN w:val="0"/>
              <w:adjustRightInd w:val="0"/>
              <w:rPr>
                <w:rFonts w:ascii="Arial" w:hAnsi="Arial" w:cs="Arial"/>
                <w:color w:val="000000"/>
                <w:szCs w:val="20"/>
              </w:rPr>
            </w:pPr>
          </w:p>
        </w:tc>
      </w:tr>
      <w:tr w:rsidR="006307A9" w:rsidRPr="005246FE" w:rsidTr="00E9793E">
        <w:tc>
          <w:tcPr>
            <w:tcW w:w="4077" w:type="dxa"/>
          </w:tcPr>
          <w:p w:rsidR="006307A9" w:rsidRPr="005246FE" w:rsidRDefault="006307A9" w:rsidP="00E9793E">
            <w:pPr>
              <w:autoSpaceDE w:val="0"/>
              <w:autoSpaceDN w:val="0"/>
              <w:adjustRightInd w:val="0"/>
              <w:rPr>
                <w:rFonts w:ascii="Arial" w:hAnsi="Arial" w:cs="Arial"/>
                <w:color w:val="000000"/>
                <w:szCs w:val="20"/>
              </w:rPr>
            </w:pPr>
            <w:r w:rsidRPr="005246FE">
              <w:rPr>
                <w:rFonts w:ascii="Arial" w:hAnsi="Arial" w:cs="Arial"/>
                <w:color w:val="000000"/>
                <w:szCs w:val="20"/>
              </w:rPr>
              <w:t>Family members or close friends applying for a job</w:t>
            </w:r>
          </w:p>
        </w:tc>
        <w:tc>
          <w:tcPr>
            <w:tcW w:w="5670" w:type="dxa"/>
          </w:tcPr>
          <w:p w:rsidR="006307A9" w:rsidRPr="005246FE" w:rsidRDefault="006307A9" w:rsidP="00E9793E">
            <w:pPr>
              <w:autoSpaceDE w:val="0"/>
              <w:autoSpaceDN w:val="0"/>
              <w:adjustRightInd w:val="0"/>
              <w:rPr>
                <w:rFonts w:ascii="Arial" w:hAnsi="Arial" w:cs="Arial"/>
                <w:color w:val="000000"/>
                <w:szCs w:val="20"/>
              </w:rPr>
            </w:pPr>
            <w:r w:rsidRPr="005246FE">
              <w:rPr>
                <w:rFonts w:ascii="Arial" w:hAnsi="Arial" w:cs="Arial"/>
                <w:color w:val="000000"/>
                <w:szCs w:val="20"/>
              </w:rPr>
              <w:t>If you are on the selection panel, then you must disclose this.</w:t>
            </w:r>
          </w:p>
        </w:tc>
      </w:tr>
      <w:tr w:rsidR="006307A9" w:rsidRPr="005246FE" w:rsidTr="00E9793E">
        <w:tc>
          <w:tcPr>
            <w:tcW w:w="4077" w:type="dxa"/>
          </w:tcPr>
          <w:p w:rsidR="006307A9" w:rsidRPr="005246FE" w:rsidRDefault="006307A9" w:rsidP="00E9793E">
            <w:pPr>
              <w:autoSpaceDE w:val="0"/>
              <w:autoSpaceDN w:val="0"/>
              <w:adjustRightInd w:val="0"/>
              <w:rPr>
                <w:rFonts w:ascii="Arial" w:hAnsi="Arial" w:cs="Arial"/>
                <w:color w:val="000000"/>
                <w:szCs w:val="20"/>
              </w:rPr>
            </w:pPr>
            <w:r w:rsidRPr="005246FE">
              <w:rPr>
                <w:rFonts w:ascii="Arial" w:hAnsi="Arial" w:cs="Arial"/>
                <w:color w:val="000000"/>
                <w:szCs w:val="20"/>
              </w:rPr>
              <w:t>Former work colleagues applying for a job</w:t>
            </w:r>
          </w:p>
        </w:tc>
        <w:tc>
          <w:tcPr>
            <w:tcW w:w="5670" w:type="dxa"/>
          </w:tcPr>
          <w:p w:rsidR="006307A9" w:rsidRPr="005246FE" w:rsidRDefault="006307A9" w:rsidP="00E9793E">
            <w:pPr>
              <w:autoSpaceDE w:val="0"/>
              <w:autoSpaceDN w:val="0"/>
              <w:adjustRightInd w:val="0"/>
              <w:rPr>
                <w:rFonts w:ascii="Arial" w:hAnsi="Arial" w:cs="Arial"/>
                <w:color w:val="000000"/>
                <w:szCs w:val="20"/>
              </w:rPr>
            </w:pPr>
            <w:r w:rsidRPr="005246FE">
              <w:rPr>
                <w:rFonts w:ascii="Arial" w:hAnsi="Arial" w:cs="Arial"/>
                <w:color w:val="000000"/>
                <w:szCs w:val="20"/>
              </w:rPr>
              <w:t>If you are on the selection panel, then you must disclose this.</w:t>
            </w:r>
          </w:p>
        </w:tc>
      </w:tr>
    </w:tbl>
    <w:p w:rsidR="006307A9" w:rsidRPr="006307A9" w:rsidRDefault="006307A9" w:rsidP="006307A9">
      <w:pPr>
        <w:pStyle w:val="Heading1"/>
      </w:pPr>
      <w:bookmarkStart w:id="19" w:name="_Toc457813313"/>
      <w:bookmarkStart w:id="20" w:name="_Toc482776252"/>
      <w:r w:rsidRPr="006307A9">
        <w:t>7. Process</w:t>
      </w:r>
      <w:bookmarkEnd w:id="19"/>
      <w:bookmarkEnd w:id="20"/>
    </w:p>
    <w:p w:rsidR="006307A9" w:rsidRPr="005246FE" w:rsidRDefault="006307A9" w:rsidP="006307A9">
      <w:pPr>
        <w:rPr>
          <w:rFonts w:ascii="Arial" w:eastAsia="Calibri" w:hAnsi="Arial" w:cs="Arial"/>
        </w:rPr>
      </w:pPr>
      <w:r w:rsidRPr="005246FE">
        <w:rPr>
          <w:rFonts w:ascii="Arial" w:eastAsia="Calibri" w:hAnsi="Arial" w:cs="Arial"/>
        </w:rPr>
        <w:t xml:space="preserve">Employees must </w:t>
      </w:r>
      <w:r w:rsidRPr="005246FE">
        <w:rPr>
          <w:rFonts w:ascii="Arial" w:eastAsia="Calibri" w:hAnsi="Arial" w:cs="Arial"/>
          <w:u w:val="single"/>
        </w:rPr>
        <w:t>avoid</w:t>
      </w:r>
      <w:r w:rsidRPr="005246FE">
        <w:rPr>
          <w:rFonts w:ascii="Arial" w:eastAsia="Calibri" w:hAnsi="Arial" w:cs="Arial"/>
        </w:rPr>
        <w:t xml:space="preserve"> wherever possible or </w:t>
      </w:r>
      <w:r w:rsidRPr="005246FE">
        <w:rPr>
          <w:rFonts w:ascii="Arial" w:eastAsia="Calibri" w:hAnsi="Arial" w:cs="Arial"/>
          <w:u w:val="single"/>
        </w:rPr>
        <w:t>identify</w:t>
      </w:r>
      <w:r w:rsidRPr="005246FE">
        <w:rPr>
          <w:rFonts w:ascii="Arial" w:eastAsia="Calibri" w:hAnsi="Arial" w:cs="Arial"/>
        </w:rPr>
        <w:t xml:space="preserve">, </w:t>
      </w:r>
      <w:r w:rsidRPr="005246FE">
        <w:rPr>
          <w:rFonts w:ascii="Arial" w:eastAsia="Calibri" w:hAnsi="Arial" w:cs="Arial"/>
          <w:u w:val="single"/>
        </w:rPr>
        <w:t xml:space="preserve">declare </w:t>
      </w:r>
      <w:r w:rsidRPr="005246FE">
        <w:rPr>
          <w:rFonts w:ascii="Arial" w:eastAsia="Calibri" w:hAnsi="Arial" w:cs="Arial"/>
        </w:rPr>
        <w:t xml:space="preserve">and </w:t>
      </w:r>
      <w:r w:rsidRPr="005246FE">
        <w:rPr>
          <w:rFonts w:ascii="Arial" w:eastAsia="Calibri" w:hAnsi="Arial" w:cs="Arial"/>
          <w:u w:val="single"/>
        </w:rPr>
        <w:t>manage</w:t>
      </w:r>
      <w:r w:rsidRPr="005246FE">
        <w:rPr>
          <w:rFonts w:ascii="Arial" w:eastAsia="Calibri" w:hAnsi="Arial" w:cs="Arial"/>
        </w:rPr>
        <w:t xml:space="preserve"> conflict of interest in accordance with this policy.   </w:t>
      </w:r>
      <w:r w:rsidR="00161AC7">
        <w:rPr>
          <w:rFonts w:ascii="Arial" w:eastAsia="Calibri" w:hAnsi="Arial" w:cs="Arial"/>
        </w:rPr>
        <w:t>Under the VPA Act, penalties apply in some circumstances for failing to declare</w:t>
      </w:r>
      <w:r w:rsidR="000F1607">
        <w:rPr>
          <w:rFonts w:ascii="Arial" w:eastAsia="Calibri" w:hAnsi="Arial" w:cs="Arial"/>
        </w:rPr>
        <w:t xml:space="preserve"> a conflict of interest, and for not removing yourself from a matter where you </w:t>
      </w:r>
      <w:proofErr w:type="gramStart"/>
      <w:r w:rsidR="000F1607">
        <w:rPr>
          <w:rFonts w:ascii="Arial" w:eastAsia="Calibri" w:hAnsi="Arial" w:cs="Arial"/>
        </w:rPr>
        <w:t>are conflicted</w:t>
      </w:r>
      <w:proofErr w:type="gramEnd"/>
      <w:r w:rsidR="000F1607">
        <w:rPr>
          <w:rFonts w:ascii="Arial" w:eastAsia="Calibri" w:hAnsi="Arial" w:cs="Arial"/>
        </w:rPr>
        <w:t>.  Appendix A contains extracts of the most relevant sections of the Act.</w:t>
      </w:r>
    </w:p>
    <w:p w:rsidR="006307A9" w:rsidRPr="006307A9" w:rsidRDefault="006307A9" w:rsidP="006307A9">
      <w:pPr>
        <w:pStyle w:val="Heading2"/>
      </w:pPr>
      <w:bookmarkStart w:id="21" w:name="_Toc457813314"/>
      <w:bookmarkStart w:id="22" w:name="_Toc482776253"/>
      <w:r w:rsidRPr="006307A9">
        <w:t>Identifying conflicts of interest</w:t>
      </w:r>
      <w:bookmarkEnd w:id="21"/>
      <w:bookmarkEnd w:id="22"/>
    </w:p>
    <w:p w:rsidR="006307A9" w:rsidRPr="005246FE" w:rsidRDefault="006307A9" w:rsidP="006307A9">
      <w:pPr>
        <w:rPr>
          <w:rFonts w:ascii="Arial" w:eastAsia="Calibri" w:hAnsi="Arial" w:cs="Arial"/>
        </w:rPr>
      </w:pPr>
      <w:r w:rsidRPr="005246FE">
        <w:rPr>
          <w:rFonts w:ascii="Arial" w:eastAsia="Calibri" w:hAnsi="Arial" w:cs="Arial"/>
        </w:rPr>
        <w:t>Employees should regularly consider the relationship between their private interests and public duties in order to identify any conflict of interest (for example, before major projects, decisions or policy development).</w:t>
      </w:r>
    </w:p>
    <w:p w:rsidR="006307A9" w:rsidRPr="005246FE" w:rsidRDefault="006307A9" w:rsidP="006307A9">
      <w:pPr>
        <w:rPr>
          <w:rFonts w:ascii="Arial" w:eastAsia="Calibri" w:hAnsi="Arial" w:cs="Arial"/>
        </w:rPr>
      </w:pPr>
      <w:r w:rsidRPr="005246FE">
        <w:rPr>
          <w:rFonts w:ascii="Arial" w:eastAsia="Calibri" w:hAnsi="Arial" w:cs="Arial"/>
        </w:rPr>
        <w:t xml:space="preserve">  </w:t>
      </w:r>
    </w:p>
    <w:p w:rsidR="006307A9" w:rsidRPr="005246FE" w:rsidRDefault="006307A9" w:rsidP="006307A9">
      <w:pPr>
        <w:rPr>
          <w:rFonts w:ascii="Arial" w:eastAsia="Calibri" w:hAnsi="Arial" w:cs="Arial"/>
        </w:rPr>
      </w:pPr>
      <w:r w:rsidRPr="005246FE">
        <w:rPr>
          <w:rFonts w:ascii="Arial" w:eastAsia="Calibri" w:hAnsi="Arial" w:cs="Arial"/>
        </w:rPr>
        <w:t xml:space="preserve">Additionally, employees with direct reports must consider the risk profile of their team and its functions and ensure direct reports are aware of any increased risks of conflict of interest in their work.  </w:t>
      </w:r>
    </w:p>
    <w:p w:rsidR="006307A9" w:rsidRPr="005246FE" w:rsidRDefault="006307A9" w:rsidP="006307A9">
      <w:pPr>
        <w:rPr>
          <w:rFonts w:ascii="Arial" w:eastAsia="Calibri" w:hAnsi="Arial" w:cs="Arial"/>
        </w:rPr>
      </w:pPr>
    </w:p>
    <w:p w:rsidR="006307A9" w:rsidRPr="005246FE" w:rsidRDefault="006307A9" w:rsidP="006307A9">
      <w:pPr>
        <w:rPr>
          <w:rFonts w:ascii="Arial" w:eastAsia="Calibri" w:hAnsi="Arial" w:cs="Arial"/>
        </w:rPr>
      </w:pPr>
      <w:r w:rsidRPr="005246FE">
        <w:rPr>
          <w:rFonts w:ascii="Arial" w:eastAsia="Calibri" w:hAnsi="Arial" w:cs="Arial"/>
        </w:rPr>
        <w:t xml:space="preserve">Whilst conflict of interest may occur in any part of the VPA, some functions and activities are higher risk than </w:t>
      </w:r>
      <w:proofErr w:type="gramStart"/>
      <w:r w:rsidRPr="005246FE">
        <w:rPr>
          <w:rFonts w:ascii="Arial" w:eastAsia="Calibri" w:hAnsi="Arial" w:cs="Arial"/>
        </w:rPr>
        <w:t>others</w:t>
      </w:r>
      <w:proofErr w:type="gramEnd"/>
      <w:r w:rsidRPr="005246FE">
        <w:rPr>
          <w:rFonts w:ascii="Arial" w:eastAsia="Calibri" w:hAnsi="Arial" w:cs="Arial"/>
        </w:rPr>
        <w:t xml:space="preserve"> and may require increased risk mitigation measures. </w:t>
      </w:r>
    </w:p>
    <w:p w:rsidR="006307A9" w:rsidRPr="005246FE" w:rsidRDefault="006307A9" w:rsidP="006307A9">
      <w:pPr>
        <w:rPr>
          <w:rFonts w:ascii="Arial" w:eastAsia="Calibri" w:hAnsi="Arial" w:cs="Arial"/>
        </w:rPr>
      </w:pPr>
    </w:p>
    <w:p w:rsidR="006307A9" w:rsidRPr="005246FE" w:rsidRDefault="006307A9" w:rsidP="006307A9">
      <w:pPr>
        <w:rPr>
          <w:rFonts w:ascii="Arial" w:eastAsia="Calibri" w:hAnsi="Arial" w:cs="Arial"/>
        </w:rPr>
      </w:pPr>
      <w:r w:rsidRPr="005246FE">
        <w:rPr>
          <w:rFonts w:ascii="Arial" w:eastAsia="Calibri" w:hAnsi="Arial" w:cs="Arial"/>
        </w:rPr>
        <w:t>The following functions are high risk within the VPA (not exhaustive):</w:t>
      </w:r>
    </w:p>
    <w:p w:rsidR="006307A9" w:rsidRPr="005246FE" w:rsidRDefault="006307A9" w:rsidP="006307A9">
      <w:pPr>
        <w:numPr>
          <w:ilvl w:val="0"/>
          <w:numId w:val="19"/>
        </w:numPr>
        <w:spacing w:after="200"/>
        <w:contextualSpacing/>
        <w:rPr>
          <w:rFonts w:ascii="Arial" w:eastAsia="Calibri" w:hAnsi="Arial" w:cs="Arial"/>
        </w:rPr>
      </w:pPr>
      <w:r w:rsidRPr="005246FE">
        <w:rPr>
          <w:rFonts w:ascii="Arial" w:eastAsia="Calibri" w:hAnsi="Arial" w:cs="Arial"/>
        </w:rPr>
        <w:t>land use planning</w:t>
      </w:r>
    </w:p>
    <w:p w:rsidR="006307A9" w:rsidRPr="005246FE" w:rsidRDefault="006307A9" w:rsidP="006307A9">
      <w:pPr>
        <w:numPr>
          <w:ilvl w:val="0"/>
          <w:numId w:val="19"/>
        </w:numPr>
        <w:spacing w:after="200"/>
        <w:contextualSpacing/>
        <w:rPr>
          <w:rFonts w:ascii="Arial" w:eastAsia="Calibri" w:hAnsi="Arial" w:cs="Arial"/>
        </w:rPr>
      </w:pPr>
      <w:r w:rsidRPr="005246FE">
        <w:rPr>
          <w:rFonts w:ascii="Arial" w:eastAsia="Calibri" w:hAnsi="Arial" w:cs="Arial"/>
        </w:rPr>
        <w:t>procurement, contract management and tendering; and</w:t>
      </w:r>
    </w:p>
    <w:p w:rsidR="006307A9" w:rsidRPr="005246FE" w:rsidRDefault="006307A9" w:rsidP="006307A9">
      <w:pPr>
        <w:numPr>
          <w:ilvl w:val="0"/>
          <w:numId w:val="19"/>
        </w:numPr>
        <w:spacing w:after="200"/>
        <w:contextualSpacing/>
        <w:rPr>
          <w:rFonts w:ascii="Arial" w:eastAsia="Calibri" w:hAnsi="Arial" w:cs="Arial"/>
        </w:rPr>
      </w:pPr>
      <w:proofErr w:type="gramStart"/>
      <w:r w:rsidRPr="005246FE">
        <w:rPr>
          <w:rFonts w:ascii="Arial" w:eastAsia="Calibri" w:hAnsi="Arial" w:cs="Arial"/>
        </w:rPr>
        <w:t>recruitment</w:t>
      </w:r>
      <w:proofErr w:type="gramEnd"/>
      <w:r w:rsidRPr="005246FE">
        <w:rPr>
          <w:rFonts w:ascii="Arial" w:eastAsia="Calibri" w:hAnsi="Arial" w:cs="Arial"/>
        </w:rPr>
        <w:t xml:space="preserve">. </w:t>
      </w:r>
    </w:p>
    <w:p w:rsidR="006307A9" w:rsidRPr="006307A9" w:rsidRDefault="006307A9" w:rsidP="006307A9">
      <w:pPr>
        <w:pStyle w:val="Heading2"/>
      </w:pPr>
      <w:bookmarkStart w:id="23" w:name="_Toc457813315"/>
      <w:bookmarkStart w:id="24" w:name="_Toc482776254"/>
      <w:r w:rsidRPr="006307A9">
        <w:lastRenderedPageBreak/>
        <w:t>Declaring conflicts of interest</w:t>
      </w:r>
      <w:bookmarkEnd w:id="23"/>
      <w:bookmarkEnd w:id="24"/>
    </w:p>
    <w:p w:rsidR="006307A9" w:rsidRPr="005246FE" w:rsidRDefault="006307A9" w:rsidP="006307A9">
      <w:pPr>
        <w:autoSpaceDE w:val="0"/>
        <w:autoSpaceDN w:val="0"/>
        <w:adjustRightInd w:val="0"/>
        <w:rPr>
          <w:rFonts w:ascii="Arial" w:hAnsi="Arial" w:cs="Arial"/>
          <w:color w:val="000000"/>
          <w:szCs w:val="20"/>
        </w:rPr>
      </w:pPr>
      <w:r w:rsidRPr="005246FE">
        <w:rPr>
          <w:rFonts w:ascii="Arial" w:hAnsi="Arial" w:cs="Arial"/>
          <w:color w:val="000000"/>
          <w:szCs w:val="20"/>
        </w:rPr>
        <w:t xml:space="preserve">All employees are required to complete an annual declaration at </w:t>
      </w:r>
      <w:proofErr w:type="gramStart"/>
      <w:r w:rsidRPr="005246FE">
        <w:rPr>
          <w:rFonts w:ascii="Arial" w:hAnsi="Arial" w:cs="Arial"/>
          <w:color w:val="000000"/>
          <w:szCs w:val="20"/>
        </w:rPr>
        <w:t>the start of the financial year, on appointment to the VPA, or whenever a conflict arises</w:t>
      </w:r>
      <w:proofErr w:type="gramEnd"/>
      <w:r w:rsidRPr="005246FE">
        <w:rPr>
          <w:rFonts w:ascii="Arial" w:hAnsi="Arial" w:cs="Arial"/>
          <w:color w:val="000000"/>
          <w:szCs w:val="20"/>
        </w:rPr>
        <w:t xml:space="preserve">.  </w:t>
      </w:r>
      <w:proofErr w:type="gramStart"/>
      <w:r w:rsidRPr="005246FE">
        <w:rPr>
          <w:rFonts w:ascii="Arial" w:hAnsi="Arial" w:cs="Arial"/>
          <w:color w:val="000000"/>
          <w:szCs w:val="20"/>
        </w:rPr>
        <w:t xml:space="preserve">There are </w:t>
      </w:r>
      <w:r w:rsidR="00EA0087">
        <w:rPr>
          <w:rFonts w:ascii="Arial" w:hAnsi="Arial" w:cs="Arial"/>
          <w:color w:val="000000"/>
          <w:szCs w:val="20"/>
        </w:rPr>
        <w:t>three classes of</w:t>
      </w:r>
      <w:r w:rsidRPr="005246FE">
        <w:rPr>
          <w:rFonts w:ascii="Arial" w:hAnsi="Arial" w:cs="Arial"/>
          <w:color w:val="000000"/>
          <w:szCs w:val="20"/>
        </w:rPr>
        <w:t xml:space="preserve"> declaration</w:t>
      </w:r>
      <w:r w:rsidR="00EA0087">
        <w:rPr>
          <w:rFonts w:ascii="Arial" w:hAnsi="Arial" w:cs="Arial"/>
          <w:color w:val="000000"/>
          <w:szCs w:val="20"/>
        </w:rPr>
        <w:t>s that may be required</w:t>
      </w:r>
      <w:r w:rsidRPr="005246FE">
        <w:rPr>
          <w:rFonts w:ascii="Arial" w:hAnsi="Arial" w:cs="Arial"/>
          <w:color w:val="000000"/>
          <w:szCs w:val="20"/>
        </w:rPr>
        <w:t>:</w:t>
      </w:r>
      <w:proofErr w:type="gramEnd"/>
    </w:p>
    <w:p w:rsidR="006307A9" w:rsidRPr="005246FE" w:rsidRDefault="00EA0087" w:rsidP="006307A9">
      <w:pPr>
        <w:numPr>
          <w:ilvl w:val="0"/>
          <w:numId w:val="16"/>
        </w:numPr>
        <w:autoSpaceDE w:val="0"/>
        <w:autoSpaceDN w:val="0"/>
        <w:adjustRightInd w:val="0"/>
        <w:rPr>
          <w:rFonts w:ascii="Arial" w:hAnsi="Arial" w:cs="Arial"/>
          <w:color w:val="000000"/>
          <w:szCs w:val="20"/>
        </w:rPr>
      </w:pPr>
      <w:r>
        <w:rPr>
          <w:rFonts w:ascii="Arial" w:hAnsi="Arial" w:cs="Arial"/>
          <w:color w:val="000000"/>
          <w:szCs w:val="20"/>
        </w:rPr>
        <w:t xml:space="preserve">All </w:t>
      </w:r>
      <w:r w:rsidR="006307A9" w:rsidRPr="005246FE">
        <w:rPr>
          <w:rFonts w:ascii="Arial" w:hAnsi="Arial" w:cs="Arial"/>
          <w:color w:val="000000"/>
          <w:szCs w:val="20"/>
        </w:rPr>
        <w:t xml:space="preserve">Directors </w:t>
      </w:r>
      <w:r w:rsidR="006307A9" w:rsidRPr="00DB1BC5">
        <w:rPr>
          <w:rFonts w:ascii="Arial" w:hAnsi="Arial" w:cs="Arial"/>
          <w:i/>
          <w:color w:val="000000"/>
          <w:szCs w:val="20"/>
        </w:rPr>
        <w:t>must</w:t>
      </w:r>
      <w:r w:rsidR="006307A9" w:rsidRPr="005246FE">
        <w:rPr>
          <w:rFonts w:ascii="Arial" w:hAnsi="Arial" w:cs="Arial"/>
          <w:color w:val="000000"/>
          <w:szCs w:val="20"/>
        </w:rPr>
        <w:t xml:space="preserve"> complete the </w:t>
      </w:r>
      <w:r w:rsidR="006307A9" w:rsidRPr="005246FE">
        <w:rPr>
          <w:rFonts w:ascii="Arial" w:hAnsi="Arial" w:cs="Arial"/>
          <w:i/>
          <w:color w:val="000000"/>
          <w:szCs w:val="20"/>
        </w:rPr>
        <w:t>Declaration of Private Interests</w:t>
      </w:r>
      <w:r w:rsidR="006307A9" w:rsidRPr="005246FE">
        <w:rPr>
          <w:rFonts w:ascii="Arial" w:hAnsi="Arial" w:cs="Arial"/>
          <w:color w:val="000000"/>
          <w:szCs w:val="20"/>
        </w:rPr>
        <w:t xml:space="preserve"> form;</w:t>
      </w:r>
    </w:p>
    <w:p w:rsidR="006307A9" w:rsidRPr="005246FE" w:rsidRDefault="006307A9" w:rsidP="006307A9">
      <w:pPr>
        <w:numPr>
          <w:ilvl w:val="0"/>
          <w:numId w:val="16"/>
        </w:numPr>
        <w:autoSpaceDE w:val="0"/>
        <w:autoSpaceDN w:val="0"/>
        <w:adjustRightInd w:val="0"/>
        <w:rPr>
          <w:rFonts w:ascii="Arial" w:hAnsi="Arial" w:cs="Arial"/>
          <w:color w:val="000000"/>
          <w:szCs w:val="20"/>
        </w:rPr>
      </w:pPr>
      <w:r w:rsidRPr="005246FE">
        <w:rPr>
          <w:rFonts w:ascii="Arial" w:hAnsi="Arial" w:cs="Arial"/>
          <w:color w:val="000000"/>
          <w:szCs w:val="20"/>
        </w:rPr>
        <w:t xml:space="preserve">All other staff </w:t>
      </w:r>
      <w:r w:rsidRPr="00DB1BC5">
        <w:rPr>
          <w:rFonts w:ascii="Arial" w:hAnsi="Arial" w:cs="Arial"/>
          <w:i/>
          <w:color w:val="000000"/>
          <w:szCs w:val="20"/>
        </w:rPr>
        <w:t>must</w:t>
      </w:r>
      <w:r w:rsidRPr="005246FE">
        <w:rPr>
          <w:rFonts w:ascii="Arial" w:hAnsi="Arial" w:cs="Arial"/>
          <w:color w:val="000000"/>
          <w:szCs w:val="20"/>
        </w:rPr>
        <w:t xml:space="preserve"> complete the </w:t>
      </w:r>
      <w:r w:rsidRPr="005246FE">
        <w:rPr>
          <w:rFonts w:ascii="Arial" w:hAnsi="Arial" w:cs="Arial"/>
          <w:i/>
          <w:color w:val="000000"/>
          <w:szCs w:val="20"/>
        </w:rPr>
        <w:t>Conflict of Interest and Confidentiality Declaration</w:t>
      </w:r>
      <w:r w:rsidRPr="005246FE">
        <w:rPr>
          <w:rFonts w:ascii="Arial" w:hAnsi="Arial" w:cs="Arial"/>
          <w:color w:val="000000"/>
          <w:szCs w:val="20"/>
        </w:rPr>
        <w:t xml:space="preserve"> form;</w:t>
      </w:r>
      <w:r w:rsidR="00A13393">
        <w:rPr>
          <w:rFonts w:ascii="Arial" w:hAnsi="Arial" w:cs="Arial"/>
          <w:color w:val="000000"/>
          <w:szCs w:val="20"/>
        </w:rPr>
        <w:t xml:space="preserve"> and</w:t>
      </w:r>
    </w:p>
    <w:p w:rsidR="006307A9" w:rsidRPr="005246FE" w:rsidRDefault="006307A9" w:rsidP="006307A9">
      <w:pPr>
        <w:numPr>
          <w:ilvl w:val="0"/>
          <w:numId w:val="16"/>
        </w:numPr>
        <w:autoSpaceDE w:val="0"/>
        <w:autoSpaceDN w:val="0"/>
        <w:adjustRightInd w:val="0"/>
        <w:rPr>
          <w:rFonts w:ascii="Arial" w:hAnsi="Arial" w:cs="Arial"/>
          <w:color w:val="000000"/>
          <w:szCs w:val="20"/>
        </w:rPr>
      </w:pPr>
      <w:r w:rsidRPr="005246FE">
        <w:rPr>
          <w:rFonts w:ascii="Arial" w:hAnsi="Arial" w:cs="Arial"/>
          <w:color w:val="000000"/>
          <w:szCs w:val="20"/>
        </w:rPr>
        <w:t xml:space="preserve">Contractors </w:t>
      </w:r>
      <w:r w:rsidRPr="00DB1BC5">
        <w:rPr>
          <w:rFonts w:ascii="Arial" w:hAnsi="Arial" w:cs="Arial"/>
          <w:i/>
          <w:color w:val="000000"/>
          <w:szCs w:val="20"/>
        </w:rPr>
        <w:t>may</w:t>
      </w:r>
      <w:r w:rsidRPr="005246FE">
        <w:rPr>
          <w:rFonts w:ascii="Arial" w:hAnsi="Arial" w:cs="Arial"/>
          <w:color w:val="000000"/>
          <w:szCs w:val="20"/>
        </w:rPr>
        <w:t xml:space="preserve"> be required to complete the </w:t>
      </w:r>
      <w:r w:rsidRPr="005246FE">
        <w:rPr>
          <w:rFonts w:ascii="Arial" w:hAnsi="Arial" w:cs="Arial"/>
          <w:i/>
          <w:color w:val="000000"/>
          <w:szCs w:val="20"/>
        </w:rPr>
        <w:t>Conflict of Interest and Confidentiality Declaration</w:t>
      </w:r>
      <w:r w:rsidRPr="005246FE">
        <w:rPr>
          <w:rFonts w:ascii="Arial" w:hAnsi="Arial" w:cs="Arial"/>
          <w:color w:val="000000"/>
          <w:szCs w:val="20"/>
        </w:rPr>
        <w:t xml:space="preserve"> form if they are providing advice or participating in </w:t>
      </w:r>
      <w:proofErr w:type="gramStart"/>
      <w:r w:rsidRPr="005246FE">
        <w:rPr>
          <w:rFonts w:ascii="Arial" w:hAnsi="Arial" w:cs="Arial"/>
          <w:color w:val="000000"/>
          <w:szCs w:val="20"/>
        </w:rPr>
        <w:t>decision making</w:t>
      </w:r>
      <w:proofErr w:type="gramEnd"/>
      <w:r w:rsidRPr="005246FE">
        <w:rPr>
          <w:rFonts w:ascii="Arial" w:hAnsi="Arial" w:cs="Arial"/>
          <w:color w:val="000000"/>
          <w:szCs w:val="20"/>
        </w:rPr>
        <w:t xml:space="preserve"> processes.</w:t>
      </w:r>
    </w:p>
    <w:p w:rsidR="006307A9" w:rsidRPr="005246FE" w:rsidRDefault="006307A9" w:rsidP="006307A9">
      <w:pPr>
        <w:rPr>
          <w:rFonts w:ascii="Arial" w:eastAsia="Calibri" w:hAnsi="Arial" w:cs="Arial"/>
        </w:rPr>
      </w:pPr>
    </w:p>
    <w:p w:rsidR="006307A9" w:rsidRPr="005246FE" w:rsidRDefault="006307A9" w:rsidP="006307A9">
      <w:pPr>
        <w:rPr>
          <w:rFonts w:ascii="Arial" w:eastAsia="Calibri" w:hAnsi="Arial" w:cs="Arial"/>
        </w:rPr>
      </w:pPr>
      <w:r w:rsidRPr="005246FE">
        <w:rPr>
          <w:rFonts w:ascii="Arial" w:eastAsia="Calibri" w:hAnsi="Arial" w:cs="Arial"/>
        </w:rPr>
        <w:t>The declaration form sets out specific instructions for the employee and their manager for completing and submitting the form and details their conflict of interest management plan.</w:t>
      </w:r>
    </w:p>
    <w:p w:rsidR="00A13393" w:rsidRDefault="00A13393" w:rsidP="006307A9">
      <w:pPr>
        <w:rPr>
          <w:rFonts w:ascii="Arial" w:eastAsia="Calibri" w:hAnsi="Arial" w:cs="Arial"/>
        </w:rPr>
      </w:pPr>
    </w:p>
    <w:p w:rsidR="006307A9" w:rsidRPr="005246FE" w:rsidRDefault="006307A9" w:rsidP="006307A9">
      <w:pPr>
        <w:rPr>
          <w:rFonts w:ascii="Arial" w:eastAsia="Calibri" w:hAnsi="Arial" w:cs="Arial"/>
        </w:rPr>
      </w:pPr>
      <w:r w:rsidRPr="005246FE">
        <w:rPr>
          <w:rFonts w:ascii="Arial" w:eastAsia="Calibri" w:hAnsi="Arial" w:cs="Arial"/>
        </w:rPr>
        <w:t xml:space="preserve">Employees </w:t>
      </w:r>
      <w:r w:rsidR="00A13393">
        <w:rPr>
          <w:rFonts w:ascii="Arial" w:eastAsia="Calibri" w:hAnsi="Arial" w:cs="Arial"/>
        </w:rPr>
        <w:t>must</w:t>
      </w:r>
      <w:r w:rsidRPr="005246FE">
        <w:rPr>
          <w:rFonts w:ascii="Arial" w:eastAsia="Calibri" w:hAnsi="Arial" w:cs="Arial"/>
        </w:rPr>
        <w:t xml:space="preserve"> also complete the declaration form in the following circumstances, regardless of whether a conflict of interest </w:t>
      </w:r>
      <w:proofErr w:type="gramStart"/>
      <w:r w:rsidRPr="005246FE">
        <w:rPr>
          <w:rFonts w:ascii="Arial" w:eastAsia="Calibri" w:hAnsi="Arial" w:cs="Arial"/>
        </w:rPr>
        <w:t>is identified</w:t>
      </w:r>
      <w:proofErr w:type="gramEnd"/>
      <w:r w:rsidRPr="005246FE">
        <w:rPr>
          <w:rFonts w:ascii="Arial" w:eastAsia="Calibri" w:hAnsi="Arial" w:cs="Arial"/>
        </w:rPr>
        <w:t>:</w:t>
      </w:r>
    </w:p>
    <w:p w:rsidR="006307A9" w:rsidRPr="005246FE" w:rsidRDefault="006307A9" w:rsidP="006307A9">
      <w:pPr>
        <w:rPr>
          <w:rFonts w:ascii="Arial" w:eastAsia="Calibri" w:hAnsi="Arial" w:cs="Arial"/>
        </w:rPr>
      </w:pPr>
    </w:p>
    <w:p w:rsidR="006307A9" w:rsidRPr="005246FE" w:rsidRDefault="006307A9" w:rsidP="006307A9">
      <w:pPr>
        <w:pStyle w:val="ListParagraph"/>
        <w:numPr>
          <w:ilvl w:val="0"/>
          <w:numId w:val="20"/>
        </w:numPr>
        <w:rPr>
          <w:rFonts w:ascii="Arial" w:hAnsi="Arial" w:cs="Arial"/>
        </w:rPr>
      </w:pPr>
      <w:r w:rsidRPr="005246FE">
        <w:rPr>
          <w:rFonts w:ascii="Arial" w:hAnsi="Arial" w:cs="Arial"/>
        </w:rPr>
        <w:t>They are on a selection panel; or</w:t>
      </w:r>
    </w:p>
    <w:p w:rsidR="006307A9" w:rsidRPr="005246FE" w:rsidRDefault="006307A9" w:rsidP="006307A9">
      <w:pPr>
        <w:pStyle w:val="ListParagraph"/>
        <w:numPr>
          <w:ilvl w:val="0"/>
          <w:numId w:val="20"/>
        </w:numPr>
        <w:rPr>
          <w:rFonts w:ascii="Arial" w:hAnsi="Arial" w:cs="Arial"/>
        </w:rPr>
      </w:pPr>
      <w:r w:rsidRPr="005246FE">
        <w:rPr>
          <w:rFonts w:ascii="Arial" w:hAnsi="Arial" w:cs="Arial"/>
        </w:rPr>
        <w:t xml:space="preserve">They are on a procurement panel for a procurement that exceeds the open tender threshold ($150,000 </w:t>
      </w:r>
      <w:proofErr w:type="gramStart"/>
      <w:r w:rsidRPr="005246FE">
        <w:rPr>
          <w:rFonts w:ascii="Arial" w:hAnsi="Arial" w:cs="Arial"/>
        </w:rPr>
        <w:t>inc</w:t>
      </w:r>
      <w:proofErr w:type="gramEnd"/>
      <w:r w:rsidRPr="005246FE">
        <w:rPr>
          <w:rFonts w:ascii="Arial" w:hAnsi="Arial" w:cs="Arial"/>
        </w:rPr>
        <w:t xml:space="preserve"> GST).</w:t>
      </w:r>
    </w:p>
    <w:p w:rsidR="006307A9" w:rsidRPr="005246FE" w:rsidRDefault="006307A9" w:rsidP="006307A9">
      <w:pPr>
        <w:rPr>
          <w:rFonts w:ascii="Arial" w:eastAsia="Calibri" w:hAnsi="Arial" w:cs="Arial"/>
        </w:rPr>
      </w:pPr>
      <w:r w:rsidRPr="005246FE">
        <w:rPr>
          <w:rFonts w:ascii="Arial" w:eastAsia="Calibri" w:hAnsi="Arial" w:cs="Arial"/>
        </w:rPr>
        <w:t>Employees with direct reports must work with the</w:t>
      </w:r>
      <w:r w:rsidR="00A13393">
        <w:rPr>
          <w:rFonts w:ascii="Arial" w:eastAsia="Calibri" w:hAnsi="Arial" w:cs="Arial"/>
        </w:rPr>
        <w:t>ir direct reports</w:t>
      </w:r>
      <w:r w:rsidRPr="005246FE">
        <w:rPr>
          <w:rFonts w:ascii="Arial" w:eastAsia="Calibri" w:hAnsi="Arial" w:cs="Arial"/>
        </w:rPr>
        <w:t xml:space="preserve"> to manage the conflict of interest and related risks and provide completed declaration forms to the Governance &amp; Corporate Information Manager for risk management, reporting and auditing purposes. </w:t>
      </w:r>
    </w:p>
    <w:p w:rsidR="006307A9" w:rsidRPr="006307A9" w:rsidRDefault="006307A9" w:rsidP="006307A9">
      <w:pPr>
        <w:pStyle w:val="Heading2"/>
      </w:pPr>
      <w:bookmarkStart w:id="25" w:name="_Toc457813316"/>
      <w:bookmarkStart w:id="26" w:name="_Toc482776255"/>
      <w:r w:rsidRPr="006307A9">
        <w:t>Managing conflicts of interest</w:t>
      </w:r>
      <w:bookmarkEnd w:id="25"/>
      <w:bookmarkEnd w:id="26"/>
    </w:p>
    <w:p w:rsidR="006307A9" w:rsidRPr="005246FE" w:rsidRDefault="006307A9" w:rsidP="006307A9">
      <w:pPr>
        <w:rPr>
          <w:rFonts w:ascii="Arial" w:eastAsia="Calibri" w:hAnsi="Arial" w:cs="Arial"/>
        </w:rPr>
      </w:pPr>
      <w:r w:rsidRPr="005246FE">
        <w:rPr>
          <w:rFonts w:ascii="Arial" w:eastAsia="Calibri" w:hAnsi="Arial" w:cs="Arial"/>
        </w:rPr>
        <w:t>Employees’ conflict of interest management plans will ensure conflicts are managed and resolved in favour of the public interest rather than that of the employee and will be based on the following mitigation strategies:</w:t>
      </w:r>
    </w:p>
    <w:p w:rsidR="006307A9" w:rsidRPr="005246FE" w:rsidRDefault="006307A9" w:rsidP="006307A9">
      <w:pPr>
        <w:rPr>
          <w:rFonts w:ascii="Arial" w:eastAsia="Calibri" w:hAnsi="Arial" w:cs="Arial"/>
        </w:rPr>
      </w:pPr>
    </w:p>
    <w:p w:rsidR="006307A9" w:rsidRPr="005246FE" w:rsidRDefault="006307A9" w:rsidP="006307A9">
      <w:pPr>
        <w:ind w:left="2880" w:hanging="2880"/>
        <w:rPr>
          <w:rFonts w:ascii="Arial" w:eastAsia="Calibri" w:hAnsi="Arial" w:cs="Arial"/>
        </w:rPr>
      </w:pPr>
      <w:proofErr w:type="gramStart"/>
      <w:r w:rsidRPr="005246FE">
        <w:rPr>
          <w:rFonts w:ascii="Arial" w:eastAsia="Calibri" w:hAnsi="Arial" w:cs="Arial"/>
          <w:b/>
        </w:rPr>
        <w:t>Restrict:</w:t>
      </w:r>
      <w:proofErr w:type="gramEnd"/>
      <w:r w:rsidRPr="005246FE">
        <w:rPr>
          <w:rFonts w:ascii="Arial" w:eastAsia="Calibri" w:hAnsi="Arial" w:cs="Arial"/>
        </w:rPr>
        <w:tab/>
        <w:t>restrictions are placed on the employee’s involvement in the matter.</w:t>
      </w:r>
    </w:p>
    <w:p w:rsidR="006307A9" w:rsidRPr="005246FE" w:rsidRDefault="006307A9" w:rsidP="006307A9">
      <w:pPr>
        <w:ind w:left="2880" w:hanging="2880"/>
        <w:rPr>
          <w:rFonts w:ascii="Arial" w:eastAsia="Calibri" w:hAnsi="Arial" w:cs="Arial"/>
        </w:rPr>
      </w:pPr>
      <w:r w:rsidRPr="005246FE">
        <w:rPr>
          <w:rFonts w:ascii="Arial" w:eastAsia="Calibri" w:hAnsi="Arial" w:cs="Arial"/>
          <w:b/>
        </w:rPr>
        <w:t>Recruit</w:t>
      </w:r>
      <w:r w:rsidRPr="005246FE">
        <w:rPr>
          <w:rFonts w:ascii="Arial" w:eastAsia="Calibri" w:hAnsi="Arial" w:cs="Arial"/>
        </w:rPr>
        <w:t>:</w:t>
      </w:r>
      <w:r w:rsidRPr="005246FE">
        <w:rPr>
          <w:rFonts w:ascii="Arial" w:eastAsia="Calibri" w:hAnsi="Arial" w:cs="Arial"/>
        </w:rPr>
        <w:tab/>
        <w:t xml:space="preserve">a disinterested third party </w:t>
      </w:r>
      <w:proofErr w:type="gramStart"/>
      <w:r w:rsidRPr="005246FE">
        <w:rPr>
          <w:rFonts w:ascii="Arial" w:eastAsia="Calibri" w:hAnsi="Arial" w:cs="Arial"/>
        </w:rPr>
        <w:t>is used</w:t>
      </w:r>
      <w:proofErr w:type="gramEnd"/>
      <w:r w:rsidRPr="005246FE">
        <w:rPr>
          <w:rFonts w:ascii="Arial" w:eastAsia="Calibri" w:hAnsi="Arial" w:cs="Arial"/>
        </w:rPr>
        <w:t xml:space="preserve"> to oversee part or all of the process that deals with the matter. In most </w:t>
      </w:r>
      <w:proofErr w:type="gramStart"/>
      <w:r w:rsidRPr="005246FE">
        <w:rPr>
          <w:rFonts w:ascii="Arial" w:eastAsia="Calibri" w:hAnsi="Arial" w:cs="Arial"/>
        </w:rPr>
        <w:t>circumstances</w:t>
      </w:r>
      <w:proofErr w:type="gramEnd"/>
      <w:r w:rsidRPr="005246FE">
        <w:rPr>
          <w:rFonts w:ascii="Arial" w:eastAsia="Calibri" w:hAnsi="Arial" w:cs="Arial"/>
        </w:rPr>
        <w:t xml:space="preserve"> a subordinate would not be considered a disinterested third party.</w:t>
      </w:r>
    </w:p>
    <w:p w:rsidR="006307A9" w:rsidRPr="005246FE" w:rsidRDefault="006307A9" w:rsidP="006307A9">
      <w:pPr>
        <w:ind w:left="2880" w:hanging="2880"/>
        <w:rPr>
          <w:rFonts w:ascii="Arial" w:eastAsia="Calibri" w:hAnsi="Arial" w:cs="Arial"/>
        </w:rPr>
      </w:pPr>
      <w:r w:rsidRPr="005246FE">
        <w:rPr>
          <w:rFonts w:ascii="Arial" w:eastAsia="Calibri" w:hAnsi="Arial" w:cs="Arial"/>
          <w:b/>
        </w:rPr>
        <w:t>Remove:</w:t>
      </w:r>
      <w:r w:rsidRPr="005246FE">
        <w:rPr>
          <w:rFonts w:ascii="Arial" w:eastAsia="Calibri" w:hAnsi="Arial" w:cs="Arial"/>
        </w:rPr>
        <w:tab/>
        <w:t xml:space="preserve">the </w:t>
      </w:r>
      <w:proofErr w:type="gramStart"/>
      <w:r w:rsidRPr="005246FE">
        <w:rPr>
          <w:rFonts w:ascii="Arial" w:eastAsia="Calibri" w:hAnsi="Arial" w:cs="Arial"/>
        </w:rPr>
        <w:t>employee removes themselves</w:t>
      </w:r>
      <w:proofErr w:type="gramEnd"/>
      <w:r w:rsidRPr="005246FE">
        <w:rPr>
          <w:rFonts w:ascii="Arial" w:eastAsia="Calibri" w:hAnsi="Arial" w:cs="Arial"/>
        </w:rPr>
        <w:t>, or is removed, from the matter.</w:t>
      </w:r>
    </w:p>
    <w:p w:rsidR="006307A9" w:rsidRPr="005246FE" w:rsidRDefault="006307A9" w:rsidP="006307A9">
      <w:pPr>
        <w:ind w:left="2880" w:hanging="2880"/>
        <w:rPr>
          <w:rFonts w:ascii="Arial" w:eastAsia="Calibri" w:hAnsi="Arial" w:cs="Arial"/>
        </w:rPr>
      </w:pPr>
      <w:r w:rsidRPr="005246FE">
        <w:rPr>
          <w:rFonts w:ascii="Arial" w:eastAsia="Calibri" w:hAnsi="Arial" w:cs="Arial"/>
          <w:b/>
        </w:rPr>
        <w:t>Relinquish</w:t>
      </w:r>
      <w:r w:rsidRPr="005246FE">
        <w:rPr>
          <w:rFonts w:ascii="Arial" w:eastAsia="Calibri" w:hAnsi="Arial" w:cs="Arial"/>
        </w:rPr>
        <w:t xml:space="preserve"> or </w:t>
      </w:r>
      <w:r w:rsidRPr="005246FE">
        <w:rPr>
          <w:rFonts w:ascii="Arial" w:eastAsia="Calibri" w:hAnsi="Arial" w:cs="Arial"/>
          <w:b/>
        </w:rPr>
        <w:t>Resign:</w:t>
      </w:r>
      <w:r w:rsidRPr="005246FE">
        <w:rPr>
          <w:rFonts w:ascii="Arial" w:eastAsia="Calibri" w:hAnsi="Arial" w:cs="Arial"/>
        </w:rPr>
        <w:tab/>
        <w:t>the employee relinquishes the private interest that is creating the conflict. Where relinquishing the interest is not possible (e.g. relationship with family) and the conflict cannot be managed in the public interest using one of the other options above, the employee may consider resigning.</w:t>
      </w:r>
    </w:p>
    <w:p w:rsidR="006307A9" w:rsidRPr="005246FE" w:rsidRDefault="006307A9" w:rsidP="006307A9">
      <w:pPr>
        <w:ind w:left="2880" w:hanging="2880"/>
        <w:rPr>
          <w:rFonts w:ascii="Arial" w:eastAsia="Calibri" w:hAnsi="Arial" w:cs="Arial"/>
        </w:rPr>
      </w:pPr>
      <w:r w:rsidRPr="005246FE">
        <w:rPr>
          <w:rFonts w:ascii="Arial" w:eastAsia="Calibri" w:hAnsi="Arial" w:cs="Arial"/>
        </w:rPr>
        <w:tab/>
      </w:r>
    </w:p>
    <w:p w:rsidR="00A13393" w:rsidRDefault="00517BD2" w:rsidP="006307A9">
      <w:pPr>
        <w:rPr>
          <w:rFonts w:ascii="Arial" w:eastAsia="Calibri" w:hAnsi="Arial" w:cs="Arial"/>
        </w:rPr>
      </w:pPr>
      <w:r>
        <w:rPr>
          <w:rFonts w:ascii="Arial" w:eastAsia="Calibri" w:hAnsi="Arial" w:cs="Arial"/>
        </w:rPr>
        <w:t>Where an employee is exercising a power or performing a function or duty under delegation from the VPA or the CEO</w:t>
      </w:r>
      <w:r w:rsidR="00A13393">
        <w:rPr>
          <w:rFonts w:ascii="Arial" w:eastAsia="Calibri" w:hAnsi="Arial" w:cs="Arial"/>
        </w:rPr>
        <w:t xml:space="preserve"> and a conflict of interest arises in relation to the matter</w:t>
      </w:r>
      <w:r>
        <w:rPr>
          <w:rFonts w:ascii="Arial" w:eastAsia="Calibri" w:hAnsi="Arial" w:cs="Arial"/>
        </w:rPr>
        <w:t xml:space="preserve">, then the </w:t>
      </w:r>
      <w:r w:rsidR="00A13393">
        <w:rPr>
          <w:rFonts w:ascii="Arial" w:eastAsia="Calibri" w:hAnsi="Arial" w:cs="Arial"/>
        </w:rPr>
        <w:t xml:space="preserve">employee </w:t>
      </w:r>
      <w:r w:rsidR="00A13393">
        <w:rPr>
          <w:rFonts w:ascii="Arial" w:eastAsia="Calibri" w:hAnsi="Arial" w:cs="Arial"/>
          <w:i/>
        </w:rPr>
        <w:t>must</w:t>
      </w:r>
      <w:r w:rsidR="00A13393">
        <w:rPr>
          <w:rFonts w:ascii="Arial" w:eastAsia="Calibri" w:hAnsi="Arial" w:cs="Arial"/>
        </w:rPr>
        <w:t>:</w:t>
      </w:r>
    </w:p>
    <w:p w:rsidR="00A13393" w:rsidRDefault="00A13393" w:rsidP="006307A9">
      <w:pPr>
        <w:rPr>
          <w:rFonts w:ascii="Arial" w:eastAsia="Calibri" w:hAnsi="Arial" w:cs="Arial"/>
        </w:rPr>
      </w:pPr>
    </w:p>
    <w:p w:rsidR="00A13393" w:rsidRDefault="00A13393" w:rsidP="00DB1BC5">
      <w:pPr>
        <w:numPr>
          <w:ilvl w:val="0"/>
          <w:numId w:val="16"/>
        </w:numPr>
        <w:autoSpaceDE w:val="0"/>
        <w:autoSpaceDN w:val="0"/>
        <w:adjustRightInd w:val="0"/>
        <w:rPr>
          <w:rFonts w:ascii="Arial" w:eastAsia="Calibri" w:hAnsi="Arial" w:cs="Arial"/>
        </w:rPr>
      </w:pPr>
      <w:r>
        <w:rPr>
          <w:rFonts w:ascii="Arial" w:eastAsia="Calibri" w:hAnsi="Arial" w:cs="Arial"/>
        </w:rPr>
        <w:t>Not perform the relevant function or duty or exercise the relevant power in relation to the matter; and</w:t>
      </w:r>
    </w:p>
    <w:p w:rsidR="00A13393" w:rsidRDefault="00A13393" w:rsidP="00DB1BC5">
      <w:pPr>
        <w:numPr>
          <w:ilvl w:val="0"/>
          <w:numId w:val="16"/>
        </w:numPr>
        <w:autoSpaceDE w:val="0"/>
        <w:autoSpaceDN w:val="0"/>
        <w:adjustRightInd w:val="0"/>
        <w:rPr>
          <w:rFonts w:ascii="Arial" w:eastAsia="Calibri" w:hAnsi="Arial" w:cs="Arial"/>
        </w:rPr>
      </w:pPr>
      <w:r>
        <w:rPr>
          <w:rFonts w:ascii="Arial" w:eastAsia="Calibri" w:hAnsi="Arial" w:cs="Arial"/>
        </w:rPr>
        <w:t>Disclose the conflict of interest to the CEO as soon as they become aware of it.</w:t>
      </w:r>
    </w:p>
    <w:p w:rsidR="00A13393" w:rsidRDefault="00A13393" w:rsidP="006307A9">
      <w:pPr>
        <w:rPr>
          <w:rFonts w:ascii="Arial" w:eastAsia="Calibri" w:hAnsi="Arial" w:cs="Arial"/>
        </w:rPr>
      </w:pPr>
    </w:p>
    <w:p w:rsidR="00517BD2" w:rsidRDefault="00A13393" w:rsidP="006307A9">
      <w:pPr>
        <w:rPr>
          <w:rFonts w:ascii="Arial" w:eastAsia="Calibri" w:hAnsi="Arial" w:cs="Arial"/>
        </w:rPr>
      </w:pPr>
      <w:r>
        <w:rPr>
          <w:rFonts w:ascii="Arial" w:eastAsia="Calibri" w:hAnsi="Arial" w:cs="Arial"/>
        </w:rPr>
        <w:t>A failure to do so constitutes an offence and may attract a monetary penalty</w:t>
      </w:r>
      <w:r w:rsidR="00517BD2">
        <w:rPr>
          <w:rStyle w:val="FootnoteReference"/>
          <w:rFonts w:ascii="Arial" w:eastAsia="Calibri" w:hAnsi="Arial" w:cs="Arial"/>
        </w:rPr>
        <w:footnoteReference w:id="4"/>
      </w:r>
      <w:r w:rsidR="00517BD2">
        <w:rPr>
          <w:rFonts w:ascii="Arial" w:eastAsia="Calibri" w:hAnsi="Arial" w:cs="Arial"/>
        </w:rPr>
        <w:t>.</w:t>
      </w:r>
    </w:p>
    <w:p w:rsidR="00517BD2" w:rsidRDefault="00517BD2" w:rsidP="006307A9">
      <w:pPr>
        <w:rPr>
          <w:rFonts w:ascii="Arial" w:eastAsia="Calibri" w:hAnsi="Arial" w:cs="Arial"/>
        </w:rPr>
      </w:pPr>
    </w:p>
    <w:p w:rsidR="006307A9" w:rsidRPr="005246FE" w:rsidRDefault="006307A9" w:rsidP="006307A9">
      <w:pPr>
        <w:rPr>
          <w:rFonts w:ascii="Arial" w:eastAsia="Calibri" w:hAnsi="Arial" w:cs="Arial"/>
        </w:rPr>
      </w:pPr>
      <w:r w:rsidRPr="005246FE">
        <w:rPr>
          <w:rFonts w:ascii="Arial" w:eastAsia="Calibri" w:hAnsi="Arial" w:cs="Arial"/>
        </w:rPr>
        <w:t xml:space="preserve">Employees with direct reports should review management plans regularly to ensure they remain effective (for example, annually and before major projects, decisions or policy development). </w:t>
      </w:r>
    </w:p>
    <w:p w:rsidR="006307A9" w:rsidRPr="005246FE" w:rsidRDefault="006307A9" w:rsidP="006307A9">
      <w:pPr>
        <w:rPr>
          <w:rFonts w:ascii="Arial" w:eastAsia="Calibri" w:hAnsi="Arial" w:cs="Arial"/>
        </w:rPr>
      </w:pPr>
    </w:p>
    <w:p w:rsidR="006307A9" w:rsidRPr="005246FE" w:rsidRDefault="006307A9" w:rsidP="006307A9">
      <w:pPr>
        <w:rPr>
          <w:rFonts w:ascii="Arial" w:eastAsia="Calibri" w:hAnsi="Arial" w:cs="Arial"/>
        </w:rPr>
      </w:pPr>
      <w:r w:rsidRPr="005246FE">
        <w:rPr>
          <w:rFonts w:ascii="Arial" w:eastAsia="Calibri" w:hAnsi="Arial" w:cs="Arial"/>
        </w:rPr>
        <w:lastRenderedPageBreak/>
        <w:t>The VPA Board will receive a report at least annually on the administration and quality control of the conflict of interest declaration process.</w:t>
      </w:r>
    </w:p>
    <w:p w:rsidR="006307A9" w:rsidRPr="006307A9" w:rsidRDefault="006307A9" w:rsidP="006307A9">
      <w:pPr>
        <w:pStyle w:val="Heading1"/>
      </w:pPr>
      <w:bookmarkStart w:id="27" w:name="_Toc457813317"/>
      <w:bookmarkStart w:id="28" w:name="_Toc482776256"/>
      <w:r w:rsidRPr="006307A9">
        <w:t>8. Declaration and management of private interests</w:t>
      </w:r>
      <w:bookmarkEnd w:id="27"/>
      <w:bookmarkEnd w:id="28"/>
    </w:p>
    <w:p w:rsidR="006307A9" w:rsidRPr="005246FE" w:rsidRDefault="006307A9" w:rsidP="006307A9">
      <w:pPr>
        <w:rPr>
          <w:rFonts w:ascii="Arial" w:eastAsia="Calibri" w:hAnsi="Arial" w:cs="Arial"/>
        </w:rPr>
      </w:pPr>
      <w:r w:rsidRPr="005246FE">
        <w:rPr>
          <w:rFonts w:ascii="Arial" w:eastAsia="Calibri" w:hAnsi="Arial" w:cs="Arial"/>
        </w:rPr>
        <w:t xml:space="preserve">All Directors must complete the VPA’s </w:t>
      </w:r>
      <w:r w:rsidRPr="005246FE">
        <w:rPr>
          <w:rFonts w:ascii="Arial" w:eastAsia="Calibri" w:hAnsi="Arial" w:cs="Arial"/>
          <w:i/>
        </w:rPr>
        <w:t>Declaration and management of private interests form</w:t>
      </w:r>
      <w:r w:rsidRPr="005246FE">
        <w:rPr>
          <w:rFonts w:ascii="Arial" w:eastAsia="Calibri" w:hAnsi="Arial" w:cs="Arial"/>
        </w:rPr>
        <w:t xml:space="preserve"> upon appointment, annually after appointment and within five working days after the employee’s circumstances change (i.e. their circumstances as they relate to the topics covered in the declaration form).</w:t>
      </w:r>
    </w:p>
    <w:p w:rsidR="006307A9" w:rsidRPr="005246FE" w:rsidRDefault="006307A9" w:rsidP="006307A9">
      <w:pPr>
        <w:rPr>
          <w:rFonts w:ascii="Arial" w:eastAsia="Calibri" w:hAnsi="Arial" w:cs="Arial"/>
        </w:rPr>
      </w:pPr>
    </w:p>
    <w:p w:rsidR="006307A9" w:rsidRPr="005246FE" w:rsidRDefault="006307A9" w:rsidP="006307A9">
      <w:pPr>
        <w:rPr>
          <w:rFonts w:ascii="Arial" w:eastAsia="Calibri" w:hAnsi="Arial" w:cs="Arial"/>
        </w:rPr>
      </w:pPr>
      <w:r w:rsidRPr="005246FE">
        <w:rPr>
          <w:rFonts w:ascii="Arial" w:eastAsia="Calibri" w:hAnsi="Arial" w:cs="Arial"/>
        </w:rPr>
        <w:t xml:space="preserve">The declaration form sets out specific instructions for the employee and their manager for completing and submitting the form. </w:t>
      </w:r>
    </w:p>
    <w:p w:rsidR="006307A9" w:rsidRPr="006307A9" w:rsidRDefault="006307A9" w:rsidP="006307A9">
      <w:pPr>
        <w:pStyle w:val="Heading1"/>
      </w:pPr>
      <w:bookmarkStart w:id="29" w:name="_Toc457813318"/>
      <w:bookmarkStart w:id="30" w:name="_Toc482776257"/>
      <w:r w:rsidRPr="006307A9">
        <w:t>9. Related policy, legislation and other documents</w:t>
      </w:r>
      <w:bookmarkEnd w:id="29"/>
      <w:bookmarkEnd w:id="30"/>
    </w:p>
    <w:p w:rsidR="006307A9" w:rsidRDefault="006307A9" w:rsidP="006307A9">
      <w:pPr>
        <w:pStyle w:val="ListParagraph"/>
        <w:numPr>
          <w:ilvl w:val="0"/>
          <w:numId w:val="21"/>
        </w:numPr>
        <w:spacing w:after="0"/>
        <w:rPr>
          <w:rFonts w:ascii="Arial" w:hAnsi="Arial" w:cs="Arial"/>
          <w:i/>
        </w:rPr>
      </w:pPr>
      <w:r w:rsidRPr="005246FE">
        <w:rPr>
          <w:rFonts w:ascii="Arial" w:hAnsi="Arial" w:cs="Arial"/>
          <w:i/>
        </w:rPr>
        <w:t>Public Administration Act 2004</w:t>
      </w:r>
    </w:p>
    <w:p w:rsidR="00E843A7" w:rsidRPr="005246FE" w:rsidRDefault="00E843A7" w:rsidP="006307A9">
      <w:pPr>
        <w:pStyle w:val="ListParagraph"/>
        <w:numPr>
          <w:ilvl w:val="0"/>
          <w:numId w:val="21"/>
        </w:numPr>
        <w:spacing w:after="0"/>
        <w:rPr>
          <w:rFonts w:ascii="Arial" w:hAnsi="Arial" w:cs="Arial"/>
          <w:i/>
        </w:rPr>
      </w:pPr>
      <w:r>
        <w:rPr>
          <w:rFonts w:ascii="Arial" w:hAnsi="Arial" w:cs="Arial"/>
          <w:i/>
        </w:rPr>
        <w:t>Victorian Planning Authority Act 2017</w:t>
      </w:r>
    </w:p>
    <w:p w:rsidR="006307A9" w:rsidRPr="005246FE" w:rsidRDefault="006307A9" w:rsidP="006307A9">
      <w:pPr>
        <w:pStyle w:val="ListParagraph"/>
        <w:numPr>
          <w:ilvl w:val="0"/>
          <w:numId w:val="21"/>
        </w:numPr>
        <w:spacing w:after="0"/>
        <w:rPr>
          <w:rFonts w:ascii="Arial" w:hAnsi="Arial" w:cs="Arial"/>
          <w:i/>
        </w:rPr>
      </w:pPr>
      <w:r w:rsidRPr="005246FE">
        <w:rPr>
          <w:rFonts w:ascii="Arial" w:hAnsi="Arial" w:cs="Arial"/>
        </w:rPr>
        <w:t>Code of conduct for Victorian public sector employees 2015</w:t>
      </w:r>
    </w:p>
    <w:p w:rsidR="006307A9" w:rsidRPr="005246FE" w:rsidRDefault="006307A9" w:rsidP="006307A9">
      <w:pPr>
        <w:pStyle w:val="ListParagraph"/>
        <w:numPr>
          <w:ilvl w:val="0"/>
          <w:numId w:val="21"/>
        </w:numPr>
        <w:spacing w:after="0"/>
        <w:rPr>
          <w:rFonts w:ascii="Arial" w:hAnsi="Arial" w:cs="Arial"/>
          <w:i/>
        </w:rPr>
      </w:pPr>
      <w:r w:rsidRPr="005246FE">
        <w:rPr>
          <w:rFonts w:ascii="Arial" w:hAnsi="Arial" w:cs="Arial"/>
        </w:rPr>
        <w:t xml:space="preserve">Victorian Public Sector Commission Managing conflicts of interest: a guide to policy development and implementation </w:t>
      </w:r>
    </w:p>
    <w:p w:rsidR="006307A9" w:rsidRPr="005246FE" w:rsidRDefault="006307A9" w:rsidP="006307A9">
      <w:pPr>
        <w:pStyle w:val="ListParagraph"/>
        <w:numPr>
          <w:ilvl w:val="0"/>
          <w:numId w:val="21"/>
        </w:numPr>
        <w:spacing w:after="0"/>
        <w:rPr>
          <w:rFonts w:ascii="Arial" w:hAnsi="Arial" w:cs="Arial"/>
          <w:i/>
        </w:rPr>
      </w:pPr>
      <w:r w:rsidRPr="005246FE">
        <w:rPr>
          <w:rFonts w:ascii="Arial" w:hAnsi="Arial" w:cs="Arial"/>
        </w:rPr>
        <w:t>Victorian Public Sector Commission Gifts, benefits and hospitality management guide</w:t>
      </w:r>
    </w:p>
    <w:p w:rsidR="006307A9" w:rsidRPr="005246FE" w:rsidRDefault="006307A9" w:rsidP="006307A9">
      <w:pPr>
        <w:pStyle w:val="ListParagraph"/>
        <w:numPr>
          <w:ilvl w:val="0"/>
          <w:numId w:val="21"/>
        </w:numPr>
        <w:spacing w:after="0"/>
        <w:rPr>
          <w:rFonts w:ascii="Arial" w:hAnsi="Arial" w:cs="Arial"/>
          <w:i/>
        </w:rPr>
      </w:pPr>
      <w:r w:rsidRPr="005246FE">
        <w:rPr>
          <w:rFonts w:ascii="Arial" w:hAnsi="Arial" w:cs="Arial"/>
        </w:rPr>
        <w:t>Declaration and management of private interests form</w:t>
      </w:r>
    </w:p>
    <w:p w:rsidR="006307A9" w:rsidRPr="005246FE" w:rsidRDefault="006307A9" w:rsidP="006307A9">
      <w:pPr>
        <w:pStyle w:val="ListParagraph"/>
        <w:numPr>
          <w:ilvl w:val="0"/>
          <w:numId w:val="21"/>
        </w:numPr>
        <w:spacing w:after="0"/>
        <w:rPr>
          <w:rFonts w:ascii="Arial" w:hAnsi="Arial" w:cs="Arial"/>
          <w:i/>
        </w:rPr>
      </w:pPr>
      <w:r w:rsidRPr="005246FE">
        <w:rPr>
          <w:rFonts w:ascii="Arial" w:hAnsi="Arial" w:cs="Arial"/>
        </w:rPr>
        <w:t xml:space="preserve">Declaration and management of conflict of interest form </w:t>
      </w:r>
    </w:p>
    <w:p w:rsidR="006307A9" w:rsidRPr="005246FE" w:rsidRDefault="006307A9" w:rsidP="006307A9">
      <w:pPr>
        <w:pStyle w:val="ListParagraph"/>
        <w:numPr>
          <w:ilvl w:val="0"/>
          <w:numId w:val="21"/>
        </w:numPr>
        <w:spacing w:after="0"/>
        <w:rPr>
          <w:rFonts w:ascii="Arial" w:hAnsi="Arial" w:cs="Arial"/>
          <w:i/>
        </w:rPr>
      </w:pPr>
      <w:r w:rsidRPr="005246FE">
        <w:rPr>
          <w:rFonts w:ascii="Arial" w:hAnsi="Arial" w:cs="Arial"/>
        </w:rPr>
        <w:t>Victorian Public Sector Commission A guide to applying the COI policy principles</w:t>
      </w:r>
      <w:r w:rsidRPr="005246FE">
        <w:rPr>
          <w:rStyle w:val="FootnoteReference"/>
          <w:rFonts w:ascii="Arial" w:hAnsi="Arial" w:cs="Arial"/>
        </w:rPr>
        <w:footnoteReference w:id="5"/>
      </w:r>
    </w:p>
    <w:p w:rsidR="006307A9" w:rsidRPr="005246FE" w:rsidRDefault="006307A9" w:rsidP="006307A9">
      <w:pPr>
        <w:numPr>
          <w:ilvl w:val="0"/>
          <w:numId w:val="21"/>
        </w:numPr>
        <w:autoSpaceDE w:val="0"/>
        <w:autoSpaceDN w:val="0"/>
        <w:adjustRightInd w:val="0"/>
        <w:rPr>
          <w:rFonts w:ascii="Arial" w:hAnsi="Arial" w:cs="Arial"/>
          <w:color w:val="000000"/>
          <w:szCs w:val="20"/>
        </w:rPr>
      </w:pPr>
      <w:r w:rsidRPr="005246FE">
        <w:rPr>
          <w:rFonts w:ascii="Arial" w:hAnsi="Arial" w:cs="Arial"/>
          <w:color w:val="000000"/>
          <w:szCs w:val="20"/>
        </w:rPr>
        <w:t>A08 Conflict of Interest Policy – Authority Members</w:t>
      </w:r>
    </w:p>
    <w:p w:rsidR="006307A9" w:rsidRPr="005246FE" w:rsidRDefault="006307A9" w:rsidP="006307A9">
      <w:pPr>
        <w:numPr>
          <w:ilvl w:val="0"/>
          <w:numId w:val="21"/>
        </w:numPr>
        <w:autoSpaceDE w:val="0"/>
        <w:autoSpaceDN w:val="0"/>
        <w:adjustRightInd w:val="0"/>
        <w:rPr>
          <w:rFonts w:ascii="Arial" w:hAnsi="Arial" w:cs="Arial"/>
          <w:color w:val="000000"/>
          <w:szCs w:val="20"/>
        </w:rPr>
      </w:pPr>
      <w:r w:rsidRPr="005246FE">
        <w:rPr>
          <w:rFonts w:ascii="Arial" w:hAnsi="Arial" w:cs="Arial"/>
          <w:color w:val="000000"/>
          <w:szCs w:val="20"/>
        </w:rPr>
        <w:t>D06 Recruitment Policy</w:t>
      </w:r>
    </w:p>
    <w:p w:rsidR="006307A9" w:rsidRPr="005246FE" w:rsidRDefault="006307A9" w:rsidP="006307A9">
      <w:pPr>
        <w:numPr>
          <w:ilvl w:val="0"/>
          <w:numId w:val="21"/>
        </w:numPr>
        <w:autoSpaceDE w:val="0"/>
        <w:autoSpaceDN w:val="0"/>
        <w:adjustRightInd w:val="0"/>
        <w:rPr>
          <w:rFonts w:ascii="Arial" w:hAnsi="Arial" w:cs="Arial"/>
          <w:color w:val="000000"/>
          <w:szCs w:val="20"/>
        </w:rPr>
      </w:pPr>
      <w:r w:rsidRPr="005246FE">
        <w:rPr>
          <w:rFonts w:ascii="Arial" w:hAnsi="Arial" w:cs="Arial"/>
          <w:color w:val="000000"/>
          <w:szCs w:val="20"/>
        </w:rPr>
        <w:t>D12 Gifts &amp; Hospitality Received Policy</w:t>
      </w:r>
    </w:p>
    <w:p w:rsidR="006307A9" w:rsidRPr="005246FE" w:rsidRDefault="006307A9" w:rsidP="006307A9">
      <w:pPr>
        <w:numPr>
          <w:ilvl w:val="0"/>
          <w:numId w:val="21"/>
        </w:numPr>
        <w:autoSpaceDE w:val="0"/>
        <w:autoSpaceDN w:val="0"/>
        <w:adjustRightInd w:val="0"/>
        <w:rPr>
          <w:rFonts w:ascii="Arial" w:hAnsi="Arial" w:cs="Arial"/>
          <w:color w:val="000000"/>
          <w:szCs w:val="20"/>
        </w:rPr>
      </w:pPr>
      <w:r w:rsidRPr="005246FE">
        <w:rPr>
          <w:rFonts w:ascii="Arial" w:hAnsi="Arial" w:cs="Arial"/>
          <w:color w:val="000000"/>
          <w:szCs w:val="20"/>
        </w:rPr>
        <w:t>D14 Probity Guidelines</w:t>
      </w:r>
    </w:p>
    <w:p w:rsidR="006307A9" w:rsidRPr="005246FE" w:rsidRDefault="006307A9" w:rsidP="006307A9">
      <w:pPr>
        <w:numPr>
          <w:ilvl w:val="0"/>
          <w:numId w:val="21"/>
        </w:numPr>
        <w:autoSpaceDE w:val="0"/>
        <w:autoSpaceDN w:val="0"/>
        <w:adjustRightInd w:val="0"/>
        <w:rPr>
          <w:rFonts w:ascii="Arial" w:hAnsi="Arial" w:cs="Arial"/>
          <w:color w:val="000000"/>
          <w:szCs w:val="20"/>
        </w:rPr>
      </w:pPr>
      <w:r w:rsidRPr="005246FE">
        <w:rPr>
          <w:rFonts w:ascii="Arial" w:hAnsi="Arial" w:cs="Arial"/>
          <w:color w:val="000000"/>
          <w:szCs w:val="20"/>
        </w:rPr>
        <w:t>E02 Procurement Policy and Procedures</w:t>
      </w:r>
    </w:p>
    <w:p w:rsidR="006307A9" w:rsidRPr="006307A9" w:rsidRDefault="006307A9" w:rsidP="006307A9">
      <w:pPr>
        <w:pStyle w:val="Heading1"/>
      </w:pPr>
      <w:bookmarkStart w:id="31" w:name="_Toc457813319"/>
      <w:bookmarkStart w:id="32" w:name="_Toc482776258"/>
      <w:r w:rsidRPr="006307A9">
        <w:t>10. Breaches</w:t>
      </w:r>
      <w:bookmarkEnd w:id="31"/>
      <w:bookmarkEnd w:id="32"/>
    </w:p>
    <w:p w:rsidR="006307A9" w:rsidRPr="005246FE" w:rsidRDefault="006307A9" w:rsidP="006307A9">
      <w:pPr>
        <w:rPr>
          <w:rFonts w:ascii="Arial" w:eastAsia="Calibri" w:hAnsi="Arial" w:cs="Arial"/>
        </w:rPr>
      </w:pPr>
      <w:r w:rsidRPr="005246FE">
        <w:rPr>
          <w:rFonts w:ascii="Arial" w:eastAsia="Calibri" w:hAnsi="Arial" w:cs="Arial"/>
        </w:rPr>
        <w:t>An employee’s failure to avoid wherever possible or identify, declare and manage a conflict of interest in accordance with this policy could lead to disciplinary action including dismissal (consistent with the relevant industrial instrument and legislation). Contractors may be subject to contract re-negotiation, including termination.</w:t>
      </w:r>
      <w:r w:rsidR="00136EFA">
        <w:rPr>
          <w:rFonts w:ascii="Arial" w:eastAsia="Calibri" w:hAnsi="Arial" w:cs="Arial"/>
        </w:rPr>
        <w:t xml:space="preserve">  In some </w:t>
      </w:r>
      <w:proofErr w:type="gramStart"/>
      <w:r w:rsidR="00136EFA">
        <w:rPr>
          <w:rFonts w:ascii="Arial" w:eastAsia="Calibri" w:hAnsi="Arial" w:cs="Arial"/>
        </w:rPr>
        <w:t>circumstances</w:t>
      </w:r>
      <w:proofErr w:type="gramEnd"/>
      <w:r w:rsidR="00136EFA">
        <w:rPr>
          <w:rFonts w:ascii="Arial" w:eastAsia="Calibri" w:hAnsi="Arial" w:cs="Arial"/>
        </w:rPr>
        <w:t xml:space="preserve"> a failure to declare or manage a conflict of interest is also a breach of the VPA Act, which is punishable by a fine</w:t>
      </w:r>
      <w:r w:rsidR="00904E04">
        <w:rPr>
          <w:rStyle w:val="FootnoteReference"/>
          <w:rFonts w:ascii="Arial" w:eastAsia="Calibri" w:hAnsi="Arial" w:cs="Arial"/>
        </w:rPr>
        <w:footnoteReference w:id="6"/>
      </w:r>
      <w:r w:rsidR="00136EFA">
        <w:rPr>
          <w:rFonts w:ascii="Arial" w:eastAsia="Calibri" w:hAnsi="Arial" w:cs="Arial"/>
        </w:rPr>
        <w:t>.</w:t>
      </w:r>
    </w:p>
    <w:p w:rsidR="006307A9" w:rsidRPr="005246FE" w:rsidRDefault="006307A9" w:rsidP="006307A9">
      <w:pPr>
        <w:rPr>
          <w:rFonts w:ascii="Arial" w:eastAsia="Calibri" w:hAnsi="Arial" w:cs="Arial"/>
          <w:szCs w:val="22"/>
        </w:rPr>
      </w:pPr>
      <w:r w:rsidRPr="005246FE">
        <w:rPr>
          <w:rFonts w:ascii="Arial" w:eastAsia="Calibri" w:hAnsi="Arial" w:cs="Arial"/>
        </w:rPr>
        <w:t xml:space="preserve"> </w:t>
      </w:r>
    </w:p>
    <w:p w:rsidR="006307A9" w:rsidRPr="005246FE" w:rsidRDefault="006307A9" w:rsidP="006307A9">
      <w:pPr>
        <w:rPr>
          <w:rFonts w:ascii="Arial" w:eastAsia="Calibri" w:hAnsi="Arial" w:cs="Arial"/>
        </w:rPr>
      </w:pPr>
      <w:r w:rsidRPr="005246FE">
        <w:rPr>
          <w:rFonts w:ascii="Arial" w:eastAsia="Calibri" w:hAnsi="Arial" w:cs="Arial"/>
        </w:rPr>
        <w:t xml:space="preserve">Additionally, actions inconsistent with this policy may constitute misconduct under the </w:t>
      </w:r>
      <w:r w:rsidRPr="005246FE">
        <w:rPr>
          <w:rFonts w:ascii="Arial" w:eastAsia="Calibri" w:hAnsi="Arial" w:cs="Arial"/>
          <w:i/>
        </w:rPr>
        <w:t xml:space="preserve">Public Administration Act 2004, </w:t>
      </w:r>
      <w:r w:rsidRPr="005246FE">
        <w:rPr>
          <w:rFonts w:ascii="Arial" w:eastAsia="Calibri" w:hAnsi="Arial" w:cs="Arial"/>
        </w:rPr>
        <w:t>which includes:</w:t>
      </w:r>
    </w:p>
    <w:p w:rsidR="006307A9" w:rsidRPr="005246FE" w:rsidRDefault="006307A9" w:rsidP="006307A9">
      <w:pPr>
        <w:pStyle w:val="ListParagraph"/>
        <w:numPr>
          <w:ilvl w:val="0"/>
          <w:numId w:val="22"/>
        </w:numPr>
        <w:rPr>
          <w:rFonts w:ascii="Arial" w:hAnsi="Arial" w:cs="Arial"/>
        </w:rPr>
      </w:pPr>
      <w:r w:rsidRPr="005246FE">
        <w:rPr>
          <w:rFonts w:ascii="Arial" w:hAnsi="Arial" w:cs="Arial"/>
        </w:rPr>
        <w:t xml:space="preserve">breaches of the binding </w:t>
      </w:r>
      <w:r w:rsidRPr="005246FE">
        <w:rPr>
          <w:rFonts w:ascii="Arial" w:hAnsi="Arial" w:cs="Arial"/>
          <w:i/>
        </w:rPr>
        <w:t xml:space="preserve">Code of conduct for Victorian public sector employees, </w:t>
      </w:r>
      <w:r w:rsidRPr="005246FE">
        <w:rPr>
          <w:rFonts w:ascii="Arial" w:hAnsi="Arial" w:cs="Arial"/>
        </w:rPr>
        <w:t xml:space="preserve">such as sections of the Code covering conflict of interest (section 3.7), public trust (section 3.9), gifts and benefits (section 4.2), and use of official information (section 3.4); and </w:t>
      </w:r>
    </w:p>
    <w:p w:rsidR="006307A9" w:rsidRPr="005246FE" w:rsidRDefault="006307A9" w:rsidP="006307A9">
      <w:pPr>
        <w:pStyle w:val="ListParagraph"/>
        <w:numPr>
          <w:ilvl w:val="0"/>
          <w:numId w:val="22"/>
        </w:numPr>
        <w:rPr>
          <w:rFonts w:ascii="Arial" w:hAnsi="Arial" w:cs="Arial"/>
        </w:rPr>
      </w:pPr>
      <w:proofErr w:type="gramStart"/>
      <w:r w:rsidRPr="005246FE">
        <w:rPr>
          <w:rFonts w:ascii="Arial" w:hAnsi="Arial" w:cs="Arial"/>
        </w:rPr>
        <w:lastRenderedPageBreak/>
        <w:t>employees</w:t>
      </w:r>
      <w:proofErr w:type="gramEnd"/>
      <w:r w:rsidRPr="005246FE">
        <w:rPr>
          <w:rFonts w:ascii="Arial" w:hAnsi="Arial" w:cs="Arial"/>
        </w:rPr>
        <w:t xml:space="preserve"> making improper use of their position. </w:t>
      </w:r>
    </w:p>
    <w:p w:rsidR="006307A9" w:rsidRPr="005246FE" w:rsidRDefault="006307A9" w:rsidP="006307A9">
      <w:pPr>
        <w:rPr>
          <w:rFonts w:ascii="Arial" w:eastAsia="Calibri" w:hAnsi="Arial" w:cs="Arial"/>
        </w:rPr>
      </w:pPr>
      <w:r w:rsidRPr="005246FE">
        <w:rPr>
          <w:rFonts w:ascii="Arial" w:eastAsia="Calibri" w:hAnsi="Arial" w:cs="Arial"/>
        </w:rPr>
        <w:t>For further information on managing breaches of this policy, please contact the Director, Corporate &amp; Statutory Services.</w:t>
      </w:r>
    </w:p>
    <w:p w:rsidR="006307A9" w:rsidRPr="006307A9" w:rsidRDefault="006307A9" w:rsidP="006307A9">
      <w:pPr>
        <w:pStyle w:val="Heading1"/>
      </w:pPr>
      <w:bookmarkStart w:id="33" w:name="_Toc457813320"/>
      <w:bookmarkStart w:id="34" w:name="_Toc482776259"/>
      <w:r w:rsidRPr="006307A9">
        <w:t>11. Speak up</w:t>
      </w:r>
      <w:bookmarkEnd w:id="33"/>
      <w:bookmarkEnd w:id="34"/>
    </w:p>
    <w:p w:rsidR="006307A9" w:rsidRPr="005246FE" w:rsidRDefault="006307A9" w:rsidP="006307A9">
      <w:pPr>
        <w:contextualSpacing/>
        <w:rPr>
          <w:rFonts w:ascii="Arial" w:eastAsia="Calibri" w:hAnsi="Arial" w:cs="Arial"/>
          <w:b/>
          <w:szCs w:val="22"/>
        </w:rPr>
      </w:pPr>
      <w:r w:rsidRPr="005246FE">
        <w:rPr>
          <w:rFonts w:ascii="Arial" w:eastAsia="Calibri" w:hAnsi="Arial" w:cs="Arial"/>
        </w:rPr>
        <w:t>Employees who consider that conflict</w:t>
      </w:r>
      <w:r w:rsidR="00A13393">
        <w:rPr>
          <w:rFonts w:ascii="Arial" w:eastAsia="Calibri" w:hAnsi="Arial" w:cs="Arial"/>
        </w:rPr>
        <w:t>s</w:t>
      </w:r>
      <w:r w:rsidRPr="005246FE">
        <w:rPr>
          <w:rFonts w:ascii="Arial" w:eastAsia="Calibri" w:hAnsi="Arial" w:cs="Arial"/>
        </w:rPr>
        <w:t xml:space="preserve"> of interest within the VPA may not </w:t>
      </w:r>
      <w:proofErr w:type="gramStart"/>
      <w:r w:rsidRPr="005246FE">
        <w:rPr>
          <w:rFonts w:ascii="Arial" w:eastAsia="Calibri" w:hAnsi="Arial" w:cs="Arial"/>
        </w:rPr>
        <w:t>have been declared</w:t>
      </w:r>
      <w:proofErr w:type="gramEnd"/>
      <w:r w:rsidRPr="005246FE">
        <w:rPr>
          <w:rFonts w:ascii="Arial" w:eastAsia="Calibri" w:hAnsi="Arial" w:cs="Arial"/>
        </w:rPr>
        <w:t xml:space="preserve"> or </w:t>
      </w:r>
      <w:r w:rsidR="00A13393">
        <w:rPr>
          <w:rFonts w:ascii="Arial" w:eastAsia="Calibri" w:hAnsi="Arial" w:cs="Arial"/>
        </w:rPr>
        <w:t>are</w:t>
      </w:r>
      <w:r w:rsidRPr="005246FE">
        <w:rPr>
          <w:rFonts w:ascii="Arial" w:eastAsia="Calibri" w:hAnsi="Arial" w:cs="Arial"/>
        </w:rPr>
        <w:t xml:space="preserve"> not being appropriately managed should speak up and notify their manager or the Director, Corporate &amp; Statutory Services.</w:t>
      </w:r>
      <w:r w:rsidRPr="005246FE">
        <w:rPr>
          <w:rFonts w:ascii="Arial" w:eastAsia="Calibri" w:hAnsi="Arial" w:cs="Arial"/>
          <w:b/>
        </w:rPr>
        <w:t xml:space="preserve"> </w:t>
      </w:r>
    </w:p>
    <w:p w:rsidR="006307A9" w:rsidRPr="005246FE" w:rsidRDefault="006307A9" w:rsidP="006307A9">
      <w:pPr>
        <w:contextualSpacing/>
        <w:rPr>
          <w:rFonts w:ascii="Arial" w:eastAsia="Calibri" w:hAnsi="Arial" w:cs="Arial"/>
          <w:b/>
        </w:rPr>
      </w:pPr>
    </w:p>
    <w:p w:rsidR="006307A9" w:rsidRPr="005246FE" w:rsidRDefault="006307A9" w:rsidP="006307A9">
      <w:pPr>
        <w:contextualSpacing/>
        <w:rPr>
          <w:rFonts w:ascii="Arial" w:eastAsia="Calibri" w:hAnsi="Arial" w:cs="Arial"/>
        </w:rPr>
      </w:pPr>
      <w:r w:rsidRPr="005246FE">
        <w:rPr>
          <w:rFonts w:ascii="Arial" w:eastAsia="Calibri" w:hAnsi="Arial" w:cs="Arial"/>
        </w:rPr>
        <w:t xml:space="preserve">The VPA will take decisive action, including possible disciplinary action, against employees who discriminate against or victimise those who </w:t>
      </w:r>
      <w:proofErr w:type="gramStart"/>
      <w:r w:rsidRPr="005246FE">
        <w:rPr>
          <w:rFonts w:ascii="Arial" w:eastAsia="Calibri" w:hAnsi="Arial" w:cs="Arial"/>
        </w:rPr>
        <w:t>Speak</w:t>
      </w:r>
      <w:proofErr w:type="gramEnd"/>
      <w:r w:rsidRPr="005246FE">
        <w:rPr>
          <w:rFonts w:ascii="Arial" w:eastAsia="Calibri" w:hAnsi="Arial" w:cs="Arial"/>
        </w:rPr>
        <w:t xml:space="preserve"> Up in good faith. </w:t>
      </w:r>
    </w:p>
    <w:p w:rsidR="006307A9" w:rsidRPr="006307A9" w:rsidRDefault="006307A9" w:rsidP="006307A9">
      <w:pPr>
        <w:pStyle w:val="Heading1"/>
      </w:pPr>
      <w:bookmarkStart w:id="35" w:name="_Toc457813321"/>
      <w:bookmarkStart w:id="36" w:name="_Toc482776260"/>
      <w:r w:rsidRPr="006307A9">
        <w:t>12. Contacts for further information</w:t>
      </w:r>
      <w:bookmarkEnd w:id="35"/>
      <w:bookmarkEnd w:id="36"/>
    </w:p>
    <w:p w:rsidR="006307A9" w:rsidRPr="005246FE" w:rsidRDefault="006307A9" w:rsidP="006307A9">
      <w:pPr>
        <w:rPr>
          <w:rFonts w:ascii="Arial" w:eastAsia="Calibri" w:hAnsi="Arial" w:cs="Arial"/>
          <w:szCs w:val="22"/>
        </w:rPr>
      </w:pPr>
      <w:r w:rsidRPr="005246FE">
        <w:rPr>
          <w:rFonts w:ascii="Arial" w:eastAsia="Calibri" w:hAnsi="Arial" w:cs="Arial"/>
        </w:rPr>
        <w:t xml:space="preserve">A conflict of interest is not always clear to those who have them. </w:t>
      </w:r>
      <w:proofErr w:type="gramStart"/>
      <w:r w:rsidRPr="005246FE">
        <w:rPr>
          <w:rFonts w:ascii="Arial" w:eastAsia="Calibri" w:hAnsi="Arial" w:cs="Arial"/>
        </w:rPr>
        <w:t>Employees</w:t>
      </w:r>
      <w:proofErr w:type="gramEnd"/>
      <w:r w:rsidRPr="005246FE">
        <w:rPr>
          <w:rFonts w:ascii="Arial" w:eastAsia="Calibri" w:hAnsi="Arial" w:cs="Arial"/>
        </w:rPr>
        <w:t xml:space="preserve"> who are unsure about a possible conflict of interest, or the application of this policy, should ask their manager or the Governance &amp; Corporate Information Manager for advice.</w:t>
      </w:r>
    </w:p>
    <w:p w:rsidR="00904E04" w:rsidRDefault="00904E04">
      <w:pPr>
        <w:rPr>
          <w:rFonts w:ascii="Arial" w:hAnsi="Arial" w:cs="Arial"/>
          <w:iCs/>
          <w:caps/>
          <w:color w:val="999999"/>
          <w:spacing w:val="40"/>
          <w:kern w:val="32"/>
          <w:sz w:val="28"/>
          <w:szCs w:val="28"/>
        </w:rPr>
      </w:pPr>
      <w:r>
        <w:rPr>
          <w:rFonts w:ascii="Arial" w:hAnsi="Arial"/>
        </w:rPr>
        <w:br w:type="page"/>
      </w:r>
    </w:p>
    <w:p w:rsidR="006307A9" w:rsidRDefault="00904E04" w:rsidP="00DB1BC5">
      <w:pPr>
        <w:pStyle w:val="Heading1"/>
      </w:pPr>
      <w:bookmarkStart w:id="37" w:name="_Toc482776261"/>
      <w:r>
        <w:lastRenderedPageBreak/>
        <w:t>Appendix A: Extracts from VPA Act</w:t>
      </w:r>
      <w:bookmarkEnd w:id="37"/>
    </w:p>
    <w:p w:rsidR="00A13393" w:rsidRDefault="00A13393" w:rsidP="00A13393">
      <w:pPr>
        <w:pStyle w:val="DraftHeading1"/>
        <w:tabs>
          <w:tab w:val="right" w:pos="680"/>
        </w:tabs>
        <w:ind w:left="850" w:hanging="850"/>
      </w:pPr>
      <w:bookmarkStart w:id="38" w:name="_Toc478046227"/>
      <w:r>
        <w:tab/>
        <w:t>25</w:t>
      </w:r>
      <w:r>
        <w:tab/>
        <w:t>Definitions</w:t>
      </w:r>
      <w:bookmarkEnd w:id="38"/>
      <w:r>
        <w:t xml:space="preserve"> </w:t>
      </w:r>
    </w:p>
    <w:p w:rsidR="00A13393" w:rsidRDefault="00A13393" w:rsidP="00A13393">
      <w:pPr>
        <w:pStyle w:val="BodySectionSub"/>
      </w:pPr>
      <w:r>
        <w:t>In this Division—</w:t>
      </w:r>
    </w:p>
    <w:p w:rsidR="00A13393" w:rsidRDefault="00A13393" w:rsidP="00A13393">
      <w:pPr>
        <w:pStyle w:val="DraftDefinition2"/>
      </w:pPr>
      <w:proofErr w:type="gramStart"/>
      <w:r>
        <w:rPr>
          <w:b/>
          <w:i/>
        </w:rPr>
        <w:t>family</w:t>
      </w:r>
      <w:proofErr w:type="gramEnd"/>
      <w:r>
        <w:rPr>
          <w:b/>
          <w:i/>
        </w:rPr>
        <w:t xml:space="preserve"> member</w:t>
      </w:r>
      <w:r>
        <w:t xml:space="preserve"> of a person means—</w:t>
      </w:r>
    </w:p>
    <w:p w:rsidR="00A13393" w:rsidRDefault="00A13393" w:rsidP="00A13393">
      <w:pPr>
        <w:pStyle w:val="AmendHeading2"/>
        <w:tabs>
          <w:tab w:val="right" w:pos="2268"/>
        </w:tabs>
        <w:ind w:left="2381" w:hanging="2381"/>
      </w:pPr>
      <w:r>
        <w:tab/>
      </w:r>
      <w:r w:rsidRPr="00720692">
        <w:t>(a)</w:t>
      </w:r>
      <w:r>
        <w:tab/>
      </w:r>
      <w:proofErr w:type="gramStart"/>
      <w:r>
        <w:t>the</w:t>
      </w:r>
      <w:proofErr w:type="gramEnd"/>
      <w:r>
        <w:t xml:space="preserve"> person's spouse or domestic partner; or</w:t>
      </w:r>
    </w:p>
    <w:p w:rsidR="00A13393" w:rsidRDefault="00A13393" w:rsidP="00A13393">
      <w:pPr>
        <w:pStyle w:val="AmendHeading2"/>
        <w:tabs>
          <w:tab w:val="right" w:pos="2268"/>
        </w:tabs>
        <w:ind w:left="2381" w:hanging="2381"/>
      </w:pPr>
      <w:r>
        <w:tab/>
      </w:r>
      <w:r w:rsidRPr="00720692">
        <w:t>(</w:t>
      </w:r>
      <w:r>
        <w:t>b</w:t>
      </w:r>
      <w:r w:rsidRPr="00720692">
        <w:t>)</w:t>
      </w:r>
      <w:r>
        <w:tab/>
      </w:r>
      <w:proofErr w:type="gramStart"/>
      <w:r>
        <w:t>a</w:t>
      </w:r>
      <w:proofErr w:type="gramEnd"/>
      <w:r>
        <w:t xml:space="preserve"> parent or step-parent of the person, or a parent or step-parent of the person's spouse or domestic partner; or</w:t>
      </w:r>
    </w:p>
    <w:p w:rsidR="00A13393" w:rsidRDefault="00A13393" w:rsidP="00A13393">
      <w:pPr>
        <w:pStyle w:val="AmendHeading2"/>
        <w:tabs>
          <w:tab w:val="right" w:pos="2268"/>
        </w:tabs>
        <w:ind w:left="2381" w:hanging="2381"/>
      </w:pPr>
      <w:r>
        <w:tab/>
      </w:r>
      <w:r w:rsidRPr="00720692">
        <w:t>(</w:t>
      </w:r>
      <w:r>
        <w:t>c</w:t>
      </w:r>
      <w:r w:rsidRPr="00720692">
        <w:t>)</w:t>
      </w:r>
      <w:r>
        <w:tab/>
      </w:r>
      <w:proofErr w:type="gramStart"/>
      <w:r>
        <w:t>a</w:t>
      </w:r>
      <w:proofErr w:type="gramEnd"/>
      <w:r>
        <w:t xml:space="preserve"> grandparent of the person, or a grandparent of the person's spouse or domestic partner; or</w:t>
      </w:r>
    </w:p>
    <w:p w:rsidR="00A13393" w:rsidRDefault="00A13393" w:rsidP="00A13393">
      <w:pPr>
        <w:pStyle w:val="AmendHeading2"/>
        <w:tabs>
          <w:tab w:val="right" w:pos="2268"/>
        </w:tabs>
        <w:ind w:left="2381" w:hanging="2381"/>
      </w:pPr>
      <w:r>
        <w:tab/>
      </w:r>
      <w:r w:rsidRPr="00720692">
        <w:t>(</w:t>
      </w:r>
      <w:r>
        <w:t>d</w:t>
      </w:r>
      <w:r w:rsidRPr="00720692">
        <w:t>)</w:t>
      </w:r>
      <w:r>
        <w:tab/>
      </w:r>
      <w:proofErr w:type="gramStart"/>
      <w:r>
        <w:t>a</w:t>
      </w:r>
      <w:proofErr w:type="gramEnd"/>
      <w:r>
        <w:t xml:space="preserve"> sibling or step-sibling of the person, or a sibling or step-sibling of the person's spouse or domestic partner; or</w:t>
      </w:r>
    </w:p>
    <w:p w:rsidR="00A13393" w:rsidRDefault="00A13393" w:rsidP="00A13393">
      <w:pPr>
        <w:pStyle w:val="AmendHeading2"/>
        <w:tabs>
          <w:tab w:val="right" w:pos="2268"/>
        </w:tabs>
        <w:ind w:left="2381" w:hanging="2381"/>
      </w:pPr>
      <w:r>
        <w:tab/>
      </w:r>
      <w:r w:rsidRPr="00720692">
        <w:t>(e)</w:t>
      </w:r>
      <w:r>
        <w:tab/>
      </w:r>
      <w:proofErr w:type="gramStart"/>
      <w:r>
        <w:t>a</w:t>
      </w:r>
      <w:proofErr w:type="gramEnd"/>
      <w:r>
        <w:t xml:space="preserve"> child or step-child of the person, or a child or step-child of the person's spouse or domestic partner; or</w:t>
      </w:r>
    </w:p>
    <w:p w:rsidR="00A13393" w:rsidRPr="00720692" w:rsidRDefault="00A13393" w:rsidP="00A13393">
      <w:pPr>
        <w:pStyle w:val="AmendHeading2"/>
        <w:tabs>
          <w:tab w:val="right" w:pos="2268"/>
        </w:tabs>
        <w:ind w:left="2381" w:hanging="2381"/>
      </w:pPr>
      <w:r>
        <w:tab/>
      </w:r>
      <w:r w:rsidRPr="00720692">
        <w:t>(f)</w:t>
      </w:r>
      <w:r>
        <w:tab/>
      </w:r>
      <w:proofErr w:type="gramStart"/>
      <w:r>
        <w:t>a</w:t>
      </w:r>
      <w:proofErr w:type="gramEnd"/>
      <w:r>
        <w:t xml:space="preserve"> grandchild of the person, or a grandchild of the person's spouse or domestic partner; or</w:t>
      </w:r>
    </w:p>
    <w:p w:rsidR="00A13393" w:rsidRDefault="00A13393" w:rsidP="00A13393">
      <w:pPr>
        <w:pStyle w:val="AmendHeading2"/>
        <w:tabs>
          <w:tab w:val="right" w:pos="2268"/>
        </w:tabs>
        <w:ind w:left="2381" w:hanging="2381"/>
      </w:pPr>
      <w:r>
        <w:tab/>
      </w:r>
      <w:r w:rsidRPr="00720692">
        <w:t>(</w:t>
      </w:r>
      <w:r>
        <w:t>g</w:t>
      </w:r>
      <w:r w:rsidRPr="00720692">
        <w:t>)</w:t>
      </w:r>
      <w:r>
        <w:tab/>
      </w:r>
      <w:proofErr w:type="gramStart"/>
      <w:r>
        <w:t>any</w:t>
      </w:r>
      <w:proofErr w:type="gramEnd"/>
      <w:r>
        <w:t xml:space="preserve"> other relative of the person who resides in the person's household; or</w:t>
      </w:r>
    </w:p>
    <w:p w:rsidR="00A13393" w:rsidRDefault="00A13393" w:rsidP="00A13393">
      <w:pPr>
        <w:pStyle w:val="AmendHeading2"/>
        <w:tabs>
          <w:tab w:val="right" w:pos="2268"/>
        </w:tabs>
        <w:ind w:left="2381" w:hanging="2381"/>
      </w:pPr>
      <w:r>
        <w:tab/>
      </w:r>
      <w:r w:rsidRPr="00B36C38">
        <w:t>(h)</w:t>
      </w:r>
      <w:r>
        <w:tab/>
      </w:r>
      <w:proofErr w:type="gramStart"/>
      <w:r>
        <w:t>the</w:t>
      </w:r>
      <w:proofErr w:type="gramEnd"/>
      <w:r>
        <w:t xml:space="preserve"> spouse or domestic partner of—</w:t>
      </w:r>
    </w:p>
    <w:p w:rsidR="00A13393" w:rsidRDefault="00A13393" w:rsidP="00A13393">
      <w:pPr>
        <w:pStyle w:val="AmendHeading3"/>
        <w:tabs>
          <w:tab w:val="right" w:pos="2778"/>
        </w:tabs>
        <w:ind w:left="2891" w:hanging="2891"/>
      </w:pPr>
      <w:r>
        <w:tab/>
      </w:r>
      <w:r w:rsidRPr="00FA1E23">
        <w:t>(i)</w:t>
      </w:r>
      <w:r>
        <w:tab/>
      </w:r>
      <w:proofErr w:type="gramStart"/>
      <w:r>
        <w:t>a</w:t>
      </w:r>
      <w:proofErr w:type="gramEnd"/>
      <w:r>
        <w:t xml:space="preserve"> parent or step-parent referred to in paragraph (b); or</w:t>
      </w:r>
    </w:p>
    <w:p w:rsidR="00A13393" w:rsidRDefault="00A13393" w:rsidP="00A13393">
      <w:pPr>
        <w:pStyle w:val="AmendHeading3"/>
        <w:tabs>
          <w:tab w:val="right" w:pos="2778"/>
        </w:tabs>
        <w:ind w:left="2891" w:hanging="2891"/>
      </w:pPr>
      <w:r>
        <w:tab/>
      </w:r>
      <w:r w:rsidRPr="00FA1E23">
        <w:t>(ii)</w:t>
      </w:r>
      <w:r>
        <w:tab/>
      </w:r>
      <w:proofErr w:type="gramStart"/>
      <w:r>
        <w:t>a</w:t>
      </w:r>
      <w:proofErr w:type="gramEnd"/>
      <w:r>
        <w:t xml:space="preserve"> grandparent referred to in paragraph (c); or</w:t>
      </w:r>
    </w:p>
    <w:p w:rsidR="00A13393" w:rsidRDefault="00A13393" w:rsidP="00A13393">
      <w:pPr>
        <w:pStyle w:val="AmendHeading3"/>
        <w:tabs>
          <w:tab w:val="right" w:pos="2778"/>
        </w:tabs>
        <w:ind w:left="2891" w:hanging="2891"/>
      </w:pPr>
      <w:r>
        <w:tab/>
      </w:r>
      <w:r w:rsidRPr="00FA1E23">
        <w:t>(iii)</w:t>
      </w:r>
      <w:r>
        <w:tab/>
      </w:r>
      <w:proofErr w:type="gramStart"/>
      <w:r>
        <w:t>a</w:t>
      </w:r>
      <w:proofErr w:type="gramEnd"/>
      <w:r>
        <w:t xml:space="preserve"> sibling or step-sibling referred to in paragraph (d); or</w:t>
      </w:r>
    </w:p>
    <w:p w:rsidR="00A13393" w:rsidRDefault="00A13393" w:rsidP="00A13393">
      <w:pPr>
        <w:pStyle w:val="AmendHeading3"/>
        <w:tabs>
          <w:tab w:val="right" w:pos="2778"/>
        </w:tabs>
        <w:ind w:left="2891" w:hanging="2891"/>
      </w:pPr>
      <w:r>
        <w:tab/>
      </w:r>
      <w:r w:rsidRPr="00FA1E23">
        <w:t>(iv)</w:t>
      </w:r>
      <w:r>
        <w:tab/>
      </w:r>
      <w:proofErr w:type="gramStart"/>
      <w:r>
        <w:t>a</w:t>
      </w:r>
      <w:proofErr w:type="gramEnd"/>
      <w:r>
        <w:t xml:space="preserve"> child or step-child referred to in paragraph (e); or</w:t>
      </w:r>
    </w:p>
    <w:p w:rsidR="00A13393" w:rsidRDefault="00A13393" w:rsidP="00A13393">
      <w:pPr>
        <w:pStyle w:val="AmendHeading3"/>
        <w:tabs>
          <w:tab w:val="right" w:pos="2778"/>
        </w:tabs>
        <w:ind w:left="2891" w:hanging="2891"/>
      </w:pPr>
      <w:r>
        <w:tab/>
      </w:r>
      <w:r w:rsidRPr="00FA1E23">
        <w:t>(v)</w:t>
      </w:r>
      <w:r>
        <w:tab/>
      </w:r>
      <w:proofErr w:type="gramStart"/>
      <w:r>
        <w:t>a</w:t>
      </w:r>
      <w:proofErr w:type="gramEnd"/>
      <w:r>
        <w:t xml:space="preserve"> grandchild referred to in paragraph (f); or </w:t>
      </w:r>
    </w:p>
    <w:p w:rsidR="00A13393" w:rsidRPr="00B36C38" w:rsidRDefault="00A13393" w:rsidP="00A13393">
      <w:pPr>
        <w:pStyle w:val="AmendHeading3"/>
        <w:tabs>
          <w:tab w:val="right" w:pos="2778"/>
        </w:tabs>
        <w:ind w:left="2891" w:hanging="2891"/>
      </w:pPr>
      <w:r>
        <w:tab/>
      </w:r>
      <w:r w:rsidRPr="00FA1E23">
        <w:t>(vi)</w:t>
      </w:r>
      <w:r>
        <w:tab/>
      </w:r>
      <w:proofErr w:type="gramStart"/>
      <w:r>
        <w:t>a</w:t>
      </w:r>
      <w:proofErr w:type="gramEnd"/>
      <w:r>
        <w:t xml:space="preserve"> relative referred to in paragraph (g);</w:t>
      </w:r>
    </w:p>
    <w:p w:rsidR="00A13393" w:rsidRPr="00405EC1" w:rsidRDefault="00A13393" w:rsidP="00A13393">
      <w:pPr>
        <w:pStyle w:val="DraftDefinition2"/>
      </w:pPr>
      <w:proofErr w:type="gramStart"/>
      <w:r>
        <w:rPr>
          <w:b/>
          <w:i/>
        </w:rPr>
        <w:t>general</w:t>
      </w:r>
      <w:proofErr w:type="gramEnd"/>
      <w:r w:rsidRPr="0005256C">
        <w:rPr>
          <w:b/>
          <w:i/>
        </w:rPr>
        <w:t xml:space="preserve"> conflict of interest</w:t>
      </w:r>
      <w:r>
        <w:t>—see section 26;</w:t>
      </w:r>
    </w:p>
    <w:p w:rsidR="00A13393" w:rsidRDefault="00A13393" w:rsidP="00A13393">
      <w:pPr>
        <w:pStyle w:val="DraftDefinition2"/>
      </w:pPr>
      <w:proofErr w:type="gramStart"/>
      <w:r>
        <w:rPr>
          <w:b/>
          <w:i/>
        </w:rPr>
        <w:t>specific</w:t>
      </w:r>
      <w:proofErr w:type="gramEnd"/>
      <w:r w:rsidRPr="003F5027">
        <w:rPr>
          <w:b/>
          <w:i/>
        </w:rPr>
        <w:t xml:space="preserve"> conflict of interest</w:t>
      </w:r>
      <w:r>
        <w:t>—see section 27.</w:t>
      </w:r>
    </w:p>
    <w:p w:rsidR="00A13393" w:rsidRPr="00763B54" w:rsidRDefault="00A13393" w:rsidP="00A13393">
      <w:pPr>
        <w:pStyle w:val="DraftHeading1"/>
        <w:tabs>
          <w:tab w:val="right" w:pos="680"/>
        </w:tabs>
        <w:ind w:left="850" w:hanging="850"/>
      </w:pPr>
      <w:r>
        <w:tab/>
      </w:r>
      <w:bookmarkStart w:id="39" w:name="_Toc478046228"/>
      <w:r>
        <w:t>26</w:t>
      </w:r>
      <w:r>
        <w:tab/>
        <w:t xml:space="preserve">Meaning of </w:t>
      </w:r>
      <w:r>
        <w:rPr>
          <w:i/>
        </w:rPr>
        <w:t>general</w:t>
      </w:r>
      <w:r w:rsidRPr="00224B1B">
        <w:rPr>
          <w:i/>
        </w:rPr>
        <w:t xml:space="preserve"> conflict of interest</w:t>
      </w:r>
      <w:bookmarkEnd w:id="39"/>
      <w:r>
        <w:t xml:space="preserve"> </w:t>
      </w:r>
    </w:p>
    <w:p w:rsidR="00A13393" w:rsidRDefault="00A13393" w:rsidP="00A13393">
      <w:pPr>
        <w:pStyle w:val="BodySectionSub"/>
      </w:pPr>
      <w:r>
        <w:t xml:space="preserve">A person has a </w:t>
      </w:r>
      <w:r w:rsidRPr="00C87E28">
        <w:rPr>
          <w:b/>
          <w:i/>
        </w:rPr>
        <w:t>general</w:t>
      </w:r>
      <w:r>
        <w:t xml:space="preserve"> </w:t>
      </w:r>
      <w:r w:rsidRPr="00022A83">
        <w:rPr>
          <w:b/>
          <w:i/>
        </w:rPr>
        <w:t>conflict of interest</w:t>
      </w:r>
      <w:r>
        <w:t xml:space="preserve"> in a matter if the person </w:t>
      </w:r>
      <w:proofErr w:type="gramStart"/>
      <w:r>
        <w:t>could reasonably be taken</w:t>
      </w:r>
      <w:proofErr w:type="gramEnd"/>
      <w:r>
        <w:t>, from the perspective of an impartial, fair-minded person, to have a conflict of interest in the matter.</w:t>
      </w:r>
    </w:p>
    <w:p w:rsidR="00A13393" w:rsidRPr="00763B54" w:rsidRDefault="00A13393" w:rsidP="00A13393">
      <w:pPr>
        <w:pStyle w:val="DraftHeading1"/>
        <w:tabs>
          <w:tab w:val="right" w:pos="680"/>
        </w:tabs>
        <w:ind w:left="850" w:hanging="850"/>
      </w:pPr>
      <w:r>
        <w:tab/>
      </w:r>
      <w:bookmarkStart w:id="40" w:name="_Toc478046229"/>
      <w:r>
        <w:t>27</w:t>
      </w:r>
      <w:r>
        <w:tab/>
        <w:t xml:space="preserve">Meaning of </w:t>
      </w:r>
      <w:r w:rsidRPr="00224B1B">
        <w:rPr>
          <w:i/>
        </w:rPr>
        <w:t>specific conflict of interest</w:t>
      </w:r>
      <w:bookmarkEnd w:id="40"/>
      <w:r>
        <w:rPr>
          <w:i/>
        </w:rPr>
        <w:t xml:space="preserve"> </w:t>
      </w:r>
    </w:p>
    <w:p w:rsidR="00A13393" w:rsidRDefault="00A13393" w:rsidP="00A13393">
      <w:pPr>
        <w:pStyle w:val="DraftHeading2"/>
        <w:tabs>
          <w:tab w:val="right" w:pos="1247"/>
        </w:tabs>
        <w:ind w:left="1361" w:hanging="1361"/>
      </w:pPr>
      <w:r>
        <w:tab/>
      </w:r>
      <w:r w:rsidRPr="00E63A76">
        <w:t>(1)</w:t>
      </w:r>
      <w:r>
        <w:tab/>
        <w:t xml:space="preserve">A person has a </w:t>
      </w:r>
      <w:r>
        <w:rPr>
          <w:b/>
          <w:i/>
        </w:rPr>
        <w:t>specific</w:t>
      </w:r>
      <w:r w:rsidRPr="00022A83">
        <w:rPr>
          <w:b/>
          <w:i/>
        </w:rPr>
        <w:t xml:space="preserve"> conflict of interest</w:t>
      </w:r>
      <w:r>
        <w:t xml:space="preserve"> in a matter if any of the following persons would gain a benefit or suffer a loss (whether directly or indirectly and whether of a financial or non</w:t>
      </w:r>
      <w:r>
        <w:noBreakHyphen/>
        <w:t>financial nature) depending on the outcome of the consideration of the matter—</w:t>
      </w:r>
    </w:p>
    <w:p w:rsidR="00A13393" w:rsidRDefault="00A13393" w:rsidP="00A13393">
      <w:pPr>
        <w:pStyle w:val="DraftHeading3"/>
        <w:tabs>
          <w:tab w:val="right" w:pos="1757"/>
        </w:tabs>
        <w:ind w:left="1871" w:hanging="1871"/>
      </w:pPr>
      <w:r>
        <w:tab/>
      </w:r>
      <w:r w:rsidRPr="006F07B2">
        <w:t>(a)</w:t>
      </w:r>
      <w:r>
        <w:tab/>
      </w:r>
      <w:proofErr w:type="gramStart"/>
      <w:r>
        <w:t>the</w:t>
      </w:r>
      <w:proofErr w:type="gramEnd"/>
      <w:r>
        <w:t xml:space="preserve"> person;</w:t>
      </w:r>
    </w:p>
    <w:p w:rsidR="00A13393" w:rsidRDefault="00A13393" w:rsidP="00A13393">
      <w:pPr>
        <w:pStyle w:val="DraftHeading3"/>
        <w:tabs>
          <w:tab w:val="right" w:pos="1757"/>
        </w:tabs>
        <w:ind w:left="1871" w:hanging="1871"/>
      </w:pPr>
      <w:r>
        <w:tab/>
      </w:r>
      <w:r w:rsidRPr="006F07B2">
        <w:t>(b)</w:t>
      </w:r>
      <w:r>
        <w:tab/>
      </w:r>
      <w:proofErr w:type="gramStart"/>
      <w:r>
        <w:t>a</w:t>
      </w:r>
      <w:proofErr w:type="gramEnd"/>
      <w:r>
        <w:t xml:space="preserve"> family member of the person;</w:t>
      </w:r>
    </w:p>
    <w:p w:rsidR="00A13393" w:rsidRDefault="00A13393" w:rsidP="00A13393">
      <w:pPr>
        <w:pStyle w:val="DraftHeading3"/>
        <w:tabs>
          <w:tab w:val="right" w:pos="1757"/>
        </w:tabs>
        <w:ind w:left="1871" w:hanging="1871"/>
      </w:pPr>
      <w:r>
        <w:tab/>
        <w:t>(c</w:t>
      </w:r>
      <w:r w:rsidRPr="006F07B2">
        <w:t>)</w:t>
      </w:r>
      <w:r>
        <w:tab/>
      </w:r>
      <w:proofErr w:type="gramStart"/>
      <w:r>
        <w:t>a</w:t>
      </w:r>
      <w:proofErr w:type="gramEnd"/>
      <w:r>
        <w:t xml:space="preserve"> body corporate of which the person, or the person's spouse or domestic partner, is a director or member of the governing body;</w:t>
      </w:r>
    </w:p>
    <w:p w:rsidR="00A13393" w:rsidRPr="00CB4AB5" w:rsidRDefault="00A13393" w:rsidP="00A13393">
      <w:pPr>
        <w:pStyle w:val="DraftHeading3"/>
        <w:tabs>
          <w:tab w:val="right" w:pos="1757"/>
        </w:tabs>
        <w:ind w:left="1871" w:hanging="1871"/>
      </w:pPr>
      <w:r>
        <w:tab/>
      </w:r>
      <w:r w:rsidRPr="00CB4AB5">
        <w:t>(d)</w:t>
      </w:r>
      <w:r>
        <w:tab/>
      </w:r>
      <w:proofErr w:type="gramStart"/>
      <w:r>
        <w:t>a</w:t>
      </w:r>
      <w:proofErr w:type="gramEnd"/>
      <w:r>
        <w:t xml:space="preserve"> partner in a partnership of which the person is a partner;</w:t>
      </w:r>
    </w:p>
    <w:p w:rsidR="00A13393" w:rsidRDefault="00A13393" w:rsidP="00A13393">
      <w:pPr>
        <w:pStyle w:val="DraftHeading3"/>
        <w:tabs>
          <w:tab w:val="right" w:pos="1757"/>
        </w:tabs>
        <w:ind w:left="1871" w:hanging="1871"/>
      </w:pPr>
      <w:r>
        <w:lastRenderedPageBreak/>
        <w:tab/>
      </w:r>
      <w:r w:rsidRPr="006F07B2">
        <w:t>(e)</w:t>
      </w:r>
      <w:r>
        <w:tab/>
      </w:r>
      <w:proofErr w:type="gramStart"/>
      <w:r>
        <w:t>an</w:t>
      </w:r>
      <w:proofErr w:type="gramEnd"/>
      <w:r>
        <w:t xml:space="preserve"> employer (other than a public sector body) of the person;</w:t>
      </w:r>
    </w:p>
    <w:p w:rsidR="00A13393" w:rsidRDefault="00A13393" w:rsidP="00A13393">
      <w:pPr>
        <w:pStyle w:val="DraftHeading3"/>
        <w:tabs>
          <w:tab w:val="right" w:pos="1757"/>
        </w:tabs>
        <w:ind w:left="1871" w:hanging="1871"/>
      </w:pPr>
      <w:r>
        <w:tab/>
      </w:r>
      <w:r w:rsidRPr="006F07B2">
        <w:t>(f)</w:t>
      </w:r>
      <w:r>
        <w:tab/>
      </w:r>
      <w:proofErr w:type="gramStart"/>
      <w:r>
        <w:t>a</w:t>
      </w:r>
      <w:proofErr w:type="gramEnd"/>
      <w:r>
        <w:t xml:space="preserve"> person for whom the person acts as a consultant, contractor or agent;</w:t>
      </w:r>
    </w:p>
    <w:p w:rsidR="00A13393" w:rsidRDefault="00A13393" w:rsidP="00A13393">
      <w:pPr>
        <w:pStyle w:val="DraftHeading3"/>
        <w:tabs>
          <w:tab w:val="right" w:pos="1757"/>
        </w:tabs>
        <w:ind w:left="1871" w:hanging="1871"/>
      </w:pPr>
      <w:r>
        <w:tab/>
      </w:r>
      <w:r w:rsidRPr="006F07B2">
        <w:t>(g)</w:t>
      </w:r>
      <w:r>
        <w:tab/>
      </w:r>
      <w:proofErr w:type="gramStart"/>
      <w:r>
        <w:t>a</w:t>
      </w:r>
      <w:proofErr w:type="gramEnd"/>
      <w:r>
        <w:t xml:space="preserve"> beneficiary under a trust or an object of a discretionary trust of which the person is a trustee; </w:t>
      </w:r>
    </w:p>
    <w:p w:rsidR="00A13393" w:rsidRPr="0028129E" w:rsidRDefault="00A13393" w:rsidP="00A13393">
      <w:pPr>
        <w:pStyle w:val="DraftHeading3"/>
        <w:tabs>
          <w:tab w:val="right" w:pos="1757"/>
        </w:tabs>
        <w:ind w:left="1871" w:hanging="1871"/>
      </w:pPr>
      <w:r>
        <w:tab/>
      </w:r>
      <w:r w:rsidRPr="0028129E">
        <w:t>(h)</w:t>
      </w:r>
      <w:r>
        <w:tab/>
      </w:r>
      <w:proofErr w:type="gramStart"/>
      <w:r>
        <w:t>a</w:t>
      </w:r>
      <w:proofErr w:type="gramEnd"/>
      <w:r>
        <w:t xml:space="preserve"> member of a prescribed class of persons.</w:t>
      </w:r>
    </w:p>
    <w:p w:rsidR="00A13393" w:rsidRDefault="00A13393" w:rsidP="00A13393">
      <w:pPr>
        <w:pStyle w:val="DraftHeading2"/>
        <w:tabs>
          <w:tab w:val="right" w:pos="1247"/>
        </w:tabs>
        <w:ind w:left="1361" w:hanging="1361"/>
      </w:pPr>
      <w:r>
        <w:tab/>
      </w:r>
      <w:r w:rsidRPr="00E63A76">
        <w:t>(2)</w:t>
      </w:r>
      <w:r>
        <w:tab/>
        <w:t>A person (</w:t>
      </w:r>
      <w:r>
        <w:rPr>
          <w:b/>
          <w:i/>
        </w:rPr>
        <w:t xml:space="preserve">first </w:t>
      </w:r>
      <w:r w:rsidRPr="007038B5">
        <w:rPr>
          <w:b/>
          <w:i/>
        </w:rPr>
        <w:t>person</w:t>
      </w:r>
      <w:r>
        <w:t xml:space="preserve">) </w:t>
      </w:r>
      <w:r w:rsidRPr="007038B5">
        <w:t>also</w:t>
      </w:r>
      <w:r>
        <w:t xml:space="preserve"> has a </w:t>
      </w:r>
      <w:r>
        <w:rPr>
          <w:b/>
          <w:i/>
        </w:rPr>
        <w:t>specific</w:t>
      </w:r>
      <w:r w:rsidRPr="00022A83">
        <w:rPr>
          <w:b/>
          <w:i/>
        </w:rPr>
        <w:t xml:space="preserve"> conflict of interest</w:t>
      </w:r>
      <w:r>
        <w:t xml:space="preserve"> in a matter if the first person has received one or more gifts with a total value of, or more than, the threshold amount, from any of the following persons in the 5 years preceding the consideration of the matter—</w:t>
      </w:r>
    </w:p>
    <w:p w:rsidR="00A13393" w:rsidRDefault="00A13393" w:rsidP="00A13393">
      <w:pPr>
        <w:pStyle w:val="DraftHeading3"/>
        <w:tabs>
          <w:tab w:val="right" w:pos="1757"/>
        </w:tabs>
        <w:ind w:left="1871" w:hanging="1871"/>
      </w:pPr>
      <w:r>
        <w:tab/>
      </w:r>
      <w:r w:rsidRPr="00022A83">
        <w:t>(a)</w:t>
      </w:r>
      <w:r>
        <w:tab/>
      </w:r>
      <w:proofErr w:type="gramStart"/>
      <w:r>
        <w:t>a</w:t>
      </w:r>
      <w:proofErr w:type="gramEnd"/>
      <w:r>
        <w:t xml:space="preserve"> person who would gain a benefit or suffer a loss, whether directly or indirectly and whether of a financial or non-financial nature (a </w:t>
      </w:r>
      <w:r w:rsidRPr="001D2433">
        <w:rPr>
          <w:b/>
          <w:i/>
        </w:rPr>
        <w:t>relevant interest</w:t>
      </w:r>
      <w:r>
        <w:t>), depending on the outcome of the consideration of the matter;</w:t>
      </w:r>
    </w:p>
    <w:p w:rsidR="00A13393" w:rsidRDefault="00A13393" w:rsidP="00A13393">
      <w:pPr>
        <w:pStyle w:val="DraftHeading3"/>
        <w:tabs>
          <w:tab w:val="right" w:pos="1757"/>
        </w:tabs>
        <w:ind w:left="1871" w:hanging="1871"/>
      </w:pPr>
      <w:r>
        <w:tab/>
      </w:r>
      <w:r w:rsidRPr="00022A83">
        <w:t>(b)</w:t>
      </w:r>
      <w:r>
        <w:tab/>
      </w:r>
      <w:proofErr w:type="gramStart"/>
      <w:r>
        <w:t>a</w:t>
      </w:r>
      <w:proofErr w:type="gramEnd"/>
      <w:r>
        <w:t xml:space="preserve"> director, consultant, contractor or agent (or the director's, consultant's, contractor's or agent's employees) of a person that the first person knows has a relevant interest in the matter;</w:t>
      </w:r>
    </w:p>
    <w:p w:rsidR="00A13393" w:rsidRDefault="00A13393" w:rsidP="00A13393">
      <w:pPr>
        <w:pStyle w:val="DraftHeading3"/>
        <w:tabs>
          <w:tab w:val="right" w:pos="1757"/>
        </w:tabs>
        <w:ind w:left="1871" w:hanging="1871"/>
      </w:pPr>
      <w:r>
        <w:tab/>
      </w:r>
      <w:r w:rsidRPr="00022A83">
        <w:t>(c)</w:t>
      </w:r>
      <w:r>
        <w:tab/>
      </w:r>
      <w:proofErr w:type="gramStart"/>
      <w:r>
        <w:t>a</w:t>
      </w:r>
      <w:proofErr w:type="gramEnd"/>
      <w:r>
        <w:t xml:space="preserve"> person who gives the gift to the first person on behalf of a person who has a relevant interest in the matter.</w:t>
      </w:r>
    </w:p>
    <w:p w:rsidR="00A13393" w:rsidRPr="00A13393" w:rsidRDefault="00A13393" w:rsidP="00A13393">
      <w:pPr>
        <w:tabs>
          <w:tab w:val="right" w:pos="680"/>
        </w:tabs>
        <w:overflowPunct w:val="0"/>
        <w:autoSpaceDE w:val="0"/>
        <w:autoSpaceDN w:val="0"/>
        <w:adjustRightInd w:val="0"/>
        <w:spacing w:before="120"/>
        <w:ind w:left="850" w:hanging="850"/>
        <w:outlineLvl w:val="2"/>
        <w:rPr>
          <w:rFonts w:ascii="Times New Roman" w:hAnsi="Times New Roman"/>
          <w:b/>
          <w:sz w:val="24"/>
          <w:lang w:eastAsia="en-US"/>
        </w:rPr>
      </w:pPr>
      <w:r>
        <w:tab/>
      </w:r>
      <w:r w:rsidRPr="00DB1BC5">
        <w:rPr>
          <w:rFonts w:ascii="Times New Roman" w:hAnsi="Times New Roman"/>
          <w:sz w:val="24"/>
        </w:rPr>
        <w:t>(3)</w:t>
      </w:r>
      <w:r w:rsidRPr="00DB1BC5">
        <w:rPr>
          <w:rFonts w:ascii="Times New Roman" w:hAnsi="Times New Roman"/>
          <w:sz w:val="24"/>
        </w:rPr>
        <w:tab/>
        <w:t>For the purposes of subsection (2), the threshold amount is $500 or a higher prescribed amount.</w:t>
      </w:r>
      <w:r w:rsidR="00904E04" w:rsidRPr="00A13393">
        <w:rPr>
          <w:rFonts w:ascii="Times New Roman" w:hAnsi="Times New Roman"/>
          <w:b/>
          <w:sz w:val="24"/>
          <w:lang w:eastAsia="en-US"/>
        </w:rPr>
        <w:tab/>
      </w:r>
      <w:bookmarkStart w:id="41" w:name="_Toc478046230"/>
    </w:p>
    <w:p w:rsidR="00904E04" w:rsidRPr="00904E04" w:rsidRDefault="00A13393" w:rsidP="00904E04">
      <w:pPr>
        <w:tabs>
          <w:tab w:val="right" w:pos="680"/>
        </w:tabs>
        <w:overflowPunct w:val="0"/>
        <w:autoSpaceDE w:val="0"/>
        <w:autoSpaceDN w:val="0"/>
        <w:adjustRightInd w:val="0"/>
        <w:spacing w:before="120"/>
        <w:ind w:left="850" w:hanging="850"/>
        <w:outlineLvl w:val="2"/>
        <w:rPr>
          <w:rFonts w:ascii="Times New Roman" w:hAnsi="Times New Roman"/>
          <w:b/>
          <w:sz w:val="24"/>
          <w:lang w:eastAsia="en-US"/>
        </w:rPr>
      </w:pPr>
      <w:r>
        <w:rPr>
          <w:rFonts w:ascii="Times New Roman" w:hAnsi="Times New Roman"/>
          <w:b/>
          <w:sz w:val="24"/>
          <w:lang w:eastAsia="en-US"/>
        </w:rPr>
        <w:tab/>
      </w:r>
      <w:r w:rsidR="00904E04" w:rsidRPr="00904E04">
        <w:rPr>
          <w:rFonts w:ascii="Times New Roman" w:hAnsi="Times New Roman"/>
          <w:b/>
          <w:sz w:val="24"/>
          <w:lang w:eastAsia="en-US"/>
        </w:rPr>
        <w:t>28</w:t>
      </w:r>
      <w:r w:rsidR="00904E04" w:rsidRPr="00904E04">
        <w:rPr>
          <w:rFonts w:ascii="Times New Roman" w:hAnsi="Times New Roman"/>
          <w:b/>
          <w:sz w:val="24"/>
          <w:lang w:eastAsia="en-US"/>
        </w:rPr>
        <w:tab/>
        <w:t>Circumstances in which a person does not have a conflict of interest</w:t>
      </w:r>
      <w:bookmarkEnd w:id="41"/>
    </w:p>
    <w:p w:rsidR="00904E04" w:rsidRPr="00904E04" w:rsidRDefault="00904E04" w:rsidP="00904E04">
      <w:pPr>
        <w:overflowPunct w:val="0"/>
        <w:autoSpaceDE w:val="0"/>
        <w:autoSpaceDN w:val="0"/>
        <w:adjustRightInd w:val="0"/>
        <w:spacing w:before="120"/>
        <w:ind w:left="1361"/>
        <w:rPr>
          <w:rFonts w:ascii="Times New Roman" w:hAnsi="Times New Roman"/>
          <w:sz w:val="24"/>
          <w:szCs w:val="20"/>
          <w:lang w:eastAsia="en-US"/>
        </w:rPr>
      </w:pPr>
      <w:r w:rsidRPr="00904E04">
        <w:rPr>
          <w:rFonts w:ascii="Times New Roman" w:hAnsi="Times New Roman"/>
          <w:sz w:val="24"/>
          <w:szCs w:val="20"/>
          <w:lang w:eastAsia="en-US"/>
        </w:rPr>
        <w:t>For the purposes of this Division, a person does not have a specific conflict of interest or general conflict of interest in a matter in the following circumstances—</w:t>
      </w:r>
    </w:p>
    <w:p w:rsidR="00904E04" w:rsidRPr="00904E04" w:rsidRDefault="00904E04" w:rsidP="00904E04">
      <w:pPr>
        <w:tabs>
          <w:tab w:val="right" w:pos="1757"/>
        </w:tabs>
        <w:overflowPunct w:val="0"/>
        <w:autoSpaceDE w:val="0"/>
        <w:autoSpaceDN w:val="0"/>
        <w:adjustRightInd w:val="0"/>
        <w:spacing w:before="120"/>
        <w:ind w:left="1871" w:hanging="1871"/>
        <w:rPr>
          <w:rFonts w:ascii="Times New Roman" w:hAnsi="Times New Roman"/>
          <w:sz w:val="24"/>
          <w:szCs w:val="20"/>
          <w:lang w:eastAsia="en-US"/>
        </w:rPr>
      </w:pPr>
      <w:r w:rsidRPr="00904E04">
        <w:rPr>
          <w:rFonts w:ascii="Times New Roman" w:hAnsi="Times New Roman"/>
          <w:sz w:val="24"/>
          <w:szCs w:val="20"/>
          <w:lang w:eastAsia="en-US"/>
        </w:rPr>
        <w:tab/>
        <w:t>(a)</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the</w:t>
      </w:r>
      <w:proofErr w:type="gramEnd"/>
      <w:r w:rsidRPr="00904E04">
        <w:rPr>
          <w:rFonts w:ascii="Times New Roman" w:hAnsi="Times New Roman"/>
          <w:sz w:val="24"/>
          <w:szCs w:val="20"/>
          <w:lang w:eastAsia="en-US"/>
        </w:rPr>
        <w:t xml:space="preserve"> person—</w:t>
      </w:r>
    </w:p>
    <w:p w:rsidR="00904E04" w:rsidRPr="00904E04" w:rsidRDefault="00904E04" w:rsidP="00904E04">
      <w:pPr>
        <w:tabs>
          <w:tab w:val="right" w:pos="2268"/>
        </w:tabs>
        <w:overflowPunct w:val="0"/>
        <w:autoSpaceDE w:val="0"/>
        <w:autoSpaceDN w:val="0"/>
        <w:adjustRightInd w:val="0"/>
        <w:spacing w:before="120"/>
        <w:ind w:left="2381" w:hanging="2381"/>
        <w:rPr>
          <w:rFonts w:ascii="Times New Roman" w:hAnsi="Times New Roman"/>
          <w:sz w:val="24"/>
          <w:szCs w:val="20"/>
          <w:lang w:eastAsia="en-US"/>
        </w:rPr>
      </w:pPr>
      <w:r w:rsidRPr="00904E04">
        <w:rPr>
          <w:rFonts w:ascii="Times New Roman" w:hAnsi="Times New Roman"/>
          <w:sz w:val="24"/>
          <w:szCs w:val="20"/>
          <w:lang w:eastAsia="en-US"/>
        </w:rPr>
        <w:tab/>
        <w:t>(i)</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does</w:t>
      </w:r>
      <w:proofErr w:type="gramEnd"/>
      <w:r w:rsidRPr="00904E04">
        <w:rPr>
          <w:rFonts w:ascii="Times New Roman" w:hAnsi="Times New Roman"/>
          <w:sz w:val="24"/>
          <w:szCs w:val="20"/>
          <w:lang w:eastAsia="en-US"/>
        </w:rPr>
        <w:t xml:space="preserve"> not know the circumstances that give rise to the conflict of interest; and</w:t>
      </w:r>
    </w:p>
    <w:p w:rsidR="00904E04" w:rsidRPr="00904E04" w:rsidRDefault="00904E04" w:rsidP="00904E04">
      <w:pPr>
        <w:tabs>
          <w:tab w:val="right" w:pos="2268"/>
        </w:tabs>
        <w:overflowPunct w:val="0"/>
        <w:autoSpaceDE w:val="0"/>
        <w:autoSpaceDN w:val="0"/>
        <w:adjustRightInd w:val="0"/>
        <w:spacing w:before="120"/>
        <w:ind w:left="2381" w:hanging="2381"/>
        <w:rPr>
          <w:rFonts w:ascii="Times New Roman" w:hAnsi="Times New Roman"/>
          <w:sz w:val="24"/>
          <w:szCs w:val="20"/>
          <w:lang w:eastAsia="en-US"/>
        </w:rPr>
      </w:pPr>
      <w:r w:rsidRPr="00904E04">
        <w:rPr>
          <w:rFonts w:ascii="Times New Roman" w:hAnsi="Times New Roman"/>
          <w:sz w:val="24"/>
          <w:szCs w:val="20"/>
          <w:lang w:eastAsia="en-US"/>
        </w:rPr>
        <w:tab/>
        <w:t>(ii)</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would</w:t>
      </w:r>
      <w:proofErr w:type="gramEnd"/>
      <w:r w:rsidRPr="00904E04">
        <w:rPr>
          <w:rFonts w:ascii="Times New Roman" w:hAnsi="Times New Roman"/>
          <w:sz w:val="24"/>
          <w:szCs w:val="20"/>
          <w:lang w:eastAsia="en-US"/>
        </w:rPr>
        <w:t xml:space="preserve"> not reasonably be expected to know the circumstances that give rise to the conflict of interest; </w:t>
      </w:r>
    </w:p>
    <w:p w:rsidR="00904E04" w:rsidRPr="00904E04" w:rsidRDefault="00904E04" w:rsidP="00904E04">
      <w:pPr>
        <w:tabs>
          <w:tab w:val="right" w:pos="1757"/>
        </w:tabs>
        <w:overflowPunct w:val="0"/>
        <w:autoSpaceDE w:val="0"/>
        <w:autoSpaceDN w:val="0"/>
        <w:adjustRightInd w:val="0"/>
        <w:spacing w:before="120"/>
        <w:ind w:left="1871" w:hanging="1871"/>
        <w:rPr>
          <w:rFonts w:ascii="Times New Roman" w:hAnsi="Times New Roman"/>
          <w:sz w:val="24"/>
          <w:szCs w:val="20"/>
          <w:lang w:eastAsia="en-US"/>
        </w:rPr>
      </w:pPr>
      <w:r w:rsidRPr="00904E04">
        <w:rPr>
          <w:rFonts w:ascii="Times New Roman" w:hAnsi="Times New Roman"/>
          <w:sz w:val="24"/>
          <w:szCs w:val="20"/>
          <w:lang w:eastAsia="en-US"/>
        </w:rPr>
        <w:tab/>
        <w:t>(b)</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the</w:t>
      </w:r>
      <w:proofErr w:type="gramEnd"/>
      <w:r w:rsidRPr="00904E04">
        <w:rPr>
          <w:rFonts w:ascii="Times New Roman" w:hAnsi="Times New Roman"/>
          <w:sz w:val="24"/>
          <w:szCs w:val="20"/>
          <w:lang w:eastAsia="en-US"/>
        </w:rPr>
        <w:t xml:space="preserve"> conflict of interest is so remote or insignificant that it could not reasonably be regarded as capable of influencing any actions or decisions of the person in relation to the matter; </w:t>
      </w:r>
    </w:p>
    <w:p w:rsidR="00904E04" w:rsidRPr="00904E04" w:rsidRDefault="00904E04" w:rsidP="00904E04">
      <w:pPr>
        <w:tabs>
          <w:tab w:val="right" w:pos="1757"/>
        </w:tabs>
        <w:overflowPunct w:val="0"/>
        <w:autoSpaceDE w:val="0"/>
        <w:autoSpaceDN w:val="0"/>
        <w:adjustRightInd w:val="0"/>
        <w:spacing w:before="120"/>
        <w:ind w:left="1871" w:hanging="1871"/>
        <w:rPr>
          <w:rFonts w:ascii="Times New Roman" w:hAnsi="Times New Roman"/>
          <w:sz w:val="24"/>
          <w:szCs w:val="20"/>
          <w:lang w:eastAsia="en-US"/>
        </w:rPr>
      </w:pPr>
      <w:r w:rsidRPr="00904E04">
        <w:rPr>
          <w:rFonts w:ascii="Times New Roman" w:hAnsi="Times New Roman"/>
          <w:sz w:val="24"/>
          <w:szCs w:val="20"/>
          <w:lang w:eastAsia="en-US"/>
        </w:rPr>
        <w:tab/>
        <w:t>(c)</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the</w:t>
      </w:r>
      <w:proofErr w:type="gramEnd"/>
      <w:r w:rsidRPr="00904E04">
        <w:rPr>
          <w:rFonts w:ascii="Times New Roman" w:hAnsi="Times New Roman"/>
          <w:sz w:val="24"/>
          <w:szCs w:val="20"/>
          <w:lang w:eastAsia="en-US"/>
        </w:rPr>
        <w:t xml:space="preserve"> conflict of interest only arises because of an interest held by the person or another person—</w:t>
      </w:r>
    </w:p>
    <w:p w:rsidR="00904E04" w:rsidRPr="00904E04" w:rsidRDefault="00904E04" w:rsidP="00904E04">
      <w:pPr>
        <w:tabs>
          <w:tab w:val="right" w:pos="2268"/>
        </w:tabs>
        <w:overflowPunct w:val="0"/>
        <w:autoSpaceDE w:val="0"/>
        <w:autoSpaceDN w:val="0"/>
        <w:adjustRightInd w:val="0"/>
        <w:spacing w:before="120"/>
        <w:ind w:left="2381" w:hanging="2381"/>
        <w:rPr>
          <w:rFonts w:ascii="Times New Roman" w:hAnsi="Times New Roman"/>
          <w:sz w:val="24"/>
          <w:szCs w:val="20"/>
          <w:lang w:eastAsia="en-US"/>
        </w:rPr>
      </w:pPr>
      <w:r w:rsidRPr="00904E04">
        <w:rPr>
          <w:rFonts w:ascii="Times New Roman" w:hAnsi="Times New Roman"/>
          <w:sz w:val="24"/>
          <w:szCs w:val="20"/>
          <w:lang w:eastAsia="en-US"/>
        </w:rPr>
        <w:tab/>
        <w:t>(i)</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in</w:t>
      </w:r>
      <w:proofErr w:type="gramEnd"/>
      <w:r w:rsidRPr="00904E04">
        <w:rPr>
          <w:rFonts w:ascii="Times New Roman" w:hAnsi="Times New Roman"/>
          <w:sz w:val="24"/>
          <w:szCs w:val="20"/>
          <w:lang w:eastAsia="en-US"/>
        </w:rPr>
        <w:t xml:space="preserve"> common as a resident, ratepayer, taxpayer or voter and does not exceed the interests generally held by other residents, ratepayers, taxpayers or voters; or</w:t>
      </w:r>
    </w:p>
    <w:p w:rsidR="00904E04" w:rsidRPr="00904E04" w:rsidRDefault="00904E04" w:rsidP="00904E04">
      <w:pPr>
        <w:tabs>
          <w:tab w:val="right" w:pos="2268"/>
        </w:tabs>
        <w:overflowPunct w:val="0"/>
        <w:autoSpaceDE w:val="0"/>
        <w:autoSpaceDN w:val="0"/>
        <w:adjustRightInd w:val="0"/>
        <w:spacing w:before="120"/>
        <w:ind w:left="2381" w:hanging="2381"/>
        <w:rPr>
          <w:rFonts w:ascii="Times New Roman" w:hAnsi="Times New Roman"/>
          <w:sz w:val="24"/>
          <w:szCs w:val="20"/>
          <w:lang w:eastAsia="en-US"/>
        </w:rPr>
      </w:pPr>
      <w:r w:rsidRPr="00904E04">
        <w:rPr>
          <w:rFonts w:ascii="Times New Roman" w:hAnsi="Times New Roman"/>
          <w:sz w:val="24"/>
          <w:szCs w:val="20"/>
          <w:lang w:eastAsia="en-US"/>
        </w:rPr>
        <w:tab/>
        <w:t>(ii)</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in</w:t>
      </w:r>
      <w:proofErr w:type="gramEnd"/>
      <w:r w:rsidRPr="00904E04">
        <w:rPr>
          <w:rFonts w:ascii="Times New Roman" w:hAnsi="Times New Roman"/>
          <w:sz w:val="24"/>
          <w:szCs w:val="20"/>
          <w:lang w:eastAsia="en-US"/>
        </w:rPr>
        <w:t xml:space="preserve"> common with another large class of persons and does not exceed the interests generally held by members of the class of persons; </w:t>
      </w:r>
    </w:p>
    <w:p w:rsidR="00904E04" w:rsidRPr="00904E04" w:rsidRDefault="00904E04" w:rsidP="00904E04">
      <w:pPr>
        <w:tabs>
          <w:tab w:val="right" w:pos="1757"/>
        </w:tabs>
        <w:overflowPunct w:val="0"/>
        <w:autoSpaceDE w:val="0"/>
        <w:autoSpaceDN w:val="0"/>
        <w:adjustRightInd w:val="0"/>
        <w:spacing w:before="120"/>
        <w:ind w:left="1871" w:hanging="1871"/>
        <w:rPr>
          <w:rFonts w:ascii="Times New Roman" w:hAnsi="Times New Roman"/>
          <w:sz w:val="24"/>
          <w:szCs w:val="20"/>
          <w:lang w:eastAsia="en-US"/>
        </w:rPr>
      </w:pPr>
      <w:r w:rsidRPr="00904E04">
        <w:rPr>
          <w:rFonts w:ascii="Times New Roman" w:hAnsi="Times New Roman"/>
          <w:sz w:val="24"/>
          <w:szCs w:val="20"/>
          <w:lang w:eastAsia="en-US"/>
        </w:rPr>
        <w:tab/>
        <w:t>(d)</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the</w:t>
      </w:r>
      <w:proofErr w:type="gramEnd"/>
      <w:r w:rsidRPr="00904E04">
        <w:rPr>
          <w:rFonts w:ascii="Times New Roman" w:hAnsi="Times New Roman"/>
          <w:sz w:val="24"/>
          <w:szCs w:val="20"/>
          <w:lang w:eastAsia="en-US"/>
        </w:rPr>
        <w:t xml:space="preserve"> conflict of interest only arises because the person, or a family member of the person, is a member of a religious group; </w:t>
      </w:r>
    </w:p>
    <w:p w:rsidR="00904E04" w:rsidRPr="00904E04" w:rsidRDefault="00904E04" w:rsidP="00904E04">
      <w:pPr>
        <w:tabs>
          <w:tab w:val="right" w:pos="1757"/>
        </w:tabs>
        <w:overflowPunct w:val="0"/>
        <w:autoSpaceDE w:val="0"/>
        <w:autoSpaceDN w:val="0"/>
        <w:adjustRightInd w:val="0"/>
        <w:spacing w:before="120"/>
        <w:ind w:left="1871" w:hanging="1871"/>
        <w:rPr>
          <w:rFonts w:ascii="Times New Roman" w:hAnsi="Times New Roman"/>
          <w:sz w:val="24"/>
          <w:szCs w:val="20"/>
          <w:lang w:eastAsia="en-US"/>
        </w:rPr>
      </w:pPr>
      <w:r w:rsidRPr="00904E04">
        <w:rPr>
          <w:rFonts w:ascii="Times New Roman" w:hAnsi="Times New Roman"/>
          <w:sz w:val="24"/>
          <w:szCs w:val="20"/>
          <w:lang w:eastAsia="en-US"/>
        </w:rPr>
        <w:tab/>
        <w:t>(e)</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the</w:t>
      </w:r>
      <w:proofErr w:type="gramEnd"/>
      <w:r w:rsidRPr="00904E04">
        <w:rPr>
          <w:rFonts w:ascii="Times New Roman" w:hAnsi="Times New Roman"/>
          <w:sz w:val="24"/>
          <w:szCs w:val="20"/>
          <w:lang w:eastAsia="en-US"/>
        </w:rPr>
        <w:t xml:space="preserve"> conflict of interest only arises because the person, or a family member of the person, is a member (other than an office holder) of a community group, sporting club or similar organisation; </w:t>
      </w:r>
    </w:p>
    <w:p w:rsidR="00904E04" w:rsidRPr="00904E04" w:rsidRDefault="00904E04" w:rsidP="00904E04">
      <w:pPr>
        <w:tabs>
          <w:tab w:val="right" w:pos="1757"/>
        </w:tabs>
        <w:overflowPunct w:val="0"/>
        <w:autoSpaceDE w:val="0"/>
        <w:autoSpaceDN w:val="0"/>
        <w:adjustRightInd w:val="0"/>
        <w:spacing w:before="120"/>
        <w:ind w:left="1871" w:hanging="1871"/>
        <w:rPr>
          <w:rFonts w:ascii="Times New Roman" w:hAnsi="Times New Roman"/>
          <w:sz w:val="24"/>
          <w:szCs w:val="20"/>
          <w:lang w:eastAsia="en-US"/>
        </w:rPr>
      </w:pPr>
      <w:r w:rsidRPr="00904E04">
        <w:rPr>
          <w:rFonts w:ascii="Times New Roman" w:hAnsi="Times New Roman"/>
          <w:sz w:val="24"/>
          <w:szCs w:val="20"/>
          <w:lang w:eastAsia="en-US"/>
        </w:rPr>
        <w:tab/>
        <w:t>(f)</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the</w:t>
      </w:r>
      <w:proofErr w:type="gramEnd"/>
      <w:r w:rsidRPr="00904E04">
        <w:rPr>
          <w:rFonts w:ascii="Times New Roman" w:hAnsi="Times New Roman"/>
          <w:sz w:val="24"/>
          <w:szCs w:val="20"/>
          <w:lang w:eastAsia="en-US"/>
        </w:rPr>
        <w:t xml:space="preserve"> conflict of interest only arises because the person—</w:t>
      </w:r>
    </w:p>
    <w:p w:rsidR="00904E04" w:rsidRPr="00904E04" w:rsidRDefault="00904E04" w:rsidP="00DB1BC5">
      <w:pPr>
        <w:tabs>
          <w:tab w:val="right" w:pos="2268"/>
        </w:tabs>
        <w:overflowPunct w:val="0"/>
        <w:autoSpaceDE w:val="0"/>
        <w:autoSpaceDN w:val="0"/>
        <w:adjustRightInd w:val="0"/>
        <w:spacing w:before="120"/>
        <w:ind w:left="2381" w:hanging="2381"/>
        <w:rPr>
          <w:rFonts w:ascii="Times New Roman" w:hAnsi="Times New Roman"/>
          <w:sz w:val="24"/>
          <w:szCs w:val="20"/>
          <w:lang w:eastAsia="en-US"/>
        </w:rPr>
      </w:pPr>
      <w:r w:rsidRPr="00904E04">
        <w:rPr>
          <w:rFonts w:ascii="Times New Roman" w:hAnsi="Times New Roman"/>
          <w:sz w:val="24"/>
          <w:szCs w:val="20"/>
          <w:lang w:eastAsia="en-US"/>
        </w:rPr>
        <w:tab/>
        <w:t>(i)</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holds</w:t>
      </w:r>
      <w:proofErr w:type="gramEnd"/>
      <w:r w:rsidRPr="00904E04">
        <w:rPr>
          <w:rFonts w:ascii="Times New Roman" w:hAnsi="Times New Roman"/>
          <w:sz w:val="24"/>
          <w:szCs w:val="20"/>
          <w:lang w:eastAsia="en-US"/>
        </w:rPr>
        <w:t xml:space="preserve"> the interest in a prescribed circumstance; or</w:t>
      </w:r>
    </w:p>
    <w:p w:rsidR="00904E04" w:rsidRPr="00904E04" w:rsidRDefault="00904E04" w:rsidP="00904E04">
      <w:pPr>
        <w:tabs>
          <w:tab w:val="right" w:pos="2268"/>
        </w:tabs>
        <w:overflowPunct w:val="0"/>
        <w:autoSpaceDE w:val="0"/>
        <w:autoSpaceDN w:val="0"/>
        <w:adjustRightInd w:val="0"/>
        <w:spacing w:before="120"/>
        <w:ind w:left="2381" w:hanging="2381"/>
        <w:rPr>
          <w:rFonts w:ascii="Times New Roman" w:hAnsi="Times New Roman"/>
          <w:sz w:val="24"/>
          <w:szCs w:val="20"/>
          <w:lang w:eastAsia="en-US"/>
        </w:rPr>
      </w:pPr>
      <w:r w:rsidRPr="00904E04">
        <w:rPr>
          <w:rFonts w:ascii="Times New Roman" w:hAnsi="Times New Roman"/>
          <w:sz w:val="24"/>
          <w:szCs w:val="20"/>
          <w:lang w:eastAsia="en-US"/>
        </w:rPr>
        <w:lastRenderedPageBreak/>
        <w:tab/>
        <w:t>(</w:t>
      </w:r>
      <w:proofErr w:type="gramStart"/>
      <w:r w:rsidRPr="00904E04">
        <w:rPr>
          <w:rFonts w:ascii="Times New Roman" w:hAnsi="Times New Roman"/>
          <w:sz w:val="24"/>
          <w:szCs w:val="20"/>
          <w:lang w:eastAsia="en-US"/>
        </w:rPr>
        <w:t>ii</w:t>
      </w:r>
      <w:proofErr w:type="gramEnd"/>
      <w:r w:rsidRPr="00904E04">
        <w:rPr>
          <w:rFonts w:ascii="Times New Roman" w:hAnsi="Times New Roman"/>
          <w:sz w:val="24"/>
          <w:szCs w:val="20"/>
          <w:lang w:eastAsia="en-US"/>
        </w:rPr>
        <w:t>)</w:t>
      </w:r>
      <w:r w:rsidRPr="00904E04">
        <w:rPr>
          <w:rFonts w:ascii="Times New Roman" w:hAnsi="Times New Roman"/>
          <w:sz w:val="24"/>
          <w:szCs w:val="20"/>
          <w:lang w:eastAsia="en-US"/>
        </w:rPr>
        <w:tab/>
        <w:t>is a member of a prescribed organisation or group, or is a member of an organisation or group that is a prescribed class of organisation or group.</w:t>
      </w:r>
    </w:p>
    <w:p w:rsidR="00904E04" w:rsidRPr="00904E04" w:rsidRDefault="00904E04" w:rsidP="00904E04">
      <w:pPr>
        <w:tabs>
          <w:tab w:val="right" w:pos="680"/>
        </w:tabs>
        <w:overflowPunct w:val="0"/>
        <w:autoSpaceDE w:val="0"/>
        <w:autoSpaceDN w:val="0"/>
        <w:adjustRightInd w:val="0"/>
        <w:spacing w:before="120"/>
        <w:ind w:left="850" w:hanging="850"/>
        <w:outlineLvl w:val="2"/>
        <w:rPr>
          <w:rFonts w:ascii="Times New Roman" w:hAnsi="Times New Roman"/>
          <w:b/>
          <w:sz w:val="24"/>
          <w:lang w:eastAsia="en-US"/>
        </w:rPr>
      </w:pPr>
      <w:r w:rsidRPr="00904E04">
        <w:rPr>
          <w:rFonts w:ascii="Times New Roman" w:hAnsi="Times New Roman"/>
          <w:b/>
          <w:sz w:val="24"/>
          <w:lang w:eastAsia="en-US"/>
        </w:rPr>
        <w:tab/>
      </w:r>
      <w:bookmarkStart w:id="42" w:name="_Toc478046234"/>
      <w:r w:rsidRPr="00904E04">
        <w:rPr>
          <w:rFonts w:ascii="Times New Roman" w:hAnsi="Times New Roman"/>
          <w:b/>
          <w:sz w:val="24"/>
          <w:lang w:eastAsia="en-US"/>
        </w:rPr>
        <w:t>31</w:t>
      </w:r>
      <w:r w:rsidRPr="00904E04">
        <w:rPr>
          <w:rFonts w:ascii="Times New Roman" w:hAnsi="Times New Roman"/>
          <w:b/>
          <w:sz w:val="24"/>
          <w:lang w:eastAsia="en-US"/>
        </w:rPr>
        <w:tab/>
        <w:t>Delegates and agents</w:t>
      </w:r>
      <w:bookmarkEnd w:id="42"/>
    </w:p>
    <w:p w:rsidR="00904E04" w:rsidRPr="00904E04" w:rsidRDefault="00904E04" w:rsidP="00904E04">
      <w:pPr>
        <w:tabs>
          <w:tab w:val="right" w:pos="1247"/>
        </w:tabs>
        <w:overflowPunct w:val="0"/>
        <w:autoSpaceDE w:val="0"/>
        <w:autoSpaceDN w:val="0"/>
        <w:adjustRightInd w:val="0"/>
        <w:spacing w:before="120"/>
        <w:ind w:left="1361" w:hanging="1361"/>
        <w:rPr>
          <w:rFonts w:ascii="Times New Roman" w:hAnsi="Times New Roman"/>
          <w:sz w:val="24"/>
          <w:szCs w:val="20"/>
          <w:lang w:eastAsia="en-US"/>
        </w:rPr>
      </w:pPr>
      <w:r w:rsidRPr="00904E04">
        <w:rPr>
          <w:rFonts w:ascii="Times New Roman" w:hAnsi="Times New Roman"/>
          <w:sz w:val="24"/>
          <w:szCs w:val="20"/>
          <w:lang w:eastAsia="en-US"/>
        </w:rPr>
        <w:tab/>
        <w:t>(1)</w:t>
      </w:r>
      <w:r w:rsidRPr="00904E04">
        <w:rPr>
          <w:rFonts w:ascii="Times New Roman" w:hAnsi="Times New Roman"/>
          <w:sz w:val="24"/>
          <w:szCs w:val="20"/>
          <w:lang w:eastAsia="en-US"/>
        </w:rPr>
        <w:tab/>
        <w:t>A person who has a specific conflict of interest or general conflict of interest in a matter and who has been delegated a function, duty or power of the Authority or the chief executive officer under this Act or under any other enactment must not perform the function or duty or exercise the power in relation to the matter.</w:t>
      </w:r>
    </w:p>
    <w:p w:rsidR="00904E04" w:rsidRPr="00904E04" w:rsidRDefault="00904E04" w:rsidP="00DB1BC5">
      <w:pPr>
        <w:tabs>
          <w:tab w:val="left" w:pos="851"/>
          <w:tab w:val="left" w:pos="1361"/>
          <w:tab w:val="left" w:pos="1871"/>
          <w:tab w:val="decimal" w:pos="2381"/>
          <w:tab w:val="decimal" w:pos="2892"/>
          <w:tab w:val="decimal" w:pos="3402"/>
        </w:tabs>
        <w:overflowPunct w:val="0"/>
        <w:autoSpaceDE w:val="0"/>
        <w:autoSpaceDN w:val="0"/>
        <w:adjustRightInd w:val="0"/>
        <w:spacing w:before="120"/>
        <w:ind w:left="1361"/>
        <w:rPr>
          <w:rFonts w:ascii="Times New Roman" w:hAnsi="Times New Roman"/>
          <w:sz w:val="24"/>
          <w:szCs w:val="20"/>
          <w:lang w:eastAsia="en-US"/>
        </w:rPr>
      </w:pPr>
      <w:r w:rsidRPr="00904E04">
        <w:rPr>
          <w:rFonts w:ascii="Times New Roman" w:hAnsi="Times New Roman"/>
          <w:sz w:val="24"/>
          <w:szCs w:val="20"/>
          <w:lang w:eastAsia="en-US"/>
        </w:rPr>
        <w:t>Penalty:</w:t>
      </w:r>
      <w:r w:rsidRPr="00904E04">
        <w:rPr>
          <w:rFonts w:ascii="Times New Roman" w:hAnsi="Times New Roman"/>
          <w:sz w:val="24"/>
          <w:szCs w:val="20"/>
          <w:lang w:eastAsia="en-US"/>
        </w:rPr>
        <w:tab/>
      </w:r>
      <w:r>
        <w:rPr>
          <w:rFonts w:ascii="Times New Roman" w:hAnsi="Times New Roman"/>
          <w:sz w:val="24"/>
          <w:szCs w:val="20"/>
          <w:lang w:eastAsia="en-US"/>
        </w:rPr>
        <w:tab/>
      </w:r>
      <w:r w:rsidRPr="00904E04">
        <w:rPr>
          <w:rFonts w:ascii="Times New Roman" w:hAnsi="Times New Roman"/>
          <w:sz w:val="24"/>
          <w:szCs w:val="20"/>
          <w:lang w:eastAsia="en-US"/>
        </w:rPr>
        <w:t>120 penalty units.</w:t>
      </w:r>
    </w:p>
    <w:p w:rsidR="00904E04" w:rsidRPr="00904E04" w:rsidRDefault="00904E04" w:rsidP="00904E04">
      <w:pPr>
        <w:tabs>
          <w:tab w:val="right" w:pos="1247"/>
        </w:tabs>
        <w:overflowPunct w:val="0"/>
        <w:autoSpaceDE w:val="0"/>
        <w:autoSpaceDN w:val="0"/>
        <w:adjustRightInd w:val="0"/>
        <w:spacing w:before="120"/>
        <w:ind w:left="1361" w:hanging="1361"/>
        <w:rPr>
          <w:rFonts w:ascii="Times New Roman" w:hAnsi="Times New Roman"/>
          <w:sz w:val="24"/>
          <w:szCs w:val="20"/>
          <w:lang w:eastAsia="en-US"/>
        </w:rPr>
      </w:pP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(2)</w:t>
      </w:r>
      <w:r w:rsidRPr="00904E04">
        <w:rPr>
          <w:rFonts w:ascii="Times New Roman" w:hAnsi="Times New Roman"/>
          <w:sz w:val="24"/>
          <w:szCs w:val="20"/>
          <w:lang w:eastAsia="en-US"/>
        </w:rPr>
        <w:tab/>
        <w:t>A person authorised to act for and on behalf of the Authority in relation to a matter must not act in relation to the matter if the person has a specific conflict of interest or general conflict of interest in the matter.</w:t>
      </w:r>
      <w:proofErr w:type="gramEnd"/>
    </w:p>
    <w:p w:rsidR="00904E04" w:rsidRPr="00904E04" w:rsidRDefault="00904E04" w:rsidP="00DB1BC5">
      <w:pPr>
        <w:tabs>
          <w:tab w:val="left" w:pos="851"/>
          <w:tab w:val="left" w:pos="1361"/>
          <w:tab w:val="left" w:pos="1871"/>
          <w:tab w:val="decimal" w:pos="2381"/>
          <w:tab w:val="decimal" w:pos="2892"/>
          <w:tab w:val="decimal" w:pos="3402"/>
        </w:tabs>
        <w:overflowPunct w:val="0"/>
        <w:autoSpaceDE w:val="0"/>
        <w:autoSpaceDN w:val="0"/>
        <w:adjustRightInd w:val="0"/>
        <w:spacing w:before="120"/>
        <w:ind w:left="1361"/>
        <w:rPr>
          <w:rFonts w:ascii="Times New Roman" w:hAnsi="Times New Roman"/>
          <w:sz w:val="24"/>
          <w:szCs w:val="20"/>
          <w:lang w:eastAsia="en-US"/>
        </w:rPr>
      </w:pPr>
      <w:r w:rsidRPr="00904E04">
        <w:rPr>
          <w:rFonts w:ascii="Times New Roman" w:hAnsi="Times New Roman"/>
          <w:sz w:val="24"/>
          <w:szCs w:val="20"/>
          <w:lang w:eastAsia="en-US"/>
        </w:rPr>
        <w:t>Penalty:</w:t>
      </w:r>
      <w:r w:rsidRPr="00904E04">
        <w:rPr>
          <w:rFonts w:ascii="Times New Roman" w:hAnsi="Times New Roman"/>
          <w:sz w:val="24"/>
          <w:szCs w:val="20"/>
          <w:lang w:eastAsia="en-US"/>
        </w:rPr>
        <w:tab/>
      </w:r>
      <w:r>
        <w:rPr>
          <w:rFonts w:ascii="Times New Roman" w:hAnsi="Times New Roman"/>
          <w:sz w:val="24"/>
          <w:szCs w:val="20"/>
          <w:lang w:eastAsia="en-US"/>
        </w:rPr>
        <w:tab/>
      </w:r>
      <w:r w:rsidRPr="00904E04">
        <w:rPr>
          <w:rFonts w:ascii="Times New Roman" w:hAnsi="Times New Roman"/>
          <w:sz w:val="24"/>
          <w:szCs w:val="20"/>
          <w:lang w:eastAsia="en-US"/>
        </w:rPr>
        <w:t>120 penalty units.</w:t>
      </w:r>
    </w:p>
    <w:p w:rsidR="00904E04" w:rsidRPr="00904E04" w:rsidRDefault="00904E04" w:rsidP="00904E04">
      <w:pPr>
        <w:tabs>
          <w:tab w:val="right" w:pos="1247"/>
        </w:tabs>
        <w:overflowPunct w:val="0"/>
        <w:autoSpaceDE w:val="0"/>
        <w:autoSpaceDN w:val="0"/>
        <w:adjustRightInd w:val="0"/>
        <w:spacing w:before="120"/>
        <w:ind w:left="1361" w:hanging="1361"/>
        <w:rPr>
          <w:rFonts w:ascii="Times New Roman" w:hAnsi="Times New Roman"/>
          <w:sz w:val="24"/>
          <w:szCs w:val="20"/>
          <w:lang w:eastAsia="en-US"/>
        </w:rPr>
      </w:pPr>
      <w:r w:rsidRPr="00904E04">
        <w:rPr>
          <w:rFonts w:ascii="Times New Roman" w:hAnsi="Times New Roman"/>
          <w:sz w:val="24"/>
          <w:szCs w:val="20"/>
          <w:lang w:eastAsia="en-US"/>
        </w:rPr>
        <w:tab/>
        <w:t>(3)</w:t>
      </w:r>
      <w:r w:rsidRPr="00904E04">
        <w:rPr>
          <w:rFonts w:ascii="Times New Roman" w:hAnsi="Times New Roman"/>
          <w:sz w:val="24"/>
          <w:szCs w:val="20"/>
          <w:lang w:eastAsia="en-US"/>
        </w:rPr>
        <w:tab/>
        <w:t>A person who has a specific conflict of interest or general conflict of interest in a matter in respect of which the person has a delegated function, duty or power of the Authority or the chief executive officer under this Act or under any other enactment, must disclose the conflict of interest in accordance with subsection (5).</w:t>
      </w:r>
    </w:p>
    <w:p w:rsidR="00904E04" w:rsidRPr="00904E04" w:rsidRDefault="00904E04" w:rsidP="00DB1BC5">
      <w:pPr>
        <w:tabs>
          <w:tab w:val="left" w:pos="851"/>
          <w:tab w:val="left" w:pos="1361"/>
          <w:tab w:val="left" w:pos="1871"/>
          <w:tab w:val="decimal" w:pos="2381"/>
          <w:tab w:val="decimal" w:pos="2892"/>
          <w:tab w:val="decimal" w:pos="3402"/>
        </w:tabs>
        <w:overflowPunct w:val="0"/>
        <w:autoSpaceDE w:val="0"/>
        <w:autoSpaceDN w:val="0"/>
        <w:adjustRightInd w:val="0"/>
        <w:spacing w:before="120"/>
        <w:ind w:left="1361"/>
        <w:rPr>
          <w:rFonts w:ascii="Times New Roman" w:hAnsi="Times New Roman"/>
          <w:sz w:val="24"/>
          <w:szCs w:val="20"/>
          <w:lang w:eastAsia="en-US"/>
        </w:rPr>
      </w:pPr>
      <w:r w:rsidRPr="00904E04">
        <w:rPr>
          <w:rFonts w:ascii="Times New Roman" w:hAnsi="Times New Roman"/>
          <w:sz w:val="24"/>
          <w:szCs w:val="20"/>
          <w:lang w:eastAsia="en-US"/>
        </w:rPr>
        <w:t>Penalty:</w:t>
      </w:r>
      <w:r>
        <w:rPr>
          <w:rFonts w:ascii="Times New Roman" w:hAnsi="Times New Roman"/>
          <w:sz w:val="24"/>
          <w:szCs w:val="20"/>
          <w:lang w:eastAsia="en-US"/>
        </w:rPr>
        <w:tab/>
      </w:r>
      <w:r w:rsidRPr="00904E04">
        <w:rPr>
          <w:rFonts w:ascii="Times New Roman" w:hAnsi="Times New Roman"/>
          <w:sz w:val="24"/>
          <w:szCs w:val="20"/>
          <w:lang w:eastAsia="en-US"/>
        </w:rPr>
        <w:tab/>
        <w:t>120 penalty units.</w:t>
      </w:r>
    </w:p>
    <w:p w:rsidR="00904E04" w:rsidRPr="00904E04" w:rsidRDefault="00904E04" w:rsidP="00904E04">
      <w:pPr>
        <w:tabs>
          <w:tab w:val="right" w:pos="1247"/>
        </w:tabs>
        <w:overflowPunct w:val="0"/>
        <w:autoSpaceDE w:val="0"/>
        <w:autoSpaceDN w:val="0"/>
        <w:adjustRightInd w:val="0"/>
        <w:spacing w:before="120"/>
        <w:ind w:left="1361" w:hanging="1361"/>
        <w:rPr>
          <w:rFonts w:ascii="Times New Roman" w:hAnsi="Times New Roman"/>
          <w:sz w:val="24"/>
          <w:szCs w:val="20"/>
          <w:lang w:eastAsia="en-US"/>
        </w:rPr>
      </w:pPr>
      <w:r w:rsidRPr="00904E04">
        <w:rPr>
          <w:rFonts w:ascii="Times New Roman" w:hAnsi="Times New Roman"/>
          <w:sz w:val="24"/>
          <w:szCs w:val="20"/>
          <w:lang w:eastAsia="en-US"/>
        </w:rPr>
        <w:tab/>
        <w:t>(4)</w:t>
      </w:r>
      <w:r w:rsidRPr="00904E04">
        <w:rPr>
          <w:rFonts w:ascii="Times New Roman" w:hAnsi="Times New Roman"/>
          <w:sz w:val="24"/>
          <w:szCs w:val="20"/>
          <w:lang w:eastAsia="en-US"/>
        </w:rPr>
        <w:tab/>
        <w:t>A person authorised to act for and on behalf of the Authority in relation to a matter, and who has a specific conflict of interest or general conflict of interest in the matter, must disclose the conflict of interest in accordance with subsection (5).</w:t>
      </w:r>
    </w:p>
    <w:p w:rsidR="00904E04" w:rsidRPr="00904E04" w:rsidRDefault="00904E04" w:rsidP="00DB1BC5">
      <w:pPr>
        <w:tabs>
          <w:tab w:val="left" w:pos="851"/>
          <w:tab w:val="left" w:pos="1361"/>
          <w:tab w:val="left" w:pos="1871"/>
          <w:tab w:val="decimal" w:pos="2381"/>
          <w:tab w:val="decimal" w:pos="2892"/>
          <w:tab w:val="decimal" w:pos="3402"/>
        </w:tabs>
        <w:overflowPunct w:val="0"/>
        <w:autoSpaceDE w:val="0"/>
        <w:autoSpaceDN w:val="0"/>
        <w:adjustRightInd w:val="0"/>
        <w:spacing w:before="120"/>
        <w:ind w:left="1361"/>
        <w:rPr>
          <w:rFonts w:ascii="Times New Roman" w:hAnsi="Times New Roman"/>
          <w:sz w:val="24"/>
          <w:szCs w:val="20"/>
          <w:lang w:eastAsia="en-US"/>
        </w:rPr>
      </w:pPr>
      <w:r w:rsidRPr="00904E04">
        <w:rPr>
          <w:rFonts w:ascii="Times New Roman" w:hAnsi="Times New Roman"/>
          <w:sz w:val="24"/>
          <w:szCs w:val="20"/>
          <w:lang w:eastAsia="en-US"/>
        </w:rPr>
        <w:t>Penalty:</w:t>
      </w:r>
      <w:r>
        <w:rPr>
          <w:rFonts w:ascii="Times New Roman" w:hAnsi="Times New Roman"/>
          <w:sz w:val="24"/>
          <w:szCs w:val="20"/>
          <w:lang w:eastAsia="en-US"/>
        </w:rPr>
        <w:tab/>
      </w:r>
      <w:r w:rsidRPr="00904E04">
        <w:rPr>
          <w:rFonts w:ascii="Times New Roman" w:hAnsi="Times New Roman"/>
          <w:sz w:val="24"/>
          <w:szCs w:val="20"/>
          <w:lang w:eastAsia="en-US"/>
        </w:rPr>
        <w:tab/>
        <w:t>120 penalty units.</w:t>
      </w:r>
    </w:p>
    <w:p w:rsidR="00904E04" w:rsidRPr="00904E04" w:rsidRDefault="00904E04" w:rsidP="00904E04">
      <w:pPr>
        <w:tabs>
          <w:tab w:val="right" w:pos="1247"/>
        </w:tabs>
        <w:overflowPunct w:val="0"/>
        <w:autoSpaceDE w:val="0"/>
        <w:autoSpaceDN w:val="0"/>
        <w:adjustRightInd w:val="0"/>
        <w:spacing w:before="120"/>
        <w:ind w:left="1361" w:hanging="1361"/>
        <w:rPr>
          <w:rFonts w:ascii="Times New Roman" w:hAnsi="Times New Roman"/>
          <w:sz w:val="24"/>
          <w:szCs w:val="20"/>
          <w:lang w:eastAsia="en-US"/>
        </w:rPr>
      </w:pPr>
      <w:r w:rsidRPr="00904E04">
        <w:rPr>
          <w:rFonts w:ascii="Times New Roman" w:hAnsi="Times New Roman"/>
          <w:sz w:val="24"/>
          <w:szCs w:val="20"/>
          <w:lang w:eastAsia="en-US"/>
        </w:rPr>
        <w:tab/>
        <w:t>(5)</w:t>
      </w:r>
      <w:r w:rsidRPr="00904E04">
        <w:rPr>
          <w:rFonts w:ascii="Times New Roman" w:hAnsi="Times New Roman"/>
          <w:sz w:val="24"/>
          <w:szCs w:val="20"/>
          <w:lang w:eastAsia="en-US"/>
        </w:rPr>
        <w:tab/>
        <w:t>A person must disclose the nature of the conflict of interest in writing—</w:t>
      </w:r>
    </w:p>
    <w:p w:rsidR="00904E04" w:rsidRPr="00904E04" w:rsidRDefault="00904E04" w:rsidP="00904E04">
      <w:pPr>
        <w:tabs>
          <w:tab w:val="right" w:pos="1757"/>
        </w:tabs>
        <w:overflowPunct w:val="0"/>
        <w:autoSpaceDE w:val="0"/>
        <w:autoSpaceDN w:val="0"/>
        <w:adjustRightInd w:val="0"/>
        <w:spacing w:before="120"/>
        <w:ind w:left="1871" w:hanging="1871"/>
        <w:rPr>
          <w:rFonts w:ascii="Times New Roman" w:hAnsi="Times New Roman"/>
          <w:sz w:val="24"/>
          <w:szCs w:val="20"/>
          <w:lang w:eastAsia="en-US"/>
        </w:rPr>
      </w:pPr>
      <w:r w:rsidRPr="00904E04">
        <w:rPr>
          <w:rFonts w:ascii="Times New Roman" w:hAnsi="Times New Roman"/>
          <w:sz w:val="24"/>
          <w:szCs w:val="20"/>
          <w:lang w:eastAsia="en-US"/>
        </w:rPr>
        <w:tab/>
        <w:t>(a)</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if</w:t>
      </w:r>
      <w:proofErr w:type="gramEnd"/>
      <w:r w:rsidRPr="00904E04">
        <w:rPr>
          <w:rFonts w:ascii="Times New Roman" w:hAnsi="Times New Roman"/>
          <w:sz w:val="24"/>
          <w:szCs w:val="20"/>
          <w:lang w:eastAsia="en-US"/>
        </w:rPr>
        <w:t xml:space="preserve"> the person is a director (other than the chairperson of the board) or the chief executive officer—</w:t>
      </w:r>
    </w:p>
    <w:p w:rsidR="00904E04" w:rsidRPr="00904E04" w:rsidRDefault="00904E04" w:rsidP="00904E04">
      <w:pPr>
        <w:tabs>
          <w:tab w:val="right" w:pos="2268"/>
        </w:tabs>
        <w:overflowPunct w:val="0"/>
        <w:autoSpaceDE w:val="0"/>
        <w:autoSpaceDN w:val="0"/>
        <w:adjustRightInd w:val="0"/>
        <w:spacing w:before="120"/>
        <w:ind w:left="2381" w:hanging="2381"/>
        <w:rPr>
          <w:rFonts w:ascii="Times New Roman" w:hAnsi="Times New Roman"/>
          <w:sz w:val="24"/>
          <w:szCs w:val="20"/>
          <w:lang w:eastAsia="en-US"/>
        </w:rPr>
      </w:pPr>
      <w:r w:rsidRPr="00904E04">
        <w:rPr>
          <w:rFonts w:ascii="Times New Roman" w:hAnsi="Times New Roman"/>
          <w:sz w:val="24"/>
          <w:szCs w:val="20"/>
          <w:lang w:eastAsia="en-US"/>
        </w:rPr>
        <w:tab/>
        <w:t>(i)</w:t>
      </w:r>
      <w:r w:rsidRPr="00904E04">
        <w:rPr>
          <w:rFonts w:ascii="Times New Roman" w:hAnsi="Times New Roman"/>
          <w:sz w:val="24"/>
          <w:szCs w:val="20"/>
          <w:lang w:eastAsia="en-US"/>
        </w:rPr>
        <w:tab/>
        <w:t>to the chairperson of the board as soon as the director or chief executive officer becomes aware of the conflict of interest in the matter; and</w:t>
      </w:r>
    </w:p>
    <w:p w:rsidR="00904E04" w:rsidRPr="00904E04" w:rsidRDefault="00904E04" w:rsidP="00904E04">
      <w:pPr>
        <w:tabs>
          <w:tab w:val="right" w:pos="2268"/>
        </w:tabs>
        <w:overflowPunct w:val="0"/>
        <w:autoSpaceDE w:val="0"/>
        <w:autoSpaceDN w:val="0"/>
        <w:adjustRightInd w:val="0"/>
        <w:spacing w:before="120"/>
        <w:ind w:left="2381" w:hanging="2381"/>
        <w:rPr>
          <w:rFonts w:ascii="Times New Roman" w:hAnsi="Times New Roman"/>
          <w:sz w:val="24"/>
          <w:szCs w:val="20"/>
          <w:lang w:eastAsia="en-US"/>
        </w:rPr>
      </w:pPr>
      <w:r w:rsidRPr="00904E04">
        <w:rPr>
          <w:rFonts w:ascii="Times New Roman" w:hAnsi="Times New Roman"/>
          <w:sz w:val="24"/>
          <w:szCs w:val="20"/>
          <w:lang w:eastAsia="en-US"/>
        </w:rPr>
        <w:tab/>
        <w:t>(ii)</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to</w:t>
      </w:r>
      <w:proofErr w:type="gramEnd"/>
      <w:r w:rsidRPr="00904E04">
        <w:rPr>
          <w:rFonts w:ascii="Times New Roman" w:hAnsi="Times New Roman"/>
          <w:sz w:val="24"/>
          <w:szCs w:val="20"/>
          <w:lang w:eastAsia="en-US"/>
        </w:rPr>
        <w:t xml:space="preserve"> the board by no later than the next ordinary meeting of the board; or</w:t>
      </w:r>
    </w:p>
    <w:p w:rsidR="00904E04" w:rsidRPr="00904E04" w:rsidRDefault="00904E04" w:rsidP="00904E04">
      <w:pPr>
        <w:tabs>
          <w:tab w:val="right" w:pos="1757"/>
        </w:tabs>
        <w:overflowPunct w:val="0"/>
        <w:autoSpaceDE w:val="0"/>
        <w:autoSpaceDN w:val="0"/>
        <w:adjustRightInd w:val="0"/>
        <w:spacing w:before="120"/>
        <w:ind w:left="1871" w:hanging="1871"/>
        <w:rPr>
          <w:rFonts w:ascii="Times New Roman" w:hAnsi="Times New Roman"/>
          <w:sz w:val="24"/>
          <w:szCs w:val="20"/>
          <w:lang w:eastAsia="en-US"/>
        </w:rPr>
      </w:pPr>
      <w:r w:rsidRPr="00904E04">
        <w:rPr>
          <w:rFonts w:ascii="Times New Roman" w:hAnsi="Times New Roman"/>
          <w:sz w:val="24"/>
          <w:szCs w:val="20"/>
          <w:lang w:eastAsia="en-US"/>
        </w:rPr>
        <w:tab/>
        <w:t>(b)</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if</w:t>
      </w:r>
      <w:proofErr w:type="gramEnd"/>
      <w:r w:rsidRPr="00904E04">
        <w:rPr>
          <w:rFonts w:ascii="Times New Roman" w:hAnsi="Times New Roman"/>
          <w:sz w:val="24"/>
          <w:szCs w:val="20"/>
          <w:lang w:eastAsia="en-US"/>
        </w:rPr>
        <w:t xml:space="preserve"> the person is the chairperson of the board—</w:t>
      </w:r>
    </w:p>
    <w:p w:rsidR="00904E04" w:rsidRPr="00904E04" w:rsidRDefault="00904E04" w:rsidP="00904E04">
      <w:pPr>
        <w:tabs>
          <w:tab w:val="right" w:pos="2268"/>
        </w:tabs>
        <w:overflowPunct w:val="0"/>
        <w:autoSpaceDE w:val="0"/>
        <w:autoSpaceDN w:val="0"/>
        <w:adjustRightInd w:val="0"/>
        <w:spacing w:before="120"/>
        <w:ind w:left="2381" w:hanging="2381"/>
        <w:rPr>
          <w:rFonts w:ascii="Times New Roman" w:hAnsi="Times New Roman"/>
          <w:sz w:val="24"/>
          <w:szCs w:val="20"/>
          <w:lang w:eastAsia="en-US"/>
        </w:rPr>
      </w:pPr>
      <w:r w:rsidRPr="00904E04">
        <w:rPr>
          <w:rFonts w:ascii="Times New Roman" w:hAnsi="Times New Roman"/>
          <w:sz w:val="24"/>
          <w:szCs w:val="20"/>
          <w:lang w:eastAsia="en-US"/>
        </w:rPr>
        <w:tab/>
        <w:t>(i)</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to</w:t>
      </w:r>
      <w:proofErr w:type="gramEnd"/>
      <w:r w:rsidRPr="00904E04">
        <w:rPr>
          <w:rFonts w:ascii="Times New Roman" w:hAnsi="Times New Roman"/>
          <w:sz w:val="24"/>
          <w:szCs w:val="20"/>
          <w:lang w:eastAsia="en-US"/>
        </w:rPr>
        <w:t xml:space="preserve"> the chief executive officer as soon as the chairperson becomes aware of the conflict of interest in the matter; and</w:t>
      </w:r>
    </w:p>
    <w:p w:rsidR="00904E04" w:rsidRPr="00904E04" w:rsidRDefault="00904E04" w:rsidP="00904E04">
      <w:pPr>
        <w:tabs>
          <w:tab w:val="right" w:pos="2268"/>
        </w:tabs>
        <w:overflowPunct w:val="0"/>
        <w:autoSpaceDE w:val="0"/>
        <w:autoSpaceDN w:val="0"/>
        <w:adjustRightInd w:val="0"/>
        <w:spacing w:before="120"/>
        <w:ind w:left="2381" w:hanging="2381"/>
        <w:rPr>
          <w:rFonts w:ascii="Times New Roman" w:hAnsi="Times New Roman"/>
          <w:sz w:val="24"/>
          <w:szCs w:val="20"/>
          <w:lang w:eastAsia="en-US"/>
        </w:rPr>
      </w:pPr>
      <w:r w:rsidRPr="00904E04">
        <w:rPr>
          <w:rFonts w:ascii="Times New Roman" w:hAnsi="Times New Roman"/>
          <w:sz w:val="24"/>
          <w:szCs w:val="20"/>
          <w:lang w:eastAsia="en-US"/>
        </w:rPr>
        <w:tab/>
        <w:t>(ii)</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to</w:t>
      </w:r>
      <w:proofErr w:type="gramEnd"/>
      <w:r w:rsidRPr="00904E04">
        <w:rPr>
          <w:rFonts w:ascii="Times New Roman" w:hAnsi="Times New Roman"/>
          <w:sz w:val="24"/>
          <w:szCs w:val="20"/>
          <w:lang w:eastAsia="en-US"/>
        </w:rPr>
        <w:t xml:space="preserve"> the board by no later than the next ordinary meeting of the board; or</w:t>
      </w:r>
    </w:p>
    <w:p w:rsidR="00904E04" w:rsidRPr="00904E04" w:rsidRDefault="00904E04" w:rsidP="00904E04">
      <w:pPr>
        <w:tabs>
          <w:tab w:val="right" w:pos="1757"/>
        </w:tabs>
        <w:overflowPunct w:val="0"/>
        <w:autoSpaceDE w:val="0"/>
        <w:autoSpaceDN w:val="0"/>
        <w:adjustRightInd w:val="0"/>
        <w:spacing w:before="120"/>
        <w:ind w:left="1871" w:hanging="1871"/>
        <w:rPr>
          <w:rFonts w:ascii="Times New Roman" w:hAnsi="Times New Roman"/>
          <w:sz w:val="24"/>
          <w:szCs w:val="20"/>
          <w:lang w:eastAsia="en-US"/>
        </w:rPr>
      </w:pPr>
      <w:r w:rsidRPr="00904E04">
        <w:rPr>
          <w:rFonts w:ascii="Times New Roman" w:hAnsi="Times New Roman"/>
          <w:sz w:val="24"/>
          <w:szCs w:val="20"/>
          <w:lang w:eastAsia="en-US"/>
        </w:rPr>
        <w:tab/>
        <w:t>(c)</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in</w:t>
      </w:r>
      <w:proofErr w:type="gramEnd"/>
      <w:r w:rsidRPr="00904E04">
        <w:rPr>
          <w:rFonts w:ascii="Times New Roman" w:hAnsi="Times New Roman"/>
          <w:sz w:val="24"/>
          <w:szCs w:val="20"/>
          <w:lang w:eastAsia="en-US"/>
        </w:rPr>
        <w:t xml:space="preserve"> any other case, to the chief executive officer as soon as the person becomes aware of the conflict of interest in the matter.</w:t>
      </w:r>
    </w:p>
    <w:p w:rsidR="00904E04" w:rsidRPr="00904E04" w:rsidRDefault="00904E04" w:rsidP="00904E04">
      <w:pPr>
        <w:tabs>
          <w:tab w:val="right" w:pos="1247"/>
        </w:tabs>
        <w:overflowPunct w:val="0"/>
        <w:autoSpaceDE w:val="0"/>
        <w:autoSpaceDN w:val="0"/>
        <w:adjustRightInd w:val="0"/>
        <w:spacing w:before="120"/>
        <w:ind w:left="1361" w:hanging="1361"/>
        <w:rPr>
          <w:rFonts w:ascii="Times New Roman" w:hAnsi="Times New Roman"/>
          <w:sz w:val="24"/>
          <w:szCs w:val="20"/>
          <w:lang w:eastAsia="en-US"/>
        </w:rPr>
      </w:pPr>
      <w:r w:rsidRPr="00904E04">
        <w:rPr>
          <w:rFonts w:ascii="Times New Roman" w:hAnsi="Times New Roman"/>
          <w:sz w:val="24"/>
          <w:szCs w:val="20"/>
          <w:lang w:eastAsia="en-US"/>
        </w:rPr>
        <w:tab/>
        <w:t>(6)</w:t>
      </w:r>
      <w:r w:rsidRPr="00904E04">
        <w:rPr>
          <w:rFonts w:ascii="Times New Roman" w:hAnsi="Times New Roman"/>
          <w:sz w:val="24"/>
          <w:szCs w:val="20"/>
          <w:lang w:eastAsia="en-US"/>
        </w:rPr>
        <w:tab/>
        <w:t>Subsections (1) to (4) and (5)(a) do not apply to the chief executive officer if the chief executive officer has a specific conflict of interest or general conflict of interest in a matter and the matter only relates to—</w:t>
      </w:r>
    </w:p>
    <w:p w:rsidR="00904E04" w:rsidRPr="00904E04" w:rsidRDefault="00904E04" w:rsidP="00904E04">
      <w:pPr>
        <w:tabs>
          <w:tab w:val="right" w:pos="1757"/>
        </w:tabs>
        <w:overflowPunct w:val="0"/>
        <w:autoSpaceDE w:val="0"/>
        <w:autoSpaceDN w:val="0"/>
        <w:adjustRightInd w:val="0"/>
        <w:spacing w:before="120"/>
        <w:ind w:left="1871" w:hanging="1871"/>
        <w:rPr>
          <w:rFonts w:ascii="Times New Roman" w:hAnsi="Times New Roman"/>
          <w:sz w:val="24"/>
          <w:szCs w:val="20"/>
          <w:lang w:eastAsia="en-US"/>
        </w:rPr>
      </w:pPr>
      <w:r w:rsidRPr="00904E04">
        <w:rPr>
          <w:rFonts w:ascii="Times New Roman" w:hAnsi="Times New Roman"/>
          <w:sz w:val="24"/>
          <w:szCs w:val="20"/>
          <w:lang w:eastAsia="en-US"/>
        </w:rPr>
        <w:tab/>
        <w:t>(a)</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the</w:t>
      </w:r>
      <w:proofErr w:type="gramEnd"/>
      <w:r w:rsidRPr="00904E04">
        <w:rPr>
          <w:rFonts w:ascii="Times New Roman" w:hAnsi="Times New Roman"/>
          <w:sz w:val="24"/>
          <w:szCs w:val="20"/>
          <w:lang w:eastAsia="en-US"/>
        </w:rPr>
        <w:t xml:space="preserve"> adoption or amendment of a policy relating to the Authority's staff generally; or</w:t>
      </w:r>
    </w:p>
    <w:p w:rsidR="00904E04" w:rsidRPr="00904E04" w:rsidRDefault="00904E04" w:rsidP="00904E04">
      <w:pPr>
        <w:tabs>
          <w:tab w:val="right" w:pos="1757"/>
        </w:tabs>
        <w:overflowPunct w:val="0"/>
        <w:autoSpaceDE w:val="0"/>
        <w:autoSpaceDN w:val="0"/>
        <w:adjustRightInd w:val="0"/>
        <w:spacing w:before="120"/>
        <w:ind w:left="1871" w:hanging="1871"/>
        <w:rPr>
          <w:rFonts w:ascii="Times New Roman" w:hAnsi="Times New Roman"/>
          <w:sz w:val="24"/>
          <w:szCs w:val="20"/>
          <w:lang w:eastAsia="en-US"/>
        </w:rPr>
      </w:pPr>
      <w:r w:rsidRPr="00904E04">
        <w:rPr>
          <w:rFonts w:ascii="Times New Roman" w:hAnsi="Times New Roman"/>
          <w:sz w:val="24"/>
          <w:szCs w:val="20"/>
          <w:lang w:eastAsia="en-US"/>
        </w:rPr>
        <w:tab/>
        <w:t>(b)</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a</w:t>
      </w:r>
      <w:proofErr w:type="gramEnd"/>
      <w:r w:rsidRPr="00904E04">
        <w:rPr>
          <w:rFonts w:ascii="Times New Roman" w:hAnsi="Times New Roman"/>
          <w:sz w:val="24"/>
          <w:szCs w:val="20"/>
          <w:lang w:eastAsia="en-US"/>
        </w:rPr>
        <w:t xml:space="preserve"> decision to delegate a function, duty or power to an employee of the Authority or a seconded staff member.</w:t>
      </w:r>
    </w:p>
    <w:p w:rsidR="00904E04" w:rsidRPr="00904E04" w:rsidRDefault="00904E04" w:rsidP="00904E04">
      <w:pPr>
        <w:tabs>
          <w:tab w:val="right" w:pos="1247"/>
        </w:tabs>
        <w:overflowPunct w:val="0"/>
        <w:autoSpaceDE w:val="0"/>
        <w:autoSpaceDN w:val="0"/>
        <w:adjustRightInd w:val="0"/>
        <w:spacing w:before="120"/>
        <w:ind w:left="1361" w:hanging="1361"/>
        <w:rPr>
          <w:rFonts w:ascii="Times New Roman" w:hAnsi="Times New Roman"/>
          <w:sz w:val="24"/>
          <w:szCs w:val="20"/>
          <w:lang w:eastAsia="en-US"/>
        </w:rPr>
      </w:pPr>
      <w:r w:rsidRPr="00904E04">
        <w:rPr>
          <w:rFonts w:ascii="Times New Roman" w:hAnsi="Times New Roman"/>
          <w:sz w:val="24"/>
          <w:szCs w:val="20"/>
          <w:lang w:eastAsia="en-US"/>
        </w:rPr>
        <w:tab/>
        <w:t>(7)</w:t>
      </w:r>
      <w:r w:rsidRPr="00904E04">
        <w:rPr>
          <w:rFonts w:ascii="Times New Roman" w:hAnsi="Times New Roman"/>
          <w:sz w:val="24"/>
          <w:szCs w:val="20"/>
          <w:lang w:eastAsia="en-US"/>
        </w:rPr>
        <w:tab/>
        <w:t>The chief executive officer must keep a record of conflicts of interest disclosed to the chief executive officer under this section.</w:t>
      </w:r>
    </w:p>
    <w:p w:rsidR="00904E04" w:rsidRPr="00904E04" w:rsidRDefault="00904E04" w:rsidP="00904E04">
      <w:pPr>
        <w:tabs>
          <w:tab w:val="right" w:pos="1247"/>
        </w:tabs>
        <w:overflowPunct w:val="0"/>
        <w:autoSpaceDE w:val="0"/>
        <w:autoSpaceDN w:val="0"/>
        <w:adjustRightInd w:val="0"/>
        <w:spacing w:before="120"/>
        <w:ind w:left="1361" w:hanging="1361"/>
        <w:rPr>
          <w:rFonts w:ascii="Times New Roman" w:hAnsi="Times New Roman"/>
          <w:sz w:val="24"/>
          <w:szCs w:val="20"/>
          <w:lang w:eastAsia="en-US"/>
        </w:rPr>
      </w:pPr>
      <w:r w:rsidRPr="00904E04">
        <w:rPr>
          <w:rFonts w:ascii="Times New Roman" w:hAnsi="Times New Roman"/>
          <w:sz w:val="24"/>
          <w:szCs w:val="20"/>
          <w:lang w:eastAsia="en-US"/>
        </w:rPr>
        <w:lastRenderedPageBreak/>
        <w:tab/>
        <w:t>(8)</w:t>
      </w:r>
      <w:r w:rsidRPr="00904E04">
        <w:rPr>
          <w:rFonts w:ascii="Times New Roman" w:hAnsi="Times New Roman"/>
          <w:sz w:val="24"/>
          <w:szCs w:val="20"/>
          <w:lang w:eastAsia="en-US"/>
        </w:rPr>
        <w:tab/>
        <w:t>A reference in this section to a person who has been delegated a function, duty or power includes a person who has been sub-delegated a function, duty or power.</w:t>
      </w:r>
    </w:p>
    <w:p w:rsidR="00904E04" w:rsidRPr="00904E04" w:rsidRDefault="00904E04" w:rsidP="00904E04">
      <w:pPr>
        <w:tabs>
          <w:tab w:val="right" w:pos="680"/>
        </w:tabs>
        <w:overflowPunct w:val="0"/>
        <w:autoSpaceDE w:val="0"/>
        <w:autoSpaceDN w:val="0"/>
        <w:adjustRightInd w:val="0"/>
        <w:spacing w:before="120"/>
        <w:ind w:left="850" w:hanging="850"/>
        <w:outlineLvl w:val="2"/>
        <w:rPr>
          <w:rFonts w:ascii="Times New Roman" w:hAnsi="Times New Roman"/>
          <w:b/>
          <w:sz w:val="24"/>
          <w:lang w:eastAsia="en-US"/>
        </w:rPr>
      </w:pPr>
      <w:r w:rsidRPr="00904E04">
        <w:rPr>
          <w:rFonts w:ascii="Times New Roman" w:hAnsi="Times New Roman"/>
          <w:b/>
          <w:sz w:val="24"/>
          <w:lang w:eastAsia="en-US"/>
        </w:rPr>
        <w:tab/>
      </w:r>
      <w:bookmarkStart w:id="43" w:name="_Toc478046235"/>
      <w:r w:rsidRPr="00904E04">
        <w:rPr>
          <w:rFonts w:ascii="Times New Roman" w:hAnsi="Times New Roman"/>
          <w:b/>
          <w:sz w:val="24"/>
          <w:lang w:eastAsia="en-US"/>
        </w:rPr>
        <w:t>32</w:t>
      </w:r>
      <w:r w:rsidRPr="00904E04">
        <w:rPr>
          <w:rFonts w:ascii="Times New Roman" w:hAnsi="Times New Roman"/>
          <w:b/>
          <w:sz w:val="24"/>
          <w:lang w:eastAsia="en-US"/>
        </w:rPr>
        <w:tab/>
        <w:t>Advisors</w:t>
      </w:r>
      <w:bookmarkEnd w:id="43"/>
    </w:p>
    <w:p w:rsidR="00904E04" w:rsidRPr="00904E04" w:rsidRDefault="00904E04" w:rsidP="00904E04">
      <w:pPr>
        <w:tabs>
          <w:tab w:val="right" w:pos="1247"/>
        </w:tabs>
        <w:overflowPunct w:val="0"/>
        <w:autoSpaceDE w:val="0"/>
        <w:autoSpaceDN w:val="0"/>
        <w:adjustRightInd w:val="0"/>
        <w:spacing w:before="120"/>
        <w:ind w:left="1361" w:hanging="1361"/>
        <w:rPr>
          <w:rFonts w:ascii="Times New Roman" w:hAnsi="Times New Roman"/>
          <w:sz w:val="24"/>
          <w:szCs w:val="20"/>
          <w:lang w:eastAsia="en-US"/>
        </w:rPr>
      </w:pP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(1)</w:t>
      </w:r>
      <w:r w:rsidRPr="00904E04">
        <w:rPr>
          <w:rFonts w:ascii="Times New Roman" w:hAnsi="Times New Roman"/>
          <w:sz w:val="24"/>
          <w:szCs w:val="20"/>
          <w:lang w:eastAsia="en-US"/>
        </w:rPr>
        <w:tab/>
        <w:t>A relevant person who is providing advice or a report to a person or body specified in subsection (2) and who has a specific conflict of interest or general conflict of interest in a matter to which the advice or report relates, must disclose the nature of the conflict of interest to that person or body before the person or body considers that advice.</w:t>
      </w:r>
      <w:proofErr w:type="gramEnd"/>
    </w:p>
    <w:p w:rsidR="00904E04" w:rsidRPr="00904E04" w:rsidRDefault="00904E04" w:rsidP="00DB1BC5">
      <w:pPr>
        <w:tabs>
          <w:tab w:val="left" w:pos="851"/>
          <w:tab w:val="left" w:pos="1361"/>
          <w:tab w:val="left" w:pos="1871"/>
          <w:tab w:val="decimal" w:pos="2381"/>
          <w:tab w:val="decimal" w:pos="2892"/>
          <w:tab w:val="decimal" w:pos="3402"/>
        </w:tabs>
        <w:overflowPunct w:val="0"/>
        <w:autoSpaceDE w:val="0"/>
        <w:autoSpaceDN w:val="0"/>
        <w:adjustRightInd w:val="0"/>
        <w:spacing w:before="120"/>
        <w:ind w:left="1361"/>
        <w:rPr>
          <w:rFonts w:ascii="Times New Roman" w:hAnsi="Times New Roman"/>
          <w:sz w:val="24"/>
          <w:szCs w:val="20"/>
          <w:lang w:eastAsia="en-US"/>
        </w:rPr>
      </w:pPr>
      <w:r w:rsidRPr="00904E04">
        <w:rPr>
          <w:rFonts w:ascii="Times New Roman" w:hAnsi="Times New Roman"/>
          <w:sz w:val="24"/>
          <w:szCs w:val="20"/>
          <w:lang w:eastAsia="en-US"/>
        </w:rPr>
        <w:t>Penalty:</w:t>
      </w:r>
      <w:r w:rsidRPr="00904E04">
        <w:rPr>
          <w:rFonts w:ascii="Times New Roman" w:hAnsi="Times New Roman"/>
          <w:sz w:val="24"/>
          <w:szCs w:val="20"/>
          <w:lang w:eastAsia="en-US"/>
        </w:rPr>
        <w:tab/>
      </w:r>
      <w:r>
        <w:rPr>
          <w:rFonts w:ascii="Times New Roman" w:hAnsi="Times New Roman"/>
          <w:sz w:val="24"/>
          <w:szCs w:val="20"/>
          <w:lang w:eastAsia="en-US"/>
        </w:rPr>
        <w:tab/>
      </w:r>
      <w:r w:rsidRPr="00904E04">
        <w:rPr>
          <w:rFonts w:ascii="Times New Roman" w:hAnsi="Times New Roman"/>
          <w:sz w:val="24"/>
          <w:szCs w:val="20"/>
          <w:lang w:eastAsia="en-US"/>
        </w:rPr>
        <w:t>120 penalty units.</w:t>
      </w:r>
    </w:p>
    <w:p w:rsidR="00904E04" w:rsidRPr="00904E04" w:rsidRDefault="00904E04" w:rsidP="00904E04">
      <w:pPr>
        <w:tabs>
          <w:tab w:val="right" w:pos="1247"/>
        </w:tabs>
        <w:overflowPunct w:val="0"/>
        <w:autoSpaceDE w:val="0"/>
        <w:autoSpaceDN w:val="0"/>
        <w:adjustRightInd w:val="0"/>
        <w:spacing w:before="120"/>
        <w:ind w:left="1361" w:hanging="1361"/>
        <w:rPr>
          <w:rFonts w:ascii="Times New Roman" w:hAnsi="Times New Roman"/>
          <w:sz w:val="24"/>
          <w:szCs w:val="20"/>
          <w:lang w:eastAsia="en-US"/>
        </w:rPr>
      </w:pPr>
      <w:r w:rsidRPr="00904E04">
        <w:rPr>
          <w:rFonts w:ascii="Times New Roman" w:hAnsi="Times New Roman"/>
          <w:sz w:val="24"/>
          <w:szCs w:val="20"/>
          <w:lang w:eastAsia="en-US"/>
        </w:rPr>
        <w:tab/>
        <w:t>(2)</w:t>
      </w:r>
      <w:r w:rsidRPr="00904E04">
        <w:rPr>
          <w:rFonts w:ascii="Times New Roman" w:hAnsi="Times New Roman"/>
          <w:sz w:val="24"/>
          <w:szCs w:val="20"/>
          <w:lang w:eastAsia="en-US"/>
        </w:rPr>
        <w:tab/>
        <w:t xml:space="preserve">For the purposes of subsection (1), the following persons and bodies </w:t>
      </w:r>
      <w:proofErr w:type="gramStart"/>
      <w:r w:rsidRPr="00904E04">
        <w:rPr>
          <w:rFonts w:ascii="Times New Roman" w:hAnsi="Times New Roman"/>
          <w:sz w:val="24"/>
          <w:szCs w:val="20"/>
          <w:lang w:eastAsia="en-US"/>
        </w:rPr>
        <w:t>are specified</w:t>
      </w:r>
      <w:proofErr w:type="gramEnd"/>
      <w:r w:rsidRPr="00904E04">
        <w:rPr>
          <w:rFonts w:ascii="Times New Roman" w:hAnsi="Times New Roman"/>
          <w:sz w:val="24"/>
          <w:szCs w:val="20"/>
          <w:lang w:eastAsia="en-US"/>
        </w:rPr>
        <w:t>—</w:t>
      </w:r>
    </w:p>
    <w:p w:rsidR="00904E04" w:rsidRPr="00904E04" w:rsidRDefault="00904E04" w:rsidP="00904E04">
      <w:pPr>
        <w:tabs>
          <w:tab w:val="right" w:pos="1757"/>
        </w:tabs>
        <w:overflowPunct w:val="0"/>
        <w:autoSpaceDE w:val="0"/>
        <w:autoSpaceDN w:val="0"/>
        <w:adjustRightInd w:val="0"/>
        <w:spacing w:before="120"/>
        <w:ind w:left="1871" w:hanging="1871"/>
        <w:rPr>
          <w:rFonts w:ascii="Times New Roman" w:hAnsi="Times New Roman"/>
          <w:sz w:val="24"/>
          <w:szCs w:val="20"/>
          <w:lang w:eastAsia="en-US"/>
        </w:rPr>
      </w:pPr>
      <w:r w:rsidRPr="00904E04">
        <w:rPr>
          <w:rFonts w:ascii="Times New Roman" w:hAnsi="Times New Roman"/>
          <w:sz w:val="24"/>
          <w:szCs w:val="20"/>
          <w:lang w:eastAsia="en-US"/>
        </w:rPr>
        <w:tab/>
        <w:t>(a)</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the</w:t>
      </w:r>
      <w:proofErr w:type="gramEnd"/>
      <w:r w:rsidRPr="00904E04">
        <w:rPr>
          <w:rFonts w:ascii="Times New Roman" w:hAnsi="Times New Roman"/>
          <w:sz w:val="24"/>
          <w:szCs w:val="20"/>
          <w:lang w:eastAsia="en-US"/>
        </w:rPr>
        <w:t xml:space="preserve"> board; </w:t>
      </w:r>
    </w:p>
    <w:p w:rsidR="00904E04" w:rsidRPr="00904E04" w:rsidRDefault="00904E04" w:rsidP="00904E04">
      <w:pPr>
        <w:tabs>
          <w:tab w:val="right" w:pos="1757"/>
        </w:tabs>
        <w:overflowPunct w:val="0"/>
        <w:autoSpaceDE w:val="0"/>
        <w:autoSpaceDN w:val="0"/>
        <w:adjustRightInd w:val="0"/>
        <w:spacing w:before="120"/>
        <w:ind w:left="1871" w:hanging="1871"/>
        <w:rPr>
          <w:rFonts w:ascii="Times New Roman" w:hAnsi="Times New Roman"/>
          <w:sz w:val="24"/>
          <w:szCs w:val="20"/>
          <w:lang w:eastAsia="en-US"/>
        </w:rPr>
      </w:pPr>
      <w:r w:rsidRPr="00904E04">
        <w:rPr>
          <w:rFonts w:ascii="Times New Roman" w:hAnsi="Times New Roman"/>
          <w:sz w:val="24"/>
          <w:szCs w:val="20"/>
          <w:lang w:eastAsia="en-US"/>
        </w:rPr>
        <w:tab/>
        <w:t>(b)</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a</w:t>
      </w:r>
      <w:proofErr w:type="gramEnd"/>
      <w:r w:rsidRPr="00904E04">
        <w:rPr>
          <w:rFonts w:ascii="Times New Roman" w:hAnsi="Times New Roman"/>
          <w:sz w:val="24"/>
          <w:szCs w:val="20"/>
          <w:lang w:eastAsia="en-US"/>
        </w:rPr>
        <w:t xml:space="preserve"> committee; </w:t>
      </w:r>
    </w:p>
    <w:p w:rsidR="00904E04" w:rsidRPr="00904E04" w:rsidRDefault="00904E04" w:rsidP="00904E04">
      <w:pPr>
        <w:tabs>
          <w:tab w:val="right" w:pos="1757"/>
        </w:tabs>
        <w:overflowPunct w:val="0"/>
        <w:autoSpaceDE w:val="0"/>
        <w:autoSpaceDN w:val="0"/>
        <w:adjustRightInd w:val="0"/>
        <w:spacing w:before="120"/>
        <w:ind w:left="1871" w:hanging="1871"/>
        <w:rPr>
          <w:rFonts w:ascii="Times New Roman" w:hAnsi="Times New Roman"/>
          <w:sz w:val="24"/>
          <w:szCs w:val="20"/>
          <w:lang w:eastAsia="en-US"/>
        </w:rPr>
      </w:pPr>
      <w:r w:rsidRPr="00904E04">
        <w:rPr>
          <w:rFonts w:ascii="Times New Roman" w:hAnsi="Times New Roman"/>
          <w:sz w:val="24"/>
          <w:szCs w:val="20"/>
          <w:lang w:eastAsia="en-US"/>
        </w:rPr>
        <w:tab/>
        <w:t>(c)</w:t>
      </w:r>
      <w:r w:rsidRPr="00904E04">
        <w:rPr>
          <w:rFonts w:ascii="Times New Roman" w:hAnsi="Times New Roman"/>
          <w:sz w:val="24"/>
          <w:szCs w:val="20"/>
          <w:lang w:eastAsia="en-US"/>
        </w:rPr>
        <w:tab/>
      </w:r>
      <w:proofErr w:type="gramStart"/>
      <w:r w:rsidRPr="00904E04">
        <w:rPr>
          <w:rFonts w:ascii="Times New Roman" w:hAnsi="Times New Roman"/>
          <w:sz w:val="24"/>
          <w:szCs w:val="20"/>
          <w:lang w:eastAsia="en-US"/>
        </w:rPr>
        <w:t>a</w:t>
      </w:r>
      <w:proofErr w:type="gramEnd"/>
      <w:r w:rsidRPr="00904E04">
        <w:rPr>
          <w:rFonts w:ascii="Times New Roman" w:hAnsi="Times New Roman"/>
          <w:sz w:val="24"/>
          <w:szCs w:val="20"/>
          <w:lang w:eastAsia="en-US"/>
        </w:rPr>
        <w:t xml:space="preserve"> person who has been delegated a function, duty or power of the Authority under this Act or under any other enactment.</w:t>
      </w:r>
    </w:p>
    <w:p w:rsidR="00904E04" w:rsidRPr="00904E04" w:rsidRDefault="00904E04" w:rsidP="00904E04">
      <w:pPr>
        <w:tabs>
          <w:tab w:val="right" w:pos="1247"/>
        </w:tabs>
        <w:overflowPunct w:val="0"/>
        <w:autoSpaceDE w:val="0"/>
        <w:autoSpaceDN w:val="0"/>
        <w:adjustRightInd w:val="0"/>
        <w:spacing w:before="120"/>
        <w:ind w:left="1361" w:hanging="1361"/>
        <w:rPr>
          <w:rFonts w:ascii="Times New Roman" w:hAnsi="Times New Roman"/>
          <w:sz w:val="24"/>
          <w:szCs w:val="20"/>
          <w:lang w:eastAsia="en-US"/>
        </w:rPr>
      </w:pPr>
      <w:r w:rsidRPr="00904E04">
        <w:rPr>
          <w:rFonts w:ascii="Times New Roman" w:hAnsi="Times New Roman"/>
          <w:sz w:val="24"/>
          <w:szCs w:val="20"/>
          <w:lang w:eastAsia="en-US"/>
        </w:rPr>
        <w:tab/>
        <w:t>(3)</w:t>
      </w:r>
      <w:r w:rsidRPr="00904E04">
        <w:rPr>
          <w:rFonts w:ascii="Times New Roman" w:hAnsi="Times New Roman"/>
          <w:sz w:val="24"/>
          <w:szCs w:val="20"/>
          <w:lang w:eastAsia="en-US"/>
        </w:rPr>
        <w:tab/>
        <w:t>A reference in this section to a person who has been delegated a function, duty or power includes a person who has been sub-delegated a function, duty or power.</w:t>
      </w:r>
    </w:p>
    <w:p w:rsidR="005A2330" w:rsidRPr="005A2330" w:rsidRDefault="005A2330">
      <w:pPr>
        <w:pStyle w:val="Heading2"/>
      </w:pPr>
    </w:p>
    <w:sectPr w:rsidR="005A2330" w:rsidRPr="005A2330" w:rsidSect="00DD1FA6">
      <w:headerReference w:type="even" r:id="rId16"/>
      <w:headerReference w:type="first" r:id="rId17"/>
      <w:type w:val="continuous"/>
      <w:pgSz w:w="11900" w:h="16840"/>
      <w:pgMar w:top="1120" w:right="800" w:bottom="1440" w:left="1105"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64BBD" w:rsidRDefault="00664BBD">
      <w:r>
        <w:separator/>
      </w:r>
    </w:p>
  </w:endnote>
  <w:endnote w:type="continuationSeparator" w:id="0">
    <w:p w:rsidR="00664BBD" w:rsidRDefault="00664B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0" w:usb2="00000000" w:usb3="00000000" w:csb0="0000009F" w:csb1="00000000"/>
  </w:font>
  <w:font w:name="VIC">
    <w:altName w:val="Courier New"/>
    <w:panose1 w:val="00000500000000000000"/>
    <w:charset w:val="00"/>
    <w:family w:val="modern"/>
    <w:notTrueType/>
    <w:pitch w:val="variable"/>
    <w:sig w:usb0="00000007" w:usb1="00000000" w:usb2="00000000" w:usb3="00000000" w:csb0="00000093" w:csb1="00000000"/>
  </w:font>
  <w:font w:name="Arial">
    <w:panose1 w:val="020B0604020202020204"/>
    <w:charset w:val="00"/>
    <w:family w:val="swiss"/>
    <w:pitch w:val="variable"/>
    <w:sig w:usb0="E0002A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IC SemiBold">
    <w:altName w:val="Courier New"/>
    <w:panose1 w:val="00000700000000000000"/>
    <w:charset w:val="00"/>
    <w:family w:val="modern"/>
    <w:notTrueType/>
    <w:pitch w:val="variable"/>
    <w:sig w:usb0="00000007" w:usb1="00000000" w:usb2="00000000" w:usb3="00000000" w:csb0="00000093" w:csb1="00000000"/>
  </w:font>
  <w:font w:name="CDRWJL+Verdana">
    <w:altName w:val="Verdana"/>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S PGothic">
    <w:panose1 w:val="020B0600070205080204"/>
    <w:charset w:val="80"/>
    <w:family w:val="swiss"/>
    <w:pitch w:val="variable"/>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E623B" w:rsidRPr="00A939C7" w:rsidRDefault="006307A9" w:rsidP="002E623B">
    <w:pPr>
      <w:pStyle w:val="Footer"/>
      <w:tabs>
        <w:tab w:val="clear" w:pos="8306"/>
        <w:tab w:val="right" w:pos="8640"/>
        <w:tab w:val="left" w:pos="9180"/>
      </w:tabs>
      <w:rPr>
        <w:rStyle w:val="PageNumber"/>
        <w:rFonts w:ascii="VIC" w:hAnsi="VIC"/>
        <w:b/>
        <w:noProof/>
        <w:color w:val="59712A"/>
      </w:rPr>
    </w:pPr>
    <w:r>
      <w:rPr>
        <w:rFonts w:ascii="VIC" w:hAnsi="VIC"/>
        <w:noProof/>
        <w:sz w:val="16"/>
        <w:szCs w:val="16"/>
      </w:rPr>
      <mc:AlternateContent>
        <mc:Choice Requires="wps">
          <w:drawing>
            <wp:anchor distT="0" distB="0" distL="114300" distR="114300" simplePos="0" relativeHeight="251652608" behindDoc="0" locked="0" layoutInCell="1" allowOverlap="1">
              <wp:simplePos x="0" y="0"/>
              <wp:positionH relativeFrom="column">
                <wp:posOffset>5600700</wp:posOffset>
              </wp:positionH>
              <wp:positionV relativeFrom="paragraph">
                <wp:posOffset>-30480</wp:posOffset>
              </wp:positionV>
              <wp:extent cx="0" cy="7886700"/>
              <wp:effectExtent l="6350" t="12065" r="12700" b="6985"/>
              <wp:wrapNone/>
              <wp:docPr id="1"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886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2="http://schemas.microsoft.com/office/drawing/2015/10/21/chartex" xmlns:cx1="http://schemas.microsoft.com/office/drawing/2015/9/8/chartex" xmlns:cx="http://schemas.microsoft.com/office/drawing/2014/chartex">
          <w:pict>
            <v:line w14:anchorId="328AD896" id="Line 45"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1pt,-2.4pt" to="441pt,6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zeuEwIAACkEAAAOAAAAZHJzL2Uyb0RvYy54bWysU8GO2jAQvVfqP1i+QxIaW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gXYYKdKB&#10;RFuhOMqnoTW9cQV4VGpnQ3H0rF7MVtPvDildtUQdeKT4ejEQl4WI5E1I2DgDCfb9Z83Ahxy9jn06&#10;N7YLkNABdI5yXO5y8LNHdDikcPo0n8+e0ihVQopboLHOf+K6Q8EosQTSEZicts4HIqS4uYQ8Sm+E&#10;lFFtqVBf4sV0Mo0BTkvBwmVwc/awr6RFJxLmJX6xKrh5dLP6qFgEazlh66vtiZCDDcmlCnhQCtC5&#10;WsNA/Fiki/V8Pc9H+WS2HuVpXY8+bqp8NNtkT9P6Q11VdfYzUMvyohWMcRXY3YYzy/9O/OszGcbq&#10;Pp73NiRv0WO/gOztH0lHLYN8wyDsNbvs7E1jmMfofH07YeAf92A/vvDVLwAAAP//AwBQSwMEFAAG&#10;AAgAAAAhAKX10JneAAAACwEAAA8AAABkcnMvZG93bnJldi54bWxMj8FOwzAMhu9IvENkJC7TltIh&#10;VpWmEwJ648Jg4uo1pq1onK7JtsLTY8QBjrY//f7+Yj25Xh1pDJ1nA1eLBBRx7W3HjYHXl2qegQoR&#10;2WLvmQx8UoB1eX5WYG79iZ/puImNkhAOORpoYxxyrUPdksOw8AOx3N796DDKODbajniScNfrNElu&#10;tMOO5UOLA923VH9sDs5AqLa0r75m9Sx5Wzae0v3D0yMac3kx3d2CijTFPxh+9EUdSnHa+QPboHoD&#10;WZZKl2hgfi0VBPhd7IRMl6sUdFno/x3KbwAAAP//AwBQSwECLQAUAAYACAAAACEAtoM4kv4AAADh&#10;AQAAEwAAAAAAAAAAAAAAAAAAAAAAW0NvbnRlbnRfVHlwZXNdLnhtbFBLAQItABQABgAIAAAAIQA4&#10;/SH/1gAAAJQBAAALAAAAAAAAAAAAAAAAAC8BAABfcmVscy8ucmVsc1BLAQItABQABgAIAAAAIQC0&#10;8zeuEwIAACkEAAAOAAAAAAAAAAAAAAAAAC4CAABkcnMvZTJvRG9jLnhtbFBLAQItABQABgAIAAAA&#10;IQCl9dCZ3gAAAAsBAAAPAAAAAAAAAAAAAAAAAG0EAABkcnMvZG93bnJldi54bWxQSwUGAAAAAAQA&#10;BADzAAAAeAUAAAAA&#10;"/>
          </w:pict>
        </mc:Fallback>
      </mc:AlternateContent>
    </w:r>
    <w:r w:rsidR="004112ED" w:rsidRPr="00A939C7">
      <w:rPr>
        <w:rFonts w:ascii="VIC" w:hAnsi="VIC"/>
        <w:spacing w:val="40"/>
        <w:sz w:val="16"/>
        <w:szCs w:val="16"/>
      </w:rPr>
      <w:t>Doc no:</w:t>
    </w:r>
    <w:r>
      <w:rPr>
        <w:rFonts w:ascii="VIC" w:hAnsi="VIC"/>
        <w:spacing w:val="40"/>
        <w:sz w:val="16"/>
        <w:szCs w:val="16"/>
      </w:rPr>
      <w:t xml:space="preserve"> D/14/11405</w:t>
    </w:r>
    <w:r w:rsidR="004112ED" w:rsidRPr="00A939C7">
      <w:rPr>
        <w:rFonts w:ascii="VIC" w:hAnsi="VIC"/>
        <w:spacing w:val="40"/>
        <w:sz w:val="18"/>
        <w:szCs w:val="18"/>
      </w:rPr>
      <w:tab/>
    </w:r>
    <w:r w:rsidR="00DB1BC5">
      <w:rPr>
        <w:rFonts w:ascii="VIC" w:hAnsi="VIC"/>
        <w:spacing w:val="40"/>
        <w:sz w:val="18"/>
        <w:szCs w:val="18"/>
      </w:rPr>
      <w:t>July</w:t>
    </w:r>
    <w:r w:rsidR="001404C4">
      <w:rPr>
        <w:rFonts w:ascii="VIC" w:hAnsi="VIC"/>
        <w:spacing w:val="40"/>
        <w:sz w:val="18"/>
        <w:szCs w:val="18"/>
      </w:rPr>
      <w:t xml:space="preserve"> 2017</w:t>
    </w:r>
    <w:r w:rsidR="002E623B" w:rsidRPr="00A939C7">
      <w:rPr>
        <w:rFonts w:ascii="VIC" w:hAnsi="VIC"/>
        <w:spacing w:val="40"/>
        <w:sz w:val="18"/>
        <w:szCs w:val="18"/>
      </w:rPr>
      <w:tab/>
    </w:r>
    <w:r w:rsidR="002E623B" w:rsidRPr="00A939C7">
      <w:rPr>
        <w:rFonts w:ascii="VIC" w:hAnsi="VIC"/>
        <w:sz w:val="16"/>
        <w:szCs w:val="16"/>
      </w:rPr>
      <w:t xml:space="preserve">  </w:t>
    </w:r>
    <w:r w:rsidR="002E623B" w:rsidRPr="00A939C7">
      <w:rPr>
        <w:rFonts w:ascii="VIC" w:hAnsi="VIC"/>
        <w:spacing w:val="40"/>
        <w:sz w:val="16"/>
        <w:szCs w:val="16"/>
      </w:rPr>
      <w:tab/>
    </w:r>
    <w:r w:rsidR="005E419A" w:rsidRPr="00A939C7">
      <w:rPr>
        <w:rStyle w:val="PageNumber"/>
        <w:rFonts w:ascii="VIC" w:hAnsi="VIC"/>
        <w:b/>
        <w:noProof/>
        <w:color w:val="59712A"/>
        <w:sz w:val="16"/>
        <w:szCs w:val="16"/>
      </w:rPr>
      <w:fldChar w:fldCharType="begin"/>
    </w:r>
    <w:r w:rsidR="002E623B" w:rsidRPr="00A939C7">
      <w:rPr>
        <w:rStyle w:val="PageNumber"/>
        <w:rFonts w:ascii="VIC" w:hAnsi="VIC"/>
        <w:b/>
        <w:noProof/>
        <w:color w:val="59712A"/>
        <w:sz w:val="16"/>
        <w:szCs w:val="16"/>
      </w:rPr>
      <w:instrText xml:space="preserve"> PAGE </w:instrText>
    </w:r>
    <w:r w:rsidR="005E419A" w:rsidRPr="00A939C7">
      <w:rPr>
        <w:rStyle w:val="PageNumber"/>
        <w:rFonts w:ascii="VIC" w:hAnsi="VIC"/>
        <w:b/>
        <w:noProof/>
        <w:color w:val="59712A"/>
        <w:sz w:val="16"/>
        <w:szCs w:val="16"/>
      </w:rPr>
      <w:fldChar w:fldCharType="separate"/>
    </w:r>
    <w:r w:rsidR="008E3555">
      <w:rPr>
        <w:rStyle w:val="PageNumber"/>
        <w:rFonts w:ascii="VIC" w:hAnsi="VIC"/>
        <w:b/>
        <w:noProof/>
        <w:color w:val="59712A"/>
        <w:sz w:val="16"/>
        <w:szCs w:val="16"/>
      </w:rPr>
      <w:t>3</w:t>
    </w:r>
    <w:r w:rsidR="005E419A" w:rsidRPr="00A939C7">
      <w:rPr>
        <w:rStyle w:val="PageNumber"/>
        <w:rFonts w:ascii="VIC" w:hAnsi="VIC"/>
        <w:b/>
        <w:noProof/>
        <w:color w:val="59712A"/>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64BBD" w:rsidRDefault="00664BBD">
      <w:r>
        <w:separator/>
      </w:r>
    </w:p>
  </w:footnote>
  <w:footnote w:type="continuationSeparator" w:id="0">
    <w:p w:rsidR="00664BBD" w:rsidRDefault="00664BBD">
      <w:r>
        <w:continuationSeparator/>
      </w:r>
    </w:p>
  </w:footnote>
  <w:footnote w:id="1">
    <w:p w:rsidR="006307A9" w:rsidRPr="00497221" w:rsidRDefault="006307A9" w:rsidP="006307A9">
      <w:pPr>
        <w:pStyle w:val="FootnoteText"/>
        <w:rPr>
          <w:lang w:val="en-AU"/>
        </w:rPr>
      </w:pPr>
      <w:r>
        <w:rPr>
          <w:rStyle w:val="FootnoteReference"/>
        </w:rPr>
        <w:footnoteRef/>
      </w:r>
      <w:r>
        <w:t xml:space="preserve"> </w:t>
      </w:r>
      <w:r w:rsidR="001404C4">
        <w:t>Contractors and consultants may be required to declare</w:t>
      </w:r>
      <w:r w:rsidR="00161AC7">
        <w:t xml:space="preserve"> and manage</w:t>
      </w:r>
      <w:r w:rsidR="001404C4">
        <w:t xml:space="preserve"> conflicts of interest under sections 31 and 32 of the VPA Act</w:t>
      </w:r>
      <w:r w:rsidR="00161AC7">
        <w:t>, particularly where they are acting on behalf of the VPA or providing advice to the VPA.</w:t>
      </w:r>
      <w:r w:rsidR="001404C4">
        <w:t xml:space="preserve"> </w:t>
      </w:r>
      <w:r w:rsidR="00161AC7">
        <w:t xml:space="preserve"> Penalties apply if they fail to do so.  </w:t>
      </w:r>
      <w:r>
        <w:rPr>
          <w:lang w:val="en-AU"/>
        </w:rPr>
        <w:t xml:space="preserve">Note the application of clause 1.4 of the Code of conduct for Victorian public sector employees to the engagement of contractors and consultants. Contractors and consultants </w:t>
      </w:r>
      <w:proofErr w:type="gramStart"/>
      <w:r>
        <w:rPr>
          <w:lang w:val="en-AU"/>
        </w:rPr>
        <w:t>are only bound</w:t>
      </w:r>
      <w:proofErr w:type="gramEnd"/>
      <w:r>
        <w:rPr>
          <w:lang w:val="en-AU"/>
        </w:rPr>
        <w:t xml:space="preserve"> by the code if explicitly required by their contract for services. </w:t>
      </w:r>
    </w:p>
  </w:footnote>
  <w:footnote w:id="2">
    <w:p w:rsidR="00161AC7" w:rsidRPr="001D6CAB" w:rsidRDefault="00161AC7" w:rsidP="00161AC7">
      <w:pPr>
        <w:pStyle w:val="FootnoteText"/>
        <w:rPr>
          <w:i/>
        </w:rPr>
      </w:pPr>
      <w:r>
        <w:rPr>
          <w:rStyle w:val="FootnoteReference"/>
        </w:rPr>
        <w:footnoteRef/>
      </w:r>
      <w:r>
        <w:t xml:space="preserve"> See section 27 (2) of the VPA Act</w:t>
      </w:r>
      <w:r>
        <w:rPr>
          <w:i/>
        </w:rPr>
        <w:t>.</w:t>
      </w:r>
    </w:p>
  </w:footnote>
  <w:footnote w:id="3">
    <w:p w:rsidR="00A53221" w:rsidRPr="00DB1BC5" w:rsidRDefault="00A53221">
      <w:pPr>
        <w:pStyle w:val="FootnoteText"/>
        <w:rPr>
          <w:lang w:val="en-AU"/>
        </w:rPr>
      </w:pPr>
      <w:r>
        <w:rPr>
          <w:rStyle w:val="FootnoteReference"/>
        </w:rPr>
        <w:footnoteRef/>
      </w:r>
      <w:r>
        <w:t xml:space="preserve"> </w:t>
      </w:r>
      <w:r>
        <w:rPr>
          <w:lang w:val="en-AU"/>
        </w:rPr>
        <w:t>See section 27 (1) of the VPA Act.</w:t>
      </w:r>
    </w:p>
  </w:footnote>
  <w:footnote w:id="4">
    <w:p w:rsidR="00517BD2" w:rsidRPr="00DB1BC5" w:rsidRDefault="00517BD2">
      <w:pPr>
        <w:pStyle w:val="FootnoteText"/>
        <w:rPr>
          <w:lang w:val="en-AU"/>
        </w:rPr>
      </w:pPr>
      <w:r>
        <w:rPr>
          <w:rStyle w:val="FootnoteReference"/>
        </w:rPr>
        <w:footnoteRef/>
      </w:r>
      <w:r>
        <w:t xml:space="preserve"> </w:t>
      </w:r>
      <w:r>
        <w:rPr>
          <w:lang w:val="en-AU"/>
        </w:rPr>
        <w:t>See section 31 (1) of the VPA Act.</w:t>
      </w:r>
    </w:p>
  </w:footnote>
  <w:footnote w:id="5">
    <w:p w:rsidR="006307A9" w:rsidRPr="00B57218" w:rsidRDefault="006307A9" w:rsidP="006307A9">
      <w:pPr>
        <w:pStyle w:val="FootnoteText"/>
        <w:rPr>
          <w:lang w:val="en-AU"/>
        </w:rPr>
      </w:pPr>
      <w:r>
        <w:rPr>
          <w:rStyle w:val="FootnoteReference"/>
        </w:rPr>
        <w:footnoteRef/>
      </w:r>
      <w:r>
        <w:t xml:space="preserve"> </w:t>
      </w:r>
      <w:r>
        <w:rPr>
          <w:lang w:val="en-AU"/>
        </w:rPr>
        <w:t xml:space="preserve">Published at </w:t>
      </w:r>
      <w:r w:rsidRPr="00B57218">
        <w:rPr>
          <w:lang w:val="en-AU"/>
        </w:rPr>
        <w:t>http://vpsc.vic.gov.au/resources/conflict-of-interest-guidance-for-organisations/</w:t>
      </w:r>
    </w:p>
  </w:footnote>
  <w:footnote w:id="6">
    <w:p w:rsidR="00904E04" w:rsidRPr="00DB1BC5" w:rsidRDefault="00904E04">
      <w:pPr>
        <w:pStyle w:val="FootnoteText"/>
        <w:rPr>
          <w:lang w:val="en-AU"/>
        </w:rPr>
      </w:pPr>
      <w:r>
        <w:rPr>
          <w:rStyle w:val="FootnoteReference"/>
        </w:rPr>
        <w:footnoteRef/>
      </w:r>
      <w:r>
        <w:t xml:space="preserve"> </w:t>
      </w:r>
      <w:r>
        <w:rPr>
          <w:lang w:val="en-AU"/>
        </w:rPr>
        <w:t>See sections 31 and 32 of the VPA Act.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E623B" w:rsidRDefault="00664BB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89" o:spid="_x0000_s2074" type="#_x0000_t75" style="position:absolute;margin-left:0;margin-top:0;width:595.2pt;height:841.9pt;z-index:-251658752;mso-position-horizontal:center;mso-position-horizontal-relative:margin;mso-position-vertical:center;mso-position-vertical-relative:margin" o:allowincell="f">
          <v:imagedata r:id="rId1" o:title="MPA - WORD titlepage-0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E623B" w:rsidRDefault="00664BB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88" o:spid="_x0000_s2073" type="#_x0000_t75" style="position:absolute;margin-left:0;margin-top:0;width:595.2pt;height:841.9pt;z-index:-251659776;mso-position-horizontal:center;mso-position-horizontal-relative:margin;mso-position-vertical:center;mso-position-vertical-relative:margin" o:allowincell="f">
          <v:imagedata r:id="rId1" o:title="MPA - WORD titlepage-01"/>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E623B" w:rsidRDefault="00664BB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92" o:spid="_x0000_s2077" type="#_x0000_t75" style="position:absolute;margin-left:0;margin-top:0;width:595.2pt;height:841.9pt;z-index:-251655680;mso-position-horizontal:center;mso-position-horizontal-relative:margin;mso-position-vertical:center;mso-position-vertical-relative:margin" o:allowincell="f">
          <v:imagedata r:id="rId1" o:title="MPA - WORD titlepage-01"/>
          <w10:wrap anchorx="margin" anchory="margin"/>
        </v:shape>
      </w:pict>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 o:spid="_x0000_s2067" type="#_x0000_t136" style="position:absolute;margin-left:0;margin-top:0;width:468.15pt;height:187.25pt;rotation:315;z-index:-251660800;mso-position-horizontal:center;mso-position-horizontal-relative:margin;mso-position-vertical:center;mso-position-vertical-relative:margin" o:allowincell="f" fillcolor="silver" stroked="f">
          <v:fill opacity=".5"/>
          <v:textpath style="font-family:&quot;Helvetica&quot;;font-size:1pt" string="DRAFT"/>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E623B" w:rsidRPr="00856AD2" w:rsidRDefault="006307A9" w:rsidP="00096E65">
    <w:pPr>
      <w:pStyle w:val="Header"/>
      <w:jc w:val="center"/>
      <w:rPr>
        <w:rFonts w:ascii="VIC" w:hAnsi="VIC"/>
        <w:noProof/>
        <w:color w:val="1B75BC"/>
        <w:spacing w:val="40"/>
        <w:sz w:val="28"/>
        <w:szCs w:val="28"/>
      </w:rPr>
    </w:pPr>
    <w:r>
      <w:rPr>
        <w:rFonts w:ascii="VIC" w:hAnsi="VIC"/>
        <w:noProof/>
        <w:color w:val="1B75BC"/>
        <w:spacing w:val="40"/>
        <w:sz w:val="28"/>
        <w:szCs w:val="28"/>
      </w:rPr>
      <w:t>Conflict of Interest</w:t>
    </w:r>
    <w:r w:rsidR="002E623B" w:rsidRPr="00856AD2">
      <w:rPr>
        <w:rFonts w:ascii="VIC" w:hAnsi="VIC"/>
        <w:noProof/>
        <w:color w:val="1B75BC"/>
        <w:spacing w:val="40"/>
        <w:sz w:val="28"/>
        <w:szCs w:val="28"/>
      </w:rPr>
      <w:t xml:space="preserve"> Policy</w:t>
    </w:r>
    <w:r>
      <w:rPr>
        <w:rFonts w:ascii="VIC" w:hAnsi="VIC"/>
        <w:noProof/>
        <w:color w:val="1B75BC"/>
        <w:spacing w:val="40"/>
        <w:sz w:val="28"/>
        <w:szCs w:val="28"/>
      </w:rPr>
      <w:t xml:space="preserve"> - Staff</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E623B" w:rsidRDefault="00664BB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91" o:spid="_x0000_s2076" type="#_x0000_t75" style="position:absolute;margin-left:0;margin-top:0;width:595.2pt;height:841.9pt;z-index:-251656704;mso-position-horizontal:center;mso-position-horizontal-relative:margin;mso-position-vertical:center;mso-position-vertical-relative:margin" o:allowincell="f">
          <v:imagedata r:id="rId1" o:title="MPA - WORD titlepage-01"/>
          <w10:wrap anchorx="margin" anchory="margin"/>
        </v:shape>
      </w:pict>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 o:spid="_x0000_s2066" type="#_x0000_t136" style="position:absolute;margin-left:0;margin-top:0;width:468.15pt;height:187.25pt;rotation:315;z-index:-251661824;mso-position-horizontal:center;mso-position-horizontal-relative:margin;mso-position-vertical:center;mso-position-vertical-relative:margin" o:allowincell="f" fillcolor="silver" stroked="f">
          <v:fill opacity=".5"/>
          <v:textpath style="font-family:&quot;Helvetica&quot;;font-size:1pt" string="DRAFT"/>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E623B" w:rsidRDefault="00664BB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8001" o:spid="_x0000_s2086" type="#_x0000_t75" style="position:absolute;margin-left:0;margin-top:0;width:595.2pt;height:841.9pt;z-index:-251653632;mso-position-horizontal:center;mso-position-horizontal-relative:margin;mso-position-vertical:center;mso-position-vertical-relative:margin" o:allowincell="f">
          <v:imagedata r:id="rId1" o:title="MPA - WORD titlepage-01"/>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E623B" w:rsidRDefault="00664BB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8000" o:spid="_x0000_s2085" type="#_x0000_t75" style="position:absolute;margin-left:0;margin-top:0;width:595.2pt;height:841.9pt;z-index:-251654656;mso-position-horizontal:center;mso-position-horizontal-relative:margin;mso-position-vertical:center;mso-position-vertical-relative:margin" o:allowincell="f">
          <v:imagedata r:id="rId1" o:title="MPA - WORD titlepage-0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708E8E10"/>
    <w:lvl w:ilvl="0">
      <w:start w:val="1"/>
      <w:numFmt w:val="decimal"/>
      <w:pStyle w:val="ListNumber"/>
      <w:lvlText w:val="%1."/>
      <w:lvlJc w:val="left"/>
      <w:pPr>
        <w:tabs>
          <w:tab w:val="num" w:pos="360"/>
        </w:tabs>
        <w:ind w:left="360" w:hanging="360"/>
      </w:pPr>
    </w:lvl>
  </w:abstractNum>
  <w:abstractNum w:abstractNumId="1" w15:restartNumberingAfterBreak="0">
    <w:nsid w:val="03F576C1"/>
    <w:multiLevelType w:val="hybridMultilevel"/>
    <w:tmpl w:val="3F483324"/>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59F56DC"/>
    <w:multiLevelType w:val="hybridMultilevel"/>
    <w:tmpl w:val="E562A4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7322FE9"/>
    <w:multiLevelType w:val="hybridMultilevel"/>
    <w:tmpl w:val="9A2053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9A521CB"/>
    <w:multiLevelType w:val="hybridMultilevel"/>
    <w:tmpl w:val="622CB5C2"/>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0F723C2B"/>
    <w:multiLevelType w:val="hybridMultilevel"/>
    <w:tmpl w:val="D744DD1E"/>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1283668F"/>
    <w:multiLevelType w:val="hybridMultilevel"/>
    <w:tmpl w:val="3DAA1E08"/>
    <w:lvl w:ilvl="0" w:tplc="0C090001">
      <w:start w:val="1"/>
      <w:numFmt w:val="bullet"/>
      <w:lvlText w:val=""/>
      <w:lvlJc w:val="left"/>
      <w:pPr>
        <w:ind w:left="502" w:hanging="360"/>
      </w:pPr>
      <w:rPr>
        <w:rFonts w:ascii="Symbol" w:hAnsi="Symbol" w:hint="default"/>
      </w:rPr>
    </w:lvl>
    <w:lvl w:ilvl="1" w:tplc="0C090003">
      <w:start w:val="1"/>
      <w:numFmt w:val="bullet"/>
      <w:lvlText w:val="o"/>
      <w:lvlJc w:val="left"/>
      <w:pPr>
        <w:ind w:left="1222" w:hanging="360"/>
      </w:pPr>
      <w:rPr>
        <w:rFonts w:ascii="Courier New" w:hAnsi="Courier New" w:cs="Courier New" w:hint="default"/>
      </w:rPr>
    </w:lvl>
    <w:lvl w:ilvl="2" w:tplc="0C090005">
      <w:start w:val="1"/>
      <w:numFmt w:val="bullet"/>
      <w:lvlText w:val=""/>
      <w:lvlJc w:val="left"/>
      <w:pPr>
        <w:ind w:left="1942" w:hanging="360"/>
      </w:pPr>
      <w:rPr>
        <w:rFonts w:ascii="Wingdings" w:hAnsi="Wingdings" w:hint="default"/>
      </w:rPr>
    </w:lvl>
    <w:lvl w:ilvl="3" w:tplc="0C090001">
      <w:start w:val="1"/>
      <w:numFmt w:val="bullet"/>
      <w:lvlText w:val=""/>
      <w:lvlJc w:val="left"/>
      <w:pPr>
        <w:ind w:left="2662" w:hanging="360"/>
      </w:pPr>
      <w:rPr>
        <w:rFonts w:ascii="Symbol" w:hAnsi="Symbol" w:hint="default"/>
      </w:rPr>
    </w:lvl>
    <w:lvl w:ilvl="4" w:tplc="0C090003">
      <w:start w:val="1"/>
      <w:numFmt w:val="bullet"/>
      <w:lvlText w:val="o"/>
      <w:lvlJc w:val="left"/>
      <w:pPr>
        <w:ind w:left="3382" w:hanging="360"/>
      </w:pPr>
      <w:rPr>
        <w:rFonts w:ascii="Courier New" w:hAnsi="Courier New" w:cs="Courier New" w:hint="default"/>
      </w:rPr>
    </w:lvl>
    <w:lvl w:ilvl="5" w:tplc="0C090005">
      <w:start w:val="1"/>
      <w:numFmt w:val="bullet"/>
      <w:lvlText w:val=""/>
      <w:lvlJc w:val="left"/>
      <w:pPr>
        <w:ind w:left="4102" w:hanging="360"/>
      </w:pPr>
      <w:rPr>
        <w:rFonts w:ascii="Wingdings" w:hAnsi="Wingdings" w:hint="default"/>
      </w:rPr>
    </w:lvl>
    <w:lvl w:ilvl="6" w:tplc="0C090001">
      <w:start w:val="1"/>
      <w:numFmt w:val="bullet"/>
      <w:lvlText w:val=""/>
      <w:lvlJc w:val="left"/>
      <w:pPr>
        <w:ind w:left="4822" w:hanging="360"/>
      </w:pPr>
      <w:rPr>
        <w:rFonts w:ascii="Symbol" w:hAnsi="Symbol" w:hint="default"/>
      </w:rPr>
    </w:lvl>
    <w:lvl w:ilvl="7" w:tplc="0C090003">
      <w:start w:val="1"/>
      <w:numFmt w:val="bullet"/>
      <w:lvlText w:val="o"/>
      <w:lvlJc w:val="left"/>
      <w:pPr>
        <w:ind w:left="5542" w:hanging="360"/>
      </w:pPr>
      <w:rPr>
        <w:rFonts w:ascii="Courier New" w:hAnsi="Courier New" w:cs="Courier New" w:hint="default"/>
      </w:rPr>
    </w:lvl>
    <w:lvl w:ilvl="8" w:tplc="0C090005">
      <w:start w:val="1"/>
      <w:numFmt w:val="bullet"/>
      <w:lvlText w:val=""/>
      <w:lvlJc w:val="left"/>
      <w:pPr>
        <w:ind w:left="6262" w:hanging="360"/>
      </w:pPr>
      <w:rPr>
        <w:rFonts w:ascii="Wingdings" w:hAnsi="Wingdings" w:hint="default"/>
      </w:rPr>
    </w:lvl>
  </w:abstractNum>
  <w:abstractNum w:abstractNumId="7" w15:restartNumberingAfterBreak="0">
    <w:nsid w:val="13381181"/>
    <w:multiLevelType w:val="hybridMultilevel"/>
    <w:tmpl w:val="C9820336"/>
    <w:lvl w:ilvl="0" w:tplc="D9485BBA">
      <w:start w:val="1"/>
      <w:numFmt w:val="bullet"/>
      <w:pStyle w:val="DocText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3E908A8"/>
    <w:multiLevelType w:val="hybridMultilevel"/>
    <w:tmpl w:val="75524122"/>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1D784443"/>
    <w:multiLevelType w:val="hybridMultilevel"/>
    <w:tmpl w:val="DC8A488C"/>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1E1C5F66"/>
    <w:multiLevelType w:val="hybridMultilevel"/>
    <w:tmpl w:val="255823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0F50DEA"/>
    <w:multiLevelType w:val="hybridMultilevel"/>
    <w:tmpl w:val="F664FF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C0B41A0"/>
    <w:multiLevelType w:val="hybridMultilevel"/>
    <w:tmpl w:val="BA2CC2AE"/>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3D1790B"/>
    <w:multiLevelType w:val="hybridMultilevel"/>
    <w:tmpl w:val="4E26605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4F5A7966"/>
    <w:multiLevelType w:val="hybridMultilevel"/>
    <w:tmpl w:val="267CB0F0"/>
    <w:lvl w:ilvl="0" w:tplc="0C090005">
      <w:start w:val="1"/>
      <w:numFmt w:val="bullet"/>
      <w:lvlText w:val=""/>
      <w:lvlJc w:val="left"/>
      <w:pPr>
        <w:ind w:left="1438" w:hanging="360"/>
      </w:pPr>
      <w:rPr>
        <w:rFonts w:ascii="Wingdings" w:hAnsi="Wingdings" w:hint="default"/>
      </w:rPr>
    </w:lvl>
    <w:lvl w:ilvl="1" w:tplc="066A68B6">
      <w:numFmt w:val="bullet"/>
      <w:lvlText w:val="•"/>
      <w:lvlJc w:val="left"/>
      <w:pPr>
        <w:ind w:left="2203" w:hanging="405"/>
      </w:pPr>
      <w:rPr>
        <w:rFonts w:ascii="Times New Roman" w:eastAsia="Times New Roman" w:hAnsi="Times New Roman" w:cs="Times New Roman" w:hint="default"/>
        <w:color w:val="4B4B4B"/>
        <w:w w:val="134"/>
        <w:sz w:val="17"/>
      </w:rPr>
    </w:lvl>
    <w:lvl w:ilvl="2" w:tplc="0C090005" w:tentative="1">
      <w:start w:val="1"/>
      <w:numFmt w:val="bullet"/>
      <w:lvlText w:val=""/>
      <w:lvlJc w:val="left"/>
      <w:pPr>
        <w:ind w:left="2878" w:hanging="360"/>
      </w:pPr>
      <w:rPr>
        <w:rFonts w:ascii="Wingdings" w:hAnsi="Wingdings" w:hint="default"/>
      </w:rPr>
    </w:lvl>
    <w:lvl w:ilvl="3" w:tplc="0C090001" w:tentative="1">
      <w:start w:val="1"/>
      <w:numFmt w:val="bullet"/>
      <w:lvlText w:val=""/>
      <w:lvlJc w:val="left"/>
      <w:pPr>
        <w:ind w:left="3598" w:hanging="360"/>
      </w:pPr>
      <w:rPr>
        <w:rFonts w:ascii="Symbol" w:hAnsi="Symbol" w:hint="default"/>
      </w:rPr>
    </w:lvl>
    <w:lvl w:ilvl="4" w:tplc="0C090003" w:tentative="1">
      <w:start w:val="1"/>
      <w:numFmt w:val="bullet"/>
      <w:lvlText w:val="o"/>
      <w:lvlJc w:val="left"/>
      <w:pPr>
        <w:ind w:left="4318" w:hanging="360"/>
      </w:pPr>
      <w:rPr>
        <w:rFonts w:ascii="Courier New" w:hAnsi="Courier New" w:cs="Courier New" w:hint="default"/>
      </w:rPr>
    </w:lvl>
    <w:lvl w:ilvl="5" w:tplc="0C090005" w:tentative="1">
      <w:start w:val="1"/>
      <w:numFmt w:val="bullet"/>
      <w:lvlText w:val=""/>
      <w:lvlJc w:val="left"/>
      <w:pPr>
        <w:ind w:left="5038" w:hanging="360"/>
      </w:pPr>
      <w:rPr>
        <w:rFonts w:ascii="Wingdings" w:hAnsi="Wingdings" w:hint="default"/>
      </w:rPr>
    </w:lvl>
    <w:lvl w:ilvl="6" w:tplc="0C090001" w:tentative="1">
      <w:start w:val="1"/>
      <w:numFmt w:val="bullet"/>
      <w:lvlText w:val=""/>
      <w:lvlJc w:val="left"/>
      <w:pPr>
        <w:ind w:left="5758" w:hanging="360"/>
      </w:pPr>
      <w:rPr>
        <w:rFonts w:ascii="Symbol" w:hAnsi="Symbol" w:hint="default"/>
      </w:rPr>
    </w:lvl>
    <w:lvl w:ilvl="7" w:tplc="0C090003" w:tentative="1">
      <w:start w:val="1"/>
      <w:numFmt w:val="bullet"/>
      <w:lvlText w:val="o"/>
      <w:lvlJc w:val="left"/>
      <w:pPr>
        <w:ind w:left="6478" w:hanging="360"/>
      </w:pPr>
      <w:rPr>
        <w:rFonts w:ascii="Courier New" w:hAnsi="Courier New" w:cs="Courier New" w:hint="default"/>
      </w:rPr>
    </w:lvl>
    <w:lvl w:ilvl="8" w:tplc="0C090005" w:tentative="1">
      <w:start w:val="1"/>
      <w:numFmt w:val="bullet"/>
      <w:lvlText w:val=""/>
      <w:lvlJc w:val="left"/>
      <w:pPr>
        <w:ind w:left="7198" w:hanging="360"/>
      </w:pPr>
      <w:rPr>
        <w:rFonts w:ascii="Wingdings" w:hAnsi="Wingdings" w:hint="default"/>
      </w:rPr>
    </w:lvl>
  </w:abstractNum>
  <w:abstractNum w:abstractNumId="15" w15:restartNumberingAfterBreak="0">
    <w:nsid w:val="537746D0"/>
    <w:multiLevelType w:val="hybridMultilevel"/>
    <w:tmpl w:val="B5CA87A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5EA2E8A"/>
    <w:multiLevelType w:val="hybridMultilevel"/>
    <w:tmpl w:val="1F100500"/>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5E8E2FA8"/>
    <w:multiLevelType w:val="hybridMultilevel"/>
    <w:tmpl w:val="D37A976E"/>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6145589E"/>
    <w:multiLevelType w:val="hybridMultilevel"/>
    <w:tmpl w:val="54A0E2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C35704B"/>
    <w:multiLevelType w:val="hybridMultilevel"/>
    <w:tmpl w:val="616857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C763E0C"/>
    <w:multiLevelType w:val="hybridMultilevel"/>
    <w:tmpl w:val="4356A4EA"/>
    <w:lvl w:ilvl="0" w:tplc="92F4373E">
      <w:start w:val="1"/>
      <w:numFmt w:val="bullet"/>
      <w:pStyle w:val="StyleBodyTextGaramond13ptBoldJustified1"/>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756F7B5D"/>
    <w:multiLevelType w:val="hybridMultilevel"/>
    <w:tmpl w:val="E53CDF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790634DE"/>
    <w:multiLevelType w:val="hybridMultilevel"/>
    <w:tmpl w:val="1876C864"/>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7C2F6562"/>
    <w:multiLevelType w:val="hybridMultilevel"/>
    <w:tmpl w:val="6C405D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0"/>
  </w:num>
  <w:num w:numId="2">
    <w:abstractNumId w:val="15"/>
  </w:num>
  <w:num w:numId="3">
    <w:abstractNumId w:val="12"/>
  </w:num>
  <w:num w:numId="4">
    <w:abstractNumId w:val="5"/>
  </w:num>
  <w:num w:numId="5">
    <w:abstractNumId w:val="4"/>
  </w:num>
  <w:num w:numId="6">
    <w:abstractNumId w:val="7"/>
  </w:num>
  <w:num w:numId="7">
    <w:abstractNumId w:val="9"/>
  </w:num>
  <w:num w:numId="8">
    <w:abstractNumId w:val="22"/>
  </w:num>
  <w:num w:numId="9">
    <w:abstractNumId w:val="1"/>
  </w:num>
  <w:num w:numId="10">
    <w:abstractNumId w:val="16"/>
  </w:num>
  <w:num w:numId="11">
    <w:abstractNumId w:val="8"/>
  </w:num>
  <w:num w:numId="12">
    <w:abstractNumId w:val="17"/>
  </w:num>
  <w:num w:numId="13">
    <w:abstractNumId w:val="23"/>
  </w:num>
  <w:num w:numId="14">
    <w:abstractNumId w:val="2"/>
  </w:num>
  <w:num w:numId="15">
    <w:abstractNumId w:val="10"/>
  </w:num>
  <w:num w:numId="16">
    <w:abstractNumId w:val="19"/>
  </w:num>
  <w:num w:numId="17">
    <w:abstractNumId w:val="11"/>
  </w:num>
  <w:num w:numId="18">
    <w:abstractNumId w:val="13"/>
  </w:num>
  <w:num w:numId="19">
    <w:abstractNumId w:val="18"/>
  </w:num>
  <w:num w:numId="20">
    <w:abstractNumId w:val="3"/>
  </w:num>
  <w:num w:numId="21">
    <w:abstractNumId w:val="21"/>
  </w:num>
  <w:num w:numId="22">
    <w:abstractNumId w:val="6"/>
  </w:num>
  <w:num w:numId="23">
    <w:abstractNumId w:val="0"/>
  </w:num>
  <w:num w:numId="24">
    <w:abstractNumId w:val="14"/>
  </w:num>
  <w:num w:numId="25">
    <w:abstractNumId w:val="0"/>
  </w:num>
  <w:num w:numId="26">
    <w:abstractNumId w:val="0"/>
  </w:num>
  <w:num w:numId="27">
    <w:abstractNumId w:val="0"/>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activeWritingStyle w:appName="MSWord" w:lang="en-AU" w:vendorID="64" w:dllVersion="131078" w:nlCheck="1" w:checkStyle="0"/>
  <w:activeWritingStyle w:appName="MSWord" w:lang="en-US" w:vendorID="64" w:dllVersion="131078" w:nlCheck="1" w:checkStyle="0"/>
  <w:proofState w:spelling="clean" w:grammar="clean"/>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ocumentProtection w:edit="readOnly" w:enforcement="1" w:cryptProviderType="rsaAES" w:cryptAlgorithmClass="hash" w:cryptAlgorithmType="typeAny" w:cryptAlgorithmSid="14" w:cryptSpinCount="100000" w:hash="xFO25TIkdjfsUMIWVkUJbQPTH/DLxX1zNp3nbrTj2canE6xD4cwY2sTrW99m5R+HUgVswmOojagP6IDd5z5G8A==" w:salt="cZBnyvvTsjNCsIe1U5f83A=="/>
  <w:defaultTabStop w:val="720"/>
  <w:drawingGridHorizontalSpacing w:val="110"/>
  <w:displayHorizontalDrawingGridEvery w:val="2"/>
  <w:characterSpacingControl w:val="doNotCompress"/>
  <w:hdrShapeDefaults>
    <o:shapedefaults v:ext="edit" spidmax="208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486D"/>
    <w:rsid w:val="00006E8B"/>
    <w:rsid w:val="000070D1"/>
    <w:rsid w:val="00011749"/>
    <w:rsid w:val="00012087"/>
    <w:rsid w:val="00015CCD"/>
    <w:rsid w:val="000172CB"/>
    <w:rsid w:val="00021353"/>
    <w:rsid w:val="00024225"/>
    <w:rsid w:val="0002796E"/>
    <w:rsid w:val="000330BA"/>
    <w:rsid w:val="00036554"/>
    <w:rsid w:val="000375C0"/>
    <w:rsid w:val="00044DB8"/>
    <w:rsid w:val="00046847"/>
    <w:rsid w:val="00046A21"/>
    <w:rsid w:val="00051945"/>
    <w:rsid w:val="0005449F"/>
    <w:rsid w:val="00054A20"/>
    <w:rsid w:val="000576FB"/>
    <w:rsid w:val="000620A7"/>
    <w:rsid w:val="00063218"/>
    <w:rsid w:val="00071E5C"/>
    <w:rsid w:val="00072156"/>
    <w:rsid w:val="000768D0"/>
    <w:rsid w:val="00076AC2"/>
    <w:rsid w:val="00077916"/>
    <w:rsid w:val="0008071B"/>
    <w:rsid w:val="00082626"/>
    <w:rsid w:val="00090A44"/>
    <w:rsid w:val="00093872"/>
    <w:rsid w:val="00095CB3"/>
    <w:rsid w:val="00096E65"/>
    <w:rsid w:val="000A0B72"/>
    <w:rsid w:val="000A3C07"/>
    <w:rsid w:val="000A4FE5"/>
    <w:rsid w:val="000A5598"/>
    <w:rsid w:val="000A5AE6"/>
    <w:rsid w:val="000A5C5D"/>
    <w:rsid w:val="000A6D91"/>
    <w:rsid w:val="000A7BD4"/>
    <w:rsid w:val="000B0241"/>
    <w:rsid w:val="000B2E2E"/>
    <w:rsid w:val="000B5157"/>
    <w:rsid w:val="000C104D"/>
    <w:rsid w:val="000C20BA"/>
    <w:rsid w:val="000C3F50"/>
    <w:rsid w:val="000C4E93"/>
    <w:rsid w:val="000D11A3"/>
    <w:rsid w:val="000D13A8"/>
    <w:rsid w:val="000D3121"/>
    <w:rsid w:val="000D4632"/>
    <w:rsid w:val="000D5AAE"/>
    <w:rsid w:val="000D6FCB"/>
    <w:rsid w:val="000D7858"/>
    <w:rsid w:val="000F0C8D"/>
    <w:rsid w:val="000F1127"/>
    <w:rsid w:val="000F1607"/>
    <w:rsid w:val="000F17E6"/>
    <w:rsid w:val="000F234E"/>
    <w:rsid w:val="000F4463"/>
    <w:rsid w:val="000F6267"/>
    <w:rsid w:val="000F7310"/>
    <w:rsid w:val="00100409"/>
    <w:rsid w:val="00103C4C"/>
    <w:rsid w:val="0010627A"/>
    <w:rsid w:val="0011349C"/>
    <w:rsid w:val="00113991"/>
    <w:rsid w:val="00113FF9"/>
    <w:rsid w:val="001208AB"/>
    <w:rsid w:val="00122387"/>
    <w:rsid w:val="00123A36"/>
    <w:rsid w:val="00123DAC"/>
    <w:rsid w:val="001242C7"/>
    <w:rsid w:val="001243C9"/>
    <w:rsid w:val="00125834"/>
    <w:rsid w:val="00131C03"/>
    <w:rsid w:val="0013364C"/>
    <w:rsid w:val="00134411"/>
    <w:rsid w:val="001344A2"/>
    <w:rsid w:val="00135CDD"/>
    <w:rsid w:val="00136CC0"/>
    <w:rsid w:val="00136EFA"/>
    <w:rsid w:val="00137CE5"/>
    <w:rsid w:val="001404C4"/>
    <w:rsid w:val="00143366"/>
    <w:rsid w:val="00144B4C"/>
    <w:rsid w:val="00147118"/>
    <w:rsid w:val="00147FA1"/>
    <w:rsid w:val="001524FF"/>
    <w:rsid w:val="00155281"/>
    <w:rsid w:val="00161AC7"/>
    <w:rsid w:val="00161E6D"/>
    <w:rsid w:val="0016654B"/>
    <w:rsid w:val="00167A60"/>
    <w:rsid w:val="001727B4"/>
    <w:rsid w:val="00174B9B"/>
    <w:rsid w:val="00175F11"/>
    <w:rsid w:val="001773DF"/>
    <w:rsid w:val="001774E6"/>
    <w:rsid w:val="0018767A"/>
    <w:rsid w:val="001965EB"/>
    <w:rsid w:val="001972FB"/>
    <w:rsid w:val="001977FA"/>
    <w:rsid w:val="001A3C96"/>
    <w:rsid w:val="001B0215"/>
    <w:rsid w:val="001B0B63"/>
    <w:rsid w:val="001B1D2B"/>
    <w:rsid w:val="001B2C97"/>
    <w:rsid w:val="001B3107"/>
    <w:rsid w:val="001B3F62"/>
    <w:rsid w:val="001B4C26"/>
    <w:rsid w:val="001B78FE"/>
    <w:rsid w:val="001C1445"/>
    <w:rsid w:val="001C6882"/>
    <w:rsid w:val="001D1918"/>
    <w:rsid w:val="001D71D4"/>
    <w:rsid w:val="001D756B"/>
    <w:rsid w:val="001E00A6"/>
    <w:rsid w:val="001E0361"/>
    <w:rsid w:val="001E1789"/>
    <w:rsid w:val="001E7BD1"/>
    <w:rsid w:val="001F04E1"/>
    <w:rsid w:val="001F2202"/>
    <w:rsid w:val="00203D4E"/>
    <w:rsid w:val="002074D1"/>
    <w:rsid w:val="00213129"/>
    <w:rsid w:val="00217C29"/>
    <w:rsid w:val="00221955"/>
    <w:rsid w:val="0022303C"/>
    <w:rsid w:val="002242DD"/>
    <w:rsid w:val="002278F9"/>
    <w:rsid w:val="00231BED"/>
    <w:rsid w:val="00236016"/>
    <w:rsid w:val="00236CC9"/>
    <w:rsid w:val="00245CF0"/>
    <w:rsid w:val="00245DD2"/>
    <w:rsid w:val="00245FFB"/>
    <w:rsid w:val="002461F7"/>
    <w:rsid w:val="0024695F"/>
    <w:rsid w:val="00247C06"/>
    <w:rsid w:val="0025137C"/>
    <w:rsid w:val="002572E7"/>
    <w:rsid w:val="00261702"/>
    <w:rsid w:val="00264F98"/>
    <w:rsid w:val="00265745"/>
    <w:rsid w:val="0027159D"/>
    <w:rsid w:val="0027414D"/>
    <w:rsid w:val="0027486D"/>
    <w:rsid w:val="00277C97"/>
    <w:rsid w:val="00280F4C"/>
    <w:rsid w:val="00285730"/>
    <w:rsid w:val="002905FE"/>
    <w:rsid w:val="00294D70"/>
    <w:rsid w:val="00296B75"/>
    <w:rsid w:val="002A0C3D"/>
    <w:rsid w:val="002A64ED"/>
    <w:rsid w:val="002B3E80"/>
    <w:rsid w:val="002C0CC7"/>
    <w:rsid w:val="002C10DB"/>
    <w:rsid w:val="002C2372"/>
    <w:rsid w:val="002D2AD6"/>
    <w:rsid w:val="002D34E2"/>
    <w:rsid w:val="002D454D"/>
    <w:rsid w:val="002E2B13"/>
    <w:rsid w:val="002E4B8E"/>
    <w:rsid w:val="002E623B"/>
    <w:rsid w:val="002E71EE"/>
    <w:rsid w:val="002E7FED"/>
    <w:rsid w:val="002F0787"/>
    <w:rsid w:val="002F0ADE"/>
    <w:rsid w:val="002F18A0"/>
    <w:rsid w:val="002F3D6E"/>
    <w:rsid w:val="002F4A57"/>
    <w:rsid w:val="003002AB"/>
    <w:rsid w:val="003037ED"/>
    <w:rsid w:val="003043A2"/>
    <w:rsid w:val="003043FA"/>
    <w:rsid w:val="00304899"/>
    <w:rsid w:val="003049D5"/>
    <w:rsid w:val="00304ADA"/>
    <w:rsid w:val="00304D94"/>
    <w:rsid w:val="00314A66"/>
    <w:rsid w:val="0031551E"/>
    <w:rsid w:val="0031797B"/>
    <w:rsid w:val="00322231"/>
    <w:rsid w:val="00322500"/>
    <w:rsid w:val="003266C6"/>
    <w:rsid w:val="00326858"/>
    <w:rsid w:val="00332787"/>
    <w:rsid w:val="003347DD"/>
    <w:rsid w:val="003441A2"/>
    <w:rsid w:val="00354262"/>
    <w:rsid w:val="00354F50"/>
    <w:rsid w:val="0035647D"/>
    <w:rsid w:val="003604D5"/>
    <w:rsid w:val="0036351C"/>
    <w:rsid w:val="003661F1"/>
    <w:rsid w:val="00366DE1"/>
    <w:rsid w:val="00367DFA"/>
    <w:rsid w:val="00373976"/>
    <w:rsid w:val="00376611"/>
    <w:rsid w:val="0037669C"/>
    <w:rsid w:val="003776D7"/>
    <w:rsid w:val="00382602"/>
    <w:rsid w:val="00391FF7"/>
    <w:rsid w:val="0039211E"/>
    <w:rsid w:val="00392F50"/>
    <w:rsid w:val="00393B0F"/>
    <w:rsid w:val="00396C21"/>
    <w:rsid w:val="003A03C3"/>
    <w:rsid w:val="003A23EE"/>
    <w:rsid w:val="003A3E42"/>
    <w:rsid w:val="003A7278"/>
    <w:rsid w:val="003A77C7"/>
    <w:rsid w:val="003B2259"/>
    <w:rsid w:val="003B367F"/>
    <w:rsid w:val="003B3687"/>
    <w:rsid w:val="003B7861"/>
    <w:rsid w:val="003C1888"/>
    <w:rsid w:val="003C436B"/>
    <w:rsid w:val="003C629B"/>
    <w:rsid w:val="003C71E2"/>
    <w:rsid w:val="003C7669"/>
    <w:rsid w:val="003D04E9"/>
    <w:rsid w:val="003D78F4"/>
    <w:rsid w:val="003E020C"/>
    <w:rsid w:val="003F0338"/>
    <w:rsid w:val="003F03F4"/>
    <w:rsid w:val="003F2CC0"/>
    <w:rsid w:val="003F540C"/>
    <w:rsid w:val="003F70C5"/>
    <w:rsid w:val="004017E3"/>
    <w:rsid w:val="0040335D"/>
    <w:rsid w:val="00407B35"/>
    <w:rsid w:val="00410FA1"/>
    <w:rsid w:val="004112ED"/>
    <w:rsid w:val="00412D7B"/>
    <w:rsid w:val="00413D0E"/>
    <w:rsid w:val="0041425D"/>
    <w:rsid w:val="004170BD"/>
    <w:rsid w:val="004265EB"/>
    <w:rsid w:val="00432105"/>
    <w:rsid w:val="0043298B"/>
    <w:rsid w:val="00433B04"/>
    <w:rsid w:val="004356E5"/>
    <w:rsid w:val="004368A5"/>
    <w:rsid w:val="004404D7"/>
    <w:rsid w:val="004413B1"/>
    <w:rsid w:val="00443BC2"/>
    <w:rsid w:val="00451622"/>
    <w:rsid w:val="00451D92"/>
    <w:rsid w:val="00452F7F"/>
    <w:rsid w:val="00453328"/>
    <w:rsid w:val="004534B3"/>
    <w:rsid w:val="00455CD9"/>
    <w:rsid w:val="00462DC4"/>
    <w:rsid w:val="00463418"/>
    <w:rsid w:val="00466ABC"/>
    <w:rsid w:val="00471E42"/>
    <w:rsid w:val="00472984"/>
    <w:rsid w:val="00473E63"/>
    <w:rsid w:val="004742AC"/>
    <w:rsid w:val="00474567"/>
    <w:rsid w:val="00481997"/>
    <w:rsid w:val="00482A5B"/>
    <w:rsid w:val="00484D91"/>
    <w:rsid w:val="0048515D"/>
    <w:rsid w:val="00486282"/>
    <w:rsid w:val="00486711"/>
    <w:rsid w:val="004903AB"/>
    <w:rsid w:val="004929B5"/>
    <w:rsid w:val="00492D95"/>
    <w:rsid w:val="00492F27"/>
    <w:rsid w:val="004A00A5"/>
    <w:rsid w:val="004A3520"/>
    <w:rsid w:val="004A5186"/>
    <w:rsid w:val="004B054B"/>
    <w:rsid w:val="004B1433"/>
    <w:rsid w:val="004B47E6"/>
    <w:rsid w:val="004C4433"/>
    <w:rsid w:val="004C5D86"/>
    <w:rsid w:val="004D0343"/>
    <w:rsid w:val="004D0374"/>
    <w:rsid w:val="004D2591"/>
    <w:rsid w:val="004D49F4"/>
    <w:rsid w:val="004D4FAA"/>
    <w:rsid w:val="004D6E56"/>
    <w:rsid w:val="004D73AE"/>
    <w:rsid w:val="004D7FA9"/>
    <w:rsid w:val="004E2DD2"/>
    <w:rsid w:val="004E3FCA"/>
    <w:rsid w:val="004F00BD"/>
    <w:rsid w:val="004F0D25"/>
    <w:rsid w:val="004F144D"/>
    <w:rsid w:val="004F481B"/>
    <w:rsid w:val="004F4DA3"/>
    <w:rsid w:val="004F62E2"/>
    <w:rsid w:val="004F69C2"/>
    <w:rsid w:val="004F6A32"/>
    <w:rsid w:val="0050037B"/>
    <w:rsid w:val="005017E9"/>
    <w:rsid w:val="00502273"/>
    <w:rsid w:val="005079D1"/>
    <w:rsid w:val="005106E3"/>
    <w:rsid w:val="00510EAB"/>
    <w:rsid w:val="0051384E"/>
    <w:rsid w:val="00514A5F"/>
    <w:rsid w:val="00515CEA"/>
    <w:rsid w:val="00517BD2"/>
    <w:rsid w:val="0052015F"/>
    <w:rsid w:val="0052132F"/>
    <w:rsid w:val="00522BE1"/>
    <w:rsid w:val="005246FE"/>
    <w:rsid w:val="00524A14"/>
    <w:rsid w:val="00526769"/>
    <w:rsid w:val="00535BCB"/>
    <w:rsid w:val="00535D44"/>
    <w:rsid w:val="005378FD"/>
    <w:rsid w:val="00537DED"/>
    <w:rsid w:val="00542419"/>
    <w:rsid w:val="00545996"/>
    <w:rsid w:val="0054731C"/>
    <w:rsid w:val="00551D16"/>
    <w:rsid w:val="00555528"/>
    <w:rsid w:val="005614E4"/>
    <w:rsid w:val="00561916"/>
    <w:rsid w:val="00563D93"/>
    <w:rsid w:val="005653CC"/>
    <w:rsid w:val="00565A5F"/>
    <w:rsid w:val="00567CCE"/>
    <w:rsid w:val="00570AED"/>
    <w:rsid w:val="00581818"/>
    <w:rsid w:val="00581DD8"/>
    <w:rsid w:val="00581DEF"/>
    <w:rsid w:val="005855F0"/>
    <w:rsid w:val="005944EB"/>
    <w:rsid w:val="005950CF"/>
    <w:rsid w:val="005A02A2"/>
    <w:rsid w:val="005A2330"/>
    <w:rsid w:val="005A4458"/>
    <w:rsid w:val="005A5D24"/>
    <w:rsid w:val="005B3439"/>
    <w:rsid w:val="005B429F"/>
    <w:rsid w:val="005C343E"/>
    <w:rsid w:val="005C5179"/>
    <w:rsid w:val="005C7CF7"/>
    <w:rsid w:val="005D36E6"/>
    <w:rsid w:val="005E0E4D"/>
    <w:rsid w:val="005E1857"/>
    <w:rsid w:val="005E2373"/>
    <w:rsid w:val="005E419A"/>
    <w:rsid w:val="005E63BC"/>
    <w:rsid w:val="005E648F"/>
    <w:rsid w:val="005E79D0"/>
    <w:rsid w:val="005F2A84"/>
    <w:rsid w:val="005F2F51"/>
    <w:rsid w:val="005F3F6D"/>
    <w:rsid w:val="005F4DB0"/>
    <w:rsid w:val="005F5A21"/>
    <w:rsid w:val="005F5C06"/>
    <w:rsid w:val="005F6C34"/>
    <w:rsid w:val="005F732E"/>
    <w:rsid w:val="006063BC"/>
    <w:rsid w:val="00607372"/>
    <w:rsid w:val="006077C2"/>
    <w:rsid w:val="00611D7D"/>
    <w:rsid w:val="00612AE5"/>
    <w:rsid w:val="00613161"/>
    <w:rsid w:val="006209BE"/>
    <w:rsid w:val="00624DBD"/>
    <w:rsid w:val="00624F12"/>
    <w:rsid w:val="00626281"/>
    <w:rsid w:val="00626C4F"/>
    <w:rsid w:val="00626CFB"/>
    <w:rsid w:val="00626E6F"/>
    <w:rsid w:val="006307A9"/>
    <w:rsid w:val="00632EBA"/>
    <w:rsid w:val="0063472C"/>
    <w:rsid w:val="00635639"/>
    <w:rsid w:val="00636477"/>
    <w:rsid w:val="006401B0"/>
    <w:rsid w:val="006406C4"/>
    <w:rsid w:val="0064110A"/>
    <w:rsid w:val="006426B5"/>
    <w:rsid w:val="00642F2B"/>
    <w:rsid w:val="00645C57"/>
    <w:rsid w:val="00645FF2"/>
    <w:rsid w:val="00651FA1"/>
    <w:rsid w:val="00653969"/>
    <w:rsid w:val="0065463B"/>
    <w:rsid w:val="00656950"/>
    <w:rsid w:val="00656AD3"/>
    <w:rsid w:val="00661BC2"/>
    <w:rsid w:val="006642E4"/>
    <w:rsid w:val="00664384"/>
    <w:rsid w:val="00664BBD"/>
    <w:rsid w:val="0067072B"/>
    <w:rsid w:val="0067123F"/>
    <w:rsid w:val="00676BED"/>
    <w:rsid w:val="00677CD1"/>
    <w:rsid w:val="00683F1C"/>
    <w:rsid w:val="00691C0A"/>
    <w:rsid w:val="006926C0"/>
    <w:rsid w:val="006A0306"/>
    <w:rsid w:val="006A0C6A"/>
    <w:rsid w:val="006A4CA1"/>
    <w:rsid w:val="006A531C"/>
    <w:rsid w:val="006A71D0"/>
    <w:rsid w:val="006B021C"/>
    <w:rsid w:val="006B1918"/>
    <w:rsid w:val="006B2F92"/>
    <w:rsid w:val="006B3953"/>
    <w:rsid w:val="006B4004"/>
    <w:rsid w:val="006B5A5F"/>
    <w:rsid w:val="006B6162"/>
    <w:rsid w:val="006C069E"/>
    <w:rsid w:val="006C59B2"/>
    <w:rsid w:val="006C5A20"/>
    <w:rsid w:val="006C758D"/>
    <w:rsid w:val="006D38F3"/>
    <w:rsid w:val="006D5480"/>
    <w:rsid w:val="006D554B"/>
    <w:rsid w:val="006D7AED"/>
    <w:rsid w:val="006E10D9"/>
    <w:rsid w:val="006E2D74"/>
    <w:rsid w:val="006E59A7"/>
    <w:rsid w:val="006E7AE2"/>
    <w:rsid w:val="006F0C38"/>
    <w:rsid w:val="006F66D1"/>
    <w:rsid w:val="00702F82"/>
    <w:rsid w:val="007040F4"/>
    <w:rsid w:val="00704CD5"/>
    <w:rsid w:val="00705FE2"/>
    <w:rsid w:val="007216CC"/>
    <w:rsid w:val="00723238"/>
    <w:rsid w:val="00731C24"/>
    <w:rsid w:val="007337FF"/>
    <w:rsid w:val="00734AB4"/>
    <w:rsid w:val="0073610C"/>
    <w:rsid w:val="0074160E"/>
    <w:rsid w:val="00746222"/>
    <w:rsid w:val="00746FDD"/>
    <w:rsid w:val="00750F13"/>
    <w:rsid w:val="00752388"/>
    <w:rsid w:val="00756082"/>
    <w:rsid w:val="00760229"/>
    <w:rsid w:val="00766FF5"/>
    <w:rsid w:val="007706A9"/>
    <w:rsid w:val="00774FF5"/>
    <w:rsid w:val="00776838"/>
    <w:rsid w:val="007769F9"/>
    <w:rsid w:val="00777B6C"/>
    <w:rsid w:val="007819AF"/>
    <w:rsid w:val="0078479F"/>
    <w:rsid w:val="007865F2"/>
    <w:rsid w:val="00786EF1"/>
    <w:rsid w:val="00792D48"/>
    <w:rsid w:val="007B2E55"/>
    <w:rsid w:val="007B65B6"/>
    <w:rsid w:val="007C1CB4"/>
    <w:rsid w:val="007C1EBB"/>
    <w:rsid w:val="007C2CB1"/>
    <w:rsid w:val="007C359F"/>
    <w:rsid w:val="007C3E81"/>
    <w:rsid w:val="007C65B6"/>
    <w:rsid w:val="007C66CF"/>
    <w:rsid w:val="007D26BF"/>
    <w:rsid w:val="007E3FD5"/>
    <w:rsid w:val="007F348E"/>
    <w:rsid w:val="007F5F4C"/>
    <w:rsid w:val="00800E8A"/>
    <w:rsid w:val="00805088"/>
    <w:rsid w:val="00816CDF"/>
    <w:rsid w:val="00817298"/>
    <w:rsid w:val="008248D7"/>
    <w:rsid w:val="00831C5B"/>
    <w:rsid w:val="008320E9"/>
    <w:rsid w:val="008336F4"/>
    <w:rsid w:val="00837C8F"/>
    <w:rsid w:val="0084071F"/>
    <w:rsid w:val="008427A5"/>
    <w:rsid w:val="00842BD5"/>
    <w:rsid w:val="00843505"/>
    <w:rsid w:val="008472C0"/>
    <w:rsid w:val="0085075D"/>
    <w:rsid w:val="00852F9A"/>
    <w:rsid w:val="00856AD2"/>
    <w:rsid w:val="00856BA1"/>
    <w:rsid w:val="008622C7"/>
    <w:rsid w:val="00863FB2"/>
    <w:rsid w:val="00864281"/>
    <w:rsid w:val="00866316"/>
    <w:rsid w:val="00866939"/>
    <w:rsid w:val="0087191B"/>
    <w:rsid w:val="008721CF"/>
    <w:rsid w:val="00872DA8"/>
    <w:rsid w:val="00874F5A"/>
    <w:rsid w:val="00876B0C"/>
    <w:rsid w:val="00876EAC"/>
    <w:rsid w:val="008772E7"/>
    <w:rsid w:val="00877DCB"/>
    <w:rsid w:val="0088056F"/>
    <w:rsid w:val="00883023"/>
    <w:rsid w:val="00890237"/>
    <w:rsid w:val="008905C4"/>
    <w:rsid w:val="00892A60"/>
    <w:rsid w:val="00893E88"/>
    <w:rsid w:val="008947B0"/>
    <w:rsid w:val="00894FD7"/>
    <w:rsid w:val="00897D3E"/>
    <w:rsid w:val="008A5CF3"/>
    <w:rsid w:val="008B047C"/>
    <w:rsid w:val="008B1C60"/>
    <w:rsid w:val="008B6CCA"/>
    <w:rsid w:val="008B6EA0"/>
    <w:rsid w:val="008D0D0F"/>
    <w:rsid w:val="008D112D"/>
    <w:rsid w:val="008D11CA"/>
    <w:rsid w:val="008D1F9E"/>
    <w:rsid w:val="008D6F7E"/>
    <w:rsid w:val="008D7321"/>
    <w:rsid w:val="008E03E1"/>
    <w:rsid w:val="008E11F7"/>
    <w:rsid w:val="008E3555"/>
    <w:rsid w:val="008F00BE"/>
    <w:rsid w:val="008F41C9"/>
    <w:rsid w:val="008F7D54"/>
    <w:rsid w:val="00904520"/>
    <w:rsid w:val="00904E04"/>
    <w:rsid w:val="00911F3E"/>
    <w:rsid w:val="00914665"/>
    <w:rsid w:val="009149EA"/>
    <w:rsid w:val="009152F6"/>
    <w:rsid w:val="00916A9F"/>
    <w:rsid w:val="00920ED5"/>
    <w:rsid w:val="009214E1"/>
    <w:rsid w:val="0092263A"/>
    <w:rsid w:val="00923A17"/>
    <w:rsid w:val="009273C2"/>
    <w:rsid w:val="00927EDA"/>
    <w:rsid w:val="00936748"/>
    <w:rsid w:val="00945613"/>
    <w:rsid w:val="0094594B"/>
    <w:rsid w:val="00947A46"/>
    <w:rsid w:val="009553A2"/>
    <w:rsid w:val="00971973"/>
    <w:rsid w:val="00973161"/>
    <w:rsid w:val="00973C54"/>
    <w:rsid w:val="009775CF"/>
    <w:rsid w:val="00982B53"/>
    <w:rsid w:val="0098593F"/>
    <w:rsid w:val="00985AA2"/>
    <w:rsid w:val="00985C4E"/>
    <w:rsid w:val="009922DD"/>
    <w:rsid w:val="00994B48"/>
    <w:rsid w:val="00995B6F"/>
    <w:rsid w:val="009A128C"/>
    <w:rsid w:val="009A1FBC"/>
    <w:rsid w:val="009A2BD3"/>
    <w:rsid w:val="009A3B71"/>
    <w:rsid w:val="009A678F"/>
    <w:rsid w:val="009A67D8"/>
    <w:rsid w:val="009A787F"/>
    <w:rsid w:val="009B2D0A"/>
    <w:rsid w:val="009B6E7D"/>
    <w:rsid w:val="009B78D8"/>
    <w:rsid w:val="009B7FEA"/>
    <w:rsid w:val="009C436B"/>
    <w:rsid w:val="009C56F9"/>
    <w:rsid w:val="009D2AE7"/>
    <w:rsid w:val="009D5746"/>
    <w:rsid w:val="009D6B40"/>
    <w:rsid w:val="009E032F"/>
    <w:rsid w:val="009E25FA"/>
    <w:rsid w:val="009E42D7"/>
    <w:rsid w:val="009E5BF5"/>
    <w:rsid w:val="009E5ED2"/>
    <w:rsid w:val="009F4249"/>
    <w:rsid w:val="009F5788"/>
    <w:rsid w:val="009F7255"/>
    <w:rsid w:val="00A00E53"/>
    <w:rsid w:val="00A0149B"/>
    <w:rsid w:val="00A11D44"/>
    <w:rsid w:val="00A1269E"/>
    <w:rsid w:val="00A13393"/>
    <w:rsid w:val="00A1510F"/>
    <w:rsid w:val="00A15F23"/>
    <w:rsid w:val="00A169B0"/>
    <w:rsid w:val="00A203D8"/>
    <w:rsid w:val="00A22C71"/>
    <w:rsid w:val="00A24DF0"/>
    <w:rsid w:val="00A27971"/>
    <w:rsid w:val="00A33634"/>
    <w:rsid w:val="00A33EE7"/>
    <w:rsid w:val="00A368DD"/>
    <w:rsid w:val="00A36D18"/>
    <w:rsid w:val="00A36FE7"/>
    <w:rsid w:val="00A41274"/>
    <w:rsid w:val="00A439B6"/>
    <w:rsid w:val="00A500A7"/>
    <w:rsid w:val="00A53221"/>
    <w:rsid w:val="00A54683"/>
    <w:rsid w:val="00A55DB5"/>
    <w:rsid w:val="00A574A1"/>
    <w:rsid w:val="00A605DD"/>
    <w:rsid w:val="00A66D9D"/>
    <w:rsid w:val="00A726AC"/>
    <w:rsid w:val="00A770BD"/>
    <w:rsid w:val="00A81DB5"/>
    <w:rsid w:val="00A81F5C"/>
    <w:rsid w:val="00A82D7C"/>
    <w:rsid w:val="00A82ED3"/>
    <w:rsid w:val="00A848A6"/>
    <w:rsid w:val="00A85322"/>
    <w:rsid w:val="00A92A1D"/>
    <w:rsid w:val="00A92AB5"/>
    <w:rsid w:val="00A938CD"/>
    <w:rsid w:val="00A939C7"/>
    <w:rsid w:val="00A94A78"/>
    <w:rsid w:val="00A94ABB"/>
    <w:rsid w:val="00A9549D"/>
    <w:rsid w:val="00AA4F9E"/>
    <w:rsid w:val="00AA6244"/>
    <w:rsid w:val="00AB0C7A"/>
    <w:rsid w:val="00AB0F53"/>
    <w:rsid w:val="00AB243B"/>
    <w:rsid w:val="00AD11D0"/>
    <w:rsid w:val="00AD64C5"/>
    <w:rsid w:val="00AE1DB4"/>
    <w:rsid w:val="00AE3784"/>
    <w:rsid w:val="00AE610F"/>
    <w:rsid w:val="00AE6F45"/>
    <w:rsid w:val="00AE7945"/>
    <w:rsid w:val="00AF07BA"/>
    <w:rsid w:val="00AF3F88"/>
    <w:rsid w:val="00B00F36"/>
    <w:rsid w:val="00B05860"/>
    <w:rsid w:val="00B06489"/>
    <w:rsid w:val="00B13382"/>
    <w:rsid w:val="00B14EC1"/>
    <w:rsid w:val="00B15E91"/>
    <w:rsid w:val="00B30491"/>
    <w:rsid w:val="00B3221A"/>
    <w:rsid w:val="00B33E9F"/>
    <w:rsid w:val="00B379DE"/>
    <w:rsid w:val="00B42A57"/>
    <w:rsid w:val="00B436DC"/>
    <w:rsid w:val="00B43DEE"/>
    <w:rsid w:val="00B447F7"/>
    <w:rsid w:val="00B44D5C"/>
    <w:rsid w:val="00B45BE3"/>
    <w:rsid w:val="00B50BD4"/>
    <w:rsid w:val="00B51495"/>
    <w:rsid w:val="00B51AEA"/>
    <w:rsid w:val="00B54376"/>
    <w:rsid w:val="00B54D72"/>
    <w:rsid w:val="00B621AA"/>
    <w:rsid w:val="00B6224A"/>
    <w:rsid w:val="00B6533B"/>
    <w:rsid w:val="00B65BF2"/>
    <w:rsid w:val="00B67B3A"/>
    <w:rsid w:val="00B716D9"/>
    <w:rsid w:val="00B73CCF"/>
    <w:rsid w:val="00B81050"/>
    <w:rsid w:val="00B82FFD"/>
    <w:rsid w:val="00B843D1"/>
    <w:rsid w:val="00B86241"/>
    <w:rsid w:val="00B90456"/>
    <w:rsid w:val="00B908E4"/>
    <w:rsid w:val="00B917BA"/>
    <w:rsid w:val="00B91D34"/>
    <w:rsid w:val="00B91FF9"/>
    <w:rsid w:val="00B942FA"/>
    <w:rsid w:val="00BA143D"/>
    <w:rsid w:val="00BA1C6F"/>
    <w:rsid w:val="00BA27D3"/>
    <w:rsid w:val="00BB253A"/>
    <w:rsid w:val="00BB4B15"/>
    <w:rsid w:val="00BB67F1"/>
    <w:rsid w:val="00BD0F5F"/>
    <w:rsid w:val="00BD2535"/>
    <w:rsid w:val="00BD4268"/>
    <w:rsid w:val="00BD7F05"/>
    <w:rsid w:val="00BE0C6D"/>
    <w:rsid w:val="00BE1A50"/>
    <w:rsid w:val="00BE26CF"/>
    <w:rsid w:val="00BE6A9B"/>
    <w:rsid w:val="00BF1836"/>
    <w:rsid w:val="00BF2524"/>
    <w:rsid w:val="00BF4DC7"/>
    <w:rsid w:val="00BF5160"/>
    <w:rsid w:val="00BF5F62"/>
    <w:rsid w:val="00BF779B"/>
    <w:rsid w:val="00C04F85"/>
    <w:rsid w:val="00C05DA2"/>
    <w:rsid w:val="00C07FDD"/>
    <w:rsid w:val="00C20F07"/>
    <w:rsid w:val="00C21314"/>
    <w:rsid w:val="00C236DB"/>
    <w:rsid w:val="00C243E4"/>
    <w:rsid w:val="00C261A7"/>
    <w:rsid w:val="00C31A8F"/>
    <w:rsid w:val="00C35A5E"/>
    <w:rsid w:val="00C408C5"/>
    <w:rsid w:val="00C40BC3"/>
    <w:rsid w:val="00C412DD"/>
    <w:rsid w:val="00C416E1"/>
    <w:rsid w:val="00C42405"/>
    <w:rsid w:val="00C44FC8"/>
    <w:rsid w:val="00C50E14"/>
    <w:rsid w:val="00C57ABB"/>
    <w:rsid w:val="00C63A85"/>
    <w:rsid w:val="00C66DB6"/>
    <w:rsid w:val="00C733E8"/>
    <w:rsid w:val="00C754B6"/>
    <w:rsid w:val="00C7601E"/>
    <w:rsid w:val="00C81520"/>
    <w:rsid w:val="00C82D1B"/>
    <w:rsid w:val="00C940B3"/>
    <w:rsid w:val="00C95BD8"/>
    <w:rsid w:val="00C96D97"/>
    <w:rsid w:val="00CA064F"/>
    <w:rsid w:val="00CA5B7B"/>
    <w:rsid w:val="00CA5E64"/>
    <w:rsid w:val="00CA775A"/>
    <w:rsid w:val="00CB054D"/>
    <w:rsid w:val="00CB608B"/>
    <w:rsid w:val="00CC104D"/>
    <w:rsid w:val="00CC5A40"/>
    <w:rsid w:val="00CD1CE7"/>
    <w:rsid w:val="00CD23CE"/>
    <w:rsid w:val="00CD5870"/>
    <w:rsid w:val="00CE05F6"/>
    <w:rsid w:val="00CE3170"/>
    <w:rsid w:val="00CE721A"/>
    <w:rsid w:val="00CF1EC7"/>
    <w:rsid w:val="00CF67AF"/>
    <w:rsid w:val="00CF71B1"/>
    <w:rsid w:val="00D00315"/>
    <w:rsid w:val="00D0374B"/>
    <w:rsid w:val="00D07A7D"/>
    <w:rsid w:val="00D114DA"/>
    <w:rsid w:val="00D1453F"/>
    <w:rsid w:val="00D150D5"/>
    <w:rsid w:val="00D2214A"/>
    <w:rsid w:val="00D22DF5"/>
    <w:rsid w:val="00D2547E"/>
    <w:rsid w:val="00D266D3"/>
    <w:rsid w:val="00D276D7"/>
    <w:rsid w:val="00D32765"/>
    <w:rsid w:val="00D33980"/>
    <w:rsid w:val="00D354CD"/>
    <w:rsid w:val="00D35921"/>
    <w:rsid w:val="00D4018E"/>
    <w:rsid w:val="00D42037"/>
    <w:rsid w:val="00D44E93"/>
    <w:rsid w:val="00D45FF9"/>
    <w:rsid w:val="00D46E9B"/>
    <w:rsid w:val="00D522E0"/>
    <w:rsid w:val="00D54073"/>
    <w:rsid w:val="00D54882"/>
    <w:rsid w:val="00D5547C"/>
    <w:rsid w:val="00D5597A"/>
    <w:rsid w:val="00D610CB"/>
    <w:rsid w:val="00D640EC"/>
    <w:rsid w:val="00D65B2E"/>
    <w:rsid w:val="00D70D4B"/>
    <w:rsid w:val="00D72A2A"/>
    <w:rsid w:val="00D75F58"/>
    <w:rsid w:val="00D76253"/>
    <w:rsid w:val="00D771D8"/>
    <w:rsid w:val="00D812BA"/>
    <w:rsid w:val="00D874D7"/>
    <w:rsid w:val="00D9248F"/>
    <w:rsid w:val="00D930BE"/>
    <w:rsid w:val="00D94ADB"/>
    <w:rsid w:val="00D95F06"/>
    <w:rsid w:val="00DA0685"/>
    <w:rsid w:val="00DA3EFD"/>
    <w:rsid w:val="00DA4069"/>
    <w:rsid w:val="00DA45DF"/>
    <w:rsid w:val="00DA5AF7"/>
    <w:rsid w:val="00DA6796"/>
    <w:rsid w:val="00DB1BC5"/>
    <w:rsid w:val="00DB3A4B"/>
    <w:rsid w:val="00DC3D90"/>
    <w:rsid w:val="00DC52A1"/>
    <w:rsid w:val="00DD1FA6"/>
    <w:rsid w:val="00DD2AF8"/>
    <w:rsid w:val="00DD6762"/>
    <w:rsid w:val="00DD68B7"/>
    <w:rsid w:val="00DE1C03"/>
    <w:rsid w:val="00DE633E"/>
    <w:rsid w:val="00DE6F15"/>
    <w:rsid w:val="00DE7403"/>
    <w:rsid w:val="00DF0268"/>
    <w:rsid w:val="00DF221C"/>
    <w:rsid w:val="00DF56A0"/>
    <w:rsid w:val="00E00EFC"/>
    <w:rsid w:val="00E01AA8"/>
    <w:rsid w:val="00E02FF0"/>
    <w:rsid w:val="00E03F45"/>
    <w:rsid w:val="00E04C15"/>
    <w:rsid w:val="00E054B5"/>
    <w:rsid w:val="00E0596A"/>
    <w:rsid w:val="00E121A7"/>
    <w:rsid w:val="00E14ECF"/>
    <w:rsid w:val="00E16CA0"/>
    <w:rsid w:val="00E20720"/>
    <w:rsid w:val="00E24418"/>
    <w:rsid w:val="00E25F36"/>
    <w:rsid w:val="00E30873"/>
    <w:rsid w:val="00E31CE0"/>
    <w:rsid w:val="00E35A6C"/>
    <w:rsid w:val="00E40A64"/>
    <w:rsid w:val="00E45CBB"/>
    <w:rsid w:val="00E47009"/>
    <w:rsid w:val="00E47CE7"/>
    <w:rsid w:val="00E510B7"/>
    <w:rsid w:val="00E51927"/>
    <w:rsid w:val="00E54E99"/>
    <w:rsid w:val="00E55D95"/>
    <w:rsid w:val="00E567AE"/>
    <w:rsid w:val="00E6103F"/>
    <w:rsid w:val="00E613A9"/>
    <w:rsid w:val="00E61D35"/>
    <w:rsid w:val="00E645D6"/>
    <w:rsid w:val="00E674A5"/>
    <w:rsid w:val="00E71A99"/>
    <w:rsid w:val="00E7296D"/>
    <w:rsid w:val="00E7665B"/>
    <w:rsid w:val="00E7705F"/>
    <w:rsid w:val="00E833B0"/>
    <w:rsid w:val="00E8380F"/>
    <w:rsid w:val="00E843A7"/>
    <w:rsid w:val="00E86A8F"/>
    <w:rsid w:val="00E90977"/>
    <w:rsid w:val="00E92144"/>
    <w:rsid w:val="00E92C0F"/>
    <w:rsid w:val="00EA0087"/>
    <w:rsid w:val="00EA0254"/>
    <w:rsid w:val="00EA36E3"/>
    <w:rsid w:val="00EA747A"/>
    <w:rsid w:val="00EB2233"/>
    <w:rsid w:val="00EB6D71"/>
    <w:rsid w:val="00EB76B6"/>
    <w:rsid w:val="00EB7DB0"/>
    <w:rsid w:val="00EC0AE4"/>
    <w:rsid w:val="00EC0D61"/>
    <w:rsid w:val="00EC195A"/>
    <w:rsid w:val="00EC2DD9"/>
    <w:rsid w:val="00EC3FB5"/>
    <w:rsid w:val="00EC543D"/>
    <w:rsid w:val="00EC61FF"/>
    <w:rsid w:val="00EC6715"/>
    <w:rsid w:val="00ED044A"/>
    <w:rsid w:val="00ED232A"/>
    <w:rsid w:val="00ED48C8"/>
    <w:rsid w:val="00ED6F6C"/>
    <w:rsid w:val="00EE07A1"/>
    <w:rsid w:val="00EE1EC8"/>
    <w:rsid w:val="00EE6E6C"/>
    <w:rsid w:val="00EE7C1D"/>
    <w:rsid w:val="00EF07E8"/>
    <w:rsid w:val="00F040CA"/>
    <w:rsid w:val="00F06082"/>
    <w:rsid w:val="00F072B3"/>
    <w:rsid w:val="00F111F1"/>
    <w:rsid w:val="00F11B11"/>
    <w:rsid w:val="00F130E3"/>
    <w:rsid w:val="00F225BD"/>
    <w:rsid w:val="00F22E84"/>
    <w:rsid w:val="00F260D4"/>
    <w:rsid w:val="00F26588"/>
    <w:rsid w:val="00F268B6"/>
    <w:rsid w:val="00F312EB"/>
    <w:rsid w:val="00F33A5D"/>
    <w:rsid w:val="00F34482"/>
    <w:rsid w:val="00F36FCB"/>
    <w:rsid w:val="00F405DD"/>
    <w:rsid w:val="00F41C26"/>
    <w:rsid w:val="00F42406"/>
    <w:rsid w:val="00F50177"/>
    <w:rsid w:val="00F52C77"/>
    <w:rsid w:val="00F52CF3"/>
    <w:rsid w:val="00F5411B"/>
    <w:rsid w:val="00F54A34"/>
    <w:rsid w:val="00F553E1"/>
    <w:rsid w:val="00F60062"/>
    <w:rsid w:val="00F60887"/>
    <w:rsid w:val="00F62507"/>
    <w:rsid w:val="00F62600"/>
    <w:rsid w:val="00F638E6"/>
    <w:rsid w:val="00F63C0B"/>
    <w:rsid w:val="00F63E39"/>
    <w:rsid w:val="00F660D1"/>
    <w:rsid w:val="00F67783"/>
    <w:rsid w:val="00F70F4B"/>
    <w:rsid w:val="00F763F0"/>
    <w:rsid w:val="00F820B6"/>
    <w:rsid w:val="00F85B91"/>
    <w:rsid w:val="00F873ED"/>
    <w:rsid w:val="00F904EC"/>
    <w:rsid w:val="00F9418D"/>
    <w:rsid w:val="00F9484D"/>
    <w:rsid w:val="00F964AA"/>
    <w:rsid w:val="00F96EDD"/>
    <w:rsid w:val="00FA2288"/>
    <w:rsid w:val="00FA4660"/>
    <w:rsid w:val="00FA487B"/>
    <w:rsid w:val="00FA6267"/>
    <w:rsid w:val="00FB0719"/>
    <w:rsid w:val="00FB3FC2"/>
    <w:rsid w:val="00FB5184"/>
    <w:rsid w:val="00FB72A6"/>
    <w:rsid w:val="00FC209C"/>
    <w:rsid w:val="00FC2D28"/>
    <w:rsid w:val="00FC35B6"/>
    <w:rsid w:val="00FC4F7E"/>
    <w:rsid w:val="00FC52D7"/>
    <w:rsid w:val="00FC79A7"/>
    <w:rsid w:val="00FD0898"/>
    <w:rsid w:val="00FD0E32"/>
    <w:rsid w:val="00FD3DB8"/>
    <w:rsid w:val="00FD4722"/>
    <w:rsid w:val="00FD6B4C"/>
    <w:rsid w:val="00FE0C10"/>
    <w:rsid w:val="00FE1D84"/>
    <w:rsid w:val="00FE2958"/>
    <w:rsid w:val="00FE350D"/>
    <w:rsid w:val="00FF0249"/>
    <w:rsid w:val="00FF3BE1"/>
    <w:rsid w:val="00FF3BF4"/>
    <w:rsid w:val="00FF4166"/>
    <w:rsid w:val="00FF71B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87"/>
    <o:shapelayout v:ext="edit">
      <o:idmap v:ext="edit" data="1"/>
    </o:shapelayout>
  </w:shapeDefaults>
  <w:decimalSymbol w:val="."/>
  <w:listSeparator w:val=","/>
  <w15:docId w15:val="{CCA4E6BA-06CD-461C-85C5-50B08529AA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uiPriority="1"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1A99"/>
    <w:rPr>
      <w:rFonts w:ascii="Trebuchet MS" w:hAnsi="Trebuchet MS"/>
      <w:sz w:val="22"/>
      <w:szCs w:val="24"/>
    </w:rPr>
  </w:style>
  <w:style w:type="paragraph" w:styleId="Heading1">
    <w:name w:val="heading 1"/>
    <w:basedOn w:val="Normal"/>
    <w:next w:val="Normal"/>
    <w:link w:val="Heading1Char"/>
    <w:qFormat/>
    <w:rsid w:val="006307A9"/>
    <w:pPr>
      <w:keepNext/>
      <w:spacing w:before="360" w:after="180"/>
      <w:outlineLvl w:val="0"/>
    </w:pPr>
    <w:rPr>
      <w:rFonts w:ascii="VIC" w:hAnsi="VIC" w:cs="Arial"/>
      <w:caps/>
      <w:color w:val="1B75BC"/>
      <w:spacing w:val="40"/>
      <w:kern w:val="28"/>
      <w:sz w:val="32"/>
      <w:szCs w:val="32"/>
    </w:rPr>
  </w:style>
  <w:style w:type="paragraph" w:styleId="Heading2">
    <w:name w:val="heading 2"/>
    <w:basedOn w:val="Normal"/>
    <w:next w:val="Normal"/>
    <w:link w:val="Heading2Char"/>
    <w:qFormat/>
    <w:rsid w:val="006307A9"/>
    <w:pPr>
      <w:keepNext/>
      <w:spacing w:before="240" w:after="120"/>
      <w:outlineLvl w:val="1"/>
    </w:pPr>
    <w:rPr>
      <w:rFonts w:ascii="VIC" w:hAnsi="VIC" w:cs="Arial"/>
      <w:iCs/>
      <w:caps/>
      <w:color w:val="999999"/>
      <w:spacing w:val="40"/>
      <w:kern w:val="32"/>
      <w:sz w:val="28"/>
      <w:szCs w:val="28"/>
    </w:rPr>
  </w:style>
  <w:style w:type="paragraph" w:styleId="Heading3">
    <w:name w:val="heading 3"/>
    <w:basedOn w:val="Normal"/>
    <w:next w:val="Normal"/>
    <w:link w:val="Heading3Char"/>
    <w:qFormat/>
    <w:rsid w:val="00B30491"/>
    <w:pPr>
      <w:keepNext/>
      <w:outlineLvl w:val="2"/>
    </w:pPr>
    <w:rPr>
      <w:rFonts w:ascii="Garamond" w:hAnsi="Garamond"/>
      <w:b/>
      <w:sz w:val="24"/>
      <w:szCs w:val="20"/>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B653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CE3170"/>
    <w:pPr>
      <w:tabs>
        <w:tab w:val="center" w:pos="4153"/>
        <w:tab w:val="right" w:pos="8306"/>
      </w:tabs>
    </w:pPr>
  </w:style>
  <w:style w:type="paragraph" w:styleId="Footer">
    <w:name w:val="footer"/>
    <w:basedOn w:val="Normal"/>
    <w:rsid w:val="00CE3170"/>
    <w:pPr>
      <w:tabs>
        <w:tab w:val="center" w:pos="4153"/>
        <w:tab w:val="right" w:pos="8306"/>
      </w:tabs>
    </w:pPr>
  </w:style>
  <w:style w:type="paragraph" w:styleId="BalloonText">
    <w:name w:val="Balloon Text"/>
    <w:basedOn w:val="Normal"/>
    <w:semiHidden/>
    <w:rsid w:val="00063218"/>
    <w:rPr>
      <w:rFonts w:ascii="Tahoma" w:hAnsi="Tahoma" w:cs="Tahoma"/>
      <w:sz w:val="16"/>
      <w:szCs w:val="16"/>
    </w:rPr>
  </w:style>
  <w:style w:type="paragraph" w:customStyle="1" w:styleId="StyleBodyTextGaramond13ptBoldJustified1">
    <w:name w:val="Style Body Text + Garamond 13 pt Bold Justified1"/>
    <w:basedOn w:val="Normal"/>
    <w:rsid w:val="003D78F4"/>
    <w:pPr>
      <w:numPr>
        <w:numId w:val="1"/>
      </w:numPr>
      <w:tabs>
        <w:tab w:val="clear" w:pos="720"/>
        <w:tab w:val="num" w:pos="360"/>
      </w:tabs>
      <w:ind w:left="0" w:firstLine="0"/>
    </w:pPr>
  </w:style>
  <w:style w:type="paragraph" w:styleId="Title">
    <w:name w:val="Title"/>
    <w:basedOn w:val="Normal"/>
    <w:qFormat/>
    <w:rsid w:val="000D5AAE"/>
    <w:pPr>
      <w:jc w:val="center"/>
    </w:pPr>
    <w:rPr>
      <w:rFonts w:ascii="Garamond" w:hAnsi="Garamond"/>
      <w:b/>
      <w:sz w:val="24"/>
      <w:szCs w:val="20"/>
      <w:lang w:val="en-US" w:eastAsia="en-US"/>
    </w:rPr>
  </w:style>
  <w:style w:type="character" w:styleId="PageNumber">
    <w:name w:val="page number"/>
    <w:basedOn w:val="DefaultParagraphFont"/>
    <w:rsid w:val="00FB5184"/>
  </w:style>
  <w:style w:type="paragraph" w:customStyle="1" w:styleId="Tableheader">
    <w:name w:val="Tableheader"/>
    <w:basedOn w:val="Normal"/>
    <w:autoRedefine/>
    <w:rsid w:val="0078479F"/>
    <w:pPr>
      <w:spacing w:before="60" w:after="60"/>
      <w:ind w:left="-108"/>
      <w:jc w:val="center"/>
    </w:pPr>
    <w:rPr>
      <w:rFonts w:ascii="VIC SemiBold" w:hAnsi="VIC SemiBold" w:cs="Arial"/>
      <w:b/>
      <w:color w:val="FFFFFF"/>
      <w:szCs w:val="22"/>
    </w:rPr>
  </w:style>
  <w:style w:type="character" w:styleId="Hyperlink">
    <w:name w:val="Hyperlink"/>
    <w:basedOn w:val="DefaultParagraphFont"/>
    <w:uiPriority w:val="99"/>
    <w:rsid w:val="00502273"/>
    <w:rPr>
      <w:color w:val="0000FF"/>
      <w:u w:val="single"/>
    </w:rPr>
  </w:style>
  <w:style w:type="paragraph" w:styleId="TOC1">
    <w:name w:val="toc 1"/>
    <w:basedOn w:val="Normal"/>
    <w:next w:val="Normal"/>
    <w:autoRedefine/>
    <w:uiPriority w:val="39"/>
    <w:rsid w:val="00502273"/>
    <w:pPr>
      <w:tabs>
        <w:tab w:val="right" w:leader="dot" w:pos="9288"/>
      </w:tabs>
      <w:spacing w:before="240" w:after="120"/>
    </w:pPr>
    <w:rPr>
      <w:b/>
      <w:smallCaps/>
      <w:szCs w:val="22"/>
      <w:lang w:eastAsia="en-US"/>
    </w:rPr>
  </w:style>
  <w:style w:type="paragraph" w:styleId="TOC2">
    <w:name w:val="toc 2"/>
    <w:basedOn w:val="Normal"/>
    <w:next w:val="Normal"/>
    <w:autoRedefine/>
    <w:uiPriority w:val="39"/>
    <w:rsid w:val="00502273"/>
    <w:pPr>
      <w:tabs>
        <w:tab w:val="right" w:leader="dot" w:pos="9288"/>
      </w:tabs>
      <w:spacing w:before="120" w:after="120"/>
    </w:pPr>
    <w:rPr>
      <w:szCs w:val="20"/>
      <w:lang w:eastAsia="en-US"/>
    </w:rPr>
  </w:style>
  <w:style w:type="paragraph" w:styleId="TOC3">
    <w:name w:val="toc 3"/>
    <w:basedOn w:val="Normal"/>
    <w:next w:val="Normal"/>
    <w:autoRedefine/>
    <w:rsid w:val="00502273"/>
    <w:pPr>
      <w:ind w:left="440"/>
    </w:pPr>
  </w:style>
  <w:style w:type="character" w:styleId="FollowedHyperlink">
    <w:name w:val="FollowedHyperlink"/>
    <w:basedOn w:val="DefaultParagraphFont"/>
    <w:rsid w:val="001977FA"/>
    <w:rPr>
      <w:color w:val="800080"/>
      <w:u w:val="single"/>
    </w:rPr>
  </w:style>
  <w:style w:type="paragraph" w:customStyle="1" w:styleId="Default">
    <w:name w:val="Default"/>
    <w:rsid w:val="00096E65"/>
    <w:pPr>
      <w:autoSpaceDE w:val="0"/>
      <w:autoSpaceDN w:val="0"/>
      <w:adjustRightInd w:val="0"/>
    </w:pPr>
    <w:rPr>
      <w:rFonts w:ascii="Arial" w:hAnsi="Arial" w:cs="Arial"/>
      <w:color w:val="000000"/>
      <w:sz w:val="24"/>
      <w:szCs w:val="24"/>
    </w:rPr>
  </w:style>
  <w:style w:type="character" w:customStyle="1" w:styleId="Heading3Char">
    <w:name w:val="Heading 3 Char"/>
    <w:basedOn w:val="DefaultParagraphFont"/>
    <w:link w:val="Heading3"/>
    <w:rsid w:val="00096E65"/>
    <w:rPr>
      <w:rFonts w:ascii="Garamond" w:hAnsi="Garamond"/>
      <w:b/>
      <w:sz w:val="24"/>
      <w:lang w:val="en-US" w:eastAsia="en-US"/>
    </w:rPr>
  </w:style>
  <w:style w:type="character" w:customStyle="1" w:styleId="lvl3menu1">
    <w:name w:val="lvl3menu1"/>
    <w:basedOn w:val="DefaultParagraphFont"/>
    <w:rsid w:val="00096E65"/>
    <w:rPr>
      <w:rFonts w:ascii="Arial" w:hAnsi="Arial" w:cs="Arial" w:hint="default"/>
      <w:b/>
      <w:bCs/>
      <w:strike w:val="0"/>
      <w:dstrike w:val="0"/>
      <w:color w:val="333333"/>
      <w:sz w:val="18"/>
      <w:szCs w:val="18"/>
      <w:u w:val="none"/>
      <w:effect w:val="none"/>
    </w:rPr>
  </w:style>
  <w:style w:type="paragraph" w:styleId="NormalWeb">
    <w:name w:val="Normal (Web)"/>
    <w:basedOn w:val="Normal"/>
    <w:uiPriority w:val="99"/>
    <w:unhideWhenUsed/>
    <w:rsid w:val="00096E65"/>
    <w:pPr>
      <w:spacing w:before="100" w:beforeAutospacing="1" w:after="100" w:afterAutospacing="1"/>
    </w:pPr>
    <w:rPr>
      <w:rFonts w:ascii="Times New Roman" w:hAnsi="Times New Roman"/>
      <w:sz w:val="24"/>
    </w:rPr>
  </w:style>
  <w:style w:type="paragraph" w:customStyle="1" w:styleId="CM21">
    <w:name w:val="CM21"/>
    <w:basedOn w:val="Default"/>
    <w:next w:val="Default"/>
    <w:rsid w:val="005A2330"/>
    <w:pPr>
      <w:widowControl w:val="0"/>
      <w:spacing w:after="490"/>
    </w:pPr>
    <w:rPr>
      <w:rFonts w:ascii="Trebuchet MS" w:hAnsi="Trebuchet MS" w:cs="CDRWJL+Verdana"/>
      <w:color w:val="auto"/>
      <w:sz w:val="20"/>
    </w:rPr>
  </w:style>
  <w:style w:type="paragraph" w:customStyle="1" w:styleId="CM22">
    <w:name w:val="CM22"/>
    <w:basedOn w:val="Default"/>
    <w:next w:val="Default"/>
    <w:rsid w:val="005A2330"/>
    <w:pPr>
      <w:widowControl w:val="0"/>
      <w:spacing w:after="63"/>
    </w:pPr>
    <w:rPr>
      <w:rFonts w:ascii="Trebuchet MS" w:hAnsi="Trebuchet MS" w:cs="CDRWJL+Verdana"/>
      <w:color w:val="auto"/>
      <w:sz w:val="20"/>
    </w:rPr>
  </w:style>
  <w:style w:type="paragraph" w:customStyle="1" w:styleId="CM23">
    <w:name w:val="CM23"/>
    <w:basedOn w:val="Default"/>
    <w:next w:val="Default"/>
    <w:rsid w:val="005A2330"/>
    <w:pPr>
      <w:widowControl w:val="0"/>
      <w:spacing w:after="305"/>
    </w:pPr>
    <w:rPr>
      <w:rFonts w:ascii="Trebuchet MS" w:hAnsi="Trebuchet MS" w:cs="CDRWJL+Verdana"/>
      <w:color w:val="auto"/>
      <w:sz w:val="20"/>
    </w:rPr>
  </w:style>
  <w:style w:type="paragraph" w:customStyle="1" w:styleId="CM4">
    <w:name w:val="CM4"/>
    <w:basedOn w:val="Default"/>
    <w:next w:val="Default"/>
    <w:rsid w:val="005A2330"/>
    <w:pPr>
      <w:widowControl w:val="0"/>
    </w:pPr>
    <w:rPr>
      <w:rFonts w:ascii="Trebuchet MS" w:hAnsi="Trebuchet MS" w:cs="CDRWJL+Verdana"/>
      <w:color w:val="auto"/>
      <w:sz w:val="20"/>
    </w:rPr>
  </w:style>
  <w:style w:type="paragraph" w:customStyle="1" w:styleId="CM5">
    <w:name w:val="CM5"/>
    <w:basedOn w:val="Default"/>
    <w:next w:val="Default"/>
    <w:rsid w:val="005A2330"/>
    <w:pPr>
      <w:widowControl w:val="0"/>
      <w:spacing w:line="243" w:lineRule="atLeast"/>
    </w:pPr>
    <w:rPr>
      <w:rFonts w:ascii="Trebuchet MS" w:hAnsi="Trebuchet MS" w:cs="CDRWJL+Verdana"/>
      <w:color w:val="auto"/>
      <w:sz w:val="20"/>
    </w:rPr>
  </w:style>
  <w:style w:type="paragraph" w:customStyle="1" w:styleId="CM24">
    <w:name w:val="CM24"/>
    <w:basedOn w:val="Default"/>
    <w:next w:val="Default"/>
    <w:rsid w:val="005A2330"/>
    <w:pPr>
      <w:widowControl w:val="0"/>
      <w:spacing w:after="245"/>
    </w:pPr>
    <w:rPr>
      <w:rFonts w:ascii="Trebuchet MS" w:hAnsi="Trebuchet MS" w:cs="CDRWJL+Verdana"/>
      <w:color w:val="auto"/>
      <w:sz w:val="20"/>
    </w:rPr>
  </w:style>
  <w:style w:type="paragraph" w:customStyle="1" w:styleId="CM6">
    <w:name w:val="CM6"/>
    <w:basedOn w:val="Default"/>
    <w:next w:val="Default"/>
    <w:rsid w:val="005A2330"/>
    <w:pPr>
      <w:widowControl w:val="0"/>
      <w:spacing w:line="243" w:lineRule="atLeast"/>
    </w:pPr>
    <w:rPr>
      <w:rFonts w:ascii="Trebuchet MS" w:hAnsi="Trebuchet MS" w:cs="CDRWJL+Verdana"/>
      <w:color w:val="auto"/>
      <w:sz w:val="20"/>
    </w:rPr>
  </w:style>
  <w:style w:type="paragraph" w:customStyle="1" w:styleId="CM25">
    <w:name w:val="CM25"/>
    <w:basedOn w:val="Default"/>
    <w:next w:val="Default"/>
    <w:rsid w:val="005A2330"/>
    <w:pPr>
      <w:widowControl w:val="0"/>
      <w:spacing w:after="120"/>
    </w:pPr>
    <w:rPr>
      <w:rFonts w:ascii="Trebuchet MS" w:hAnsi="Trebuchet MS" w:cs="CDRWJL+Verdana"/>
      <w:color w:val="auto"/>
      <w:sz w:val="20"/>
    </w:rPr>
  </w:style>
  <w:style w:type="paragraph" w:customStyle="1" w:styleId="CM8">
    <w:name w:val="CM8"/>
    <w:basedOn w:val="Default"/>
    <w:next w:val="Default"/>
    <w:rsid w:val="005A2330"/>
    <w:pPr>
      <w:widowControl w:val="0"/>
    </w:pPr>
    <w:rPr>
      <w:rFonts w:ascii="Trebuchet MS" w:hAnsi="Trebuchet MS" w:cs="CDRWJL+Verdana"/>
      <w:color w:val="auto"/>
      <w:sz w:val="20"/>
    </w:rPr>
  </w:style>
  <w:style w:type="paragraph" w:customStyle="1" w:styleId="CM9">
    <w:name w:val="CM9"/>
    <w:basedOn w:val="Default"/>
    <w:next w:val="Default"/>
    <w:rsid w:val="005A2330"/>
    <w:pPr>
      <w:widowControl w:val="0"/>
      <w:spacing w:line="243" w:lineRule="atLeast"/>
    </w:pPr>
    <w:rPr>
      <w:rFonts w:ascii="Trebuchet MS" w:hAnsi="Trebuchet MS" w:cs="CDRWJL+Verdana"/>
      <w:color w:val="auto"/>
      <w:sz w:val="20"/>
    </w:rPr>
  </w:style>
  <w:style w:type="paragraph" w:customStyle="1" w:styleId="CM10">
    <w:name w:val="CM10"/>
    <w:basedOn w:val="Default"/>
    <w:next w:val="Default"/>
    <w:rsid w:val="005A2330"/>
    <w:pPr>
      <w:widowControl w:val="0"/>
      <w:spacing w:line="243" w:lineRule="atLeast"/>
    </w:pPr>
    <w:rPr>
      <w:rFonts w:ascii="Trebuchet MS" w:hAnsi="Trebuchet MS" w:cs="CDRWJL+Verdana"/>
      <w:color w:val="auto"/>
      <w:sz w:val="20"/>
    </w:rPr>
  </w:style>
  <w:style w:type="paragraph" w:customStyle="1" w:styleId="CM11">
    <w:name w:val="CM11"/>
    <w:basedOn w:val="Default"/>
    <w:next w:val="Default"/>
    <w:rsid w:val="005A2330"/>
    <w:pPr>
      <w:widowControl w:val="0"/>
      <w:spacing w:line="243" w:lineRule="atLeast"/>
    </w:pPr>
    <w:rPr>
      <w:rFonts w:ascii="Trebuchet MS" w:hAnsi="Trebuchet MS" w:cs="CDRWJL+Verdana"/>
      <w:color w:val="auto"/>
      <w:sz w:val="20"/>
    </w:rPr>
  </w:style>
  <w:style w:type="paragraph" w:customStyle="1" w:styleId="CM12">
    <w:name w:val="CM12"/>
    <w:basedOn w:val="Default"/>
    <w:next w:val="Default"/>
    <w:rsid w:val="005A2330"/>
    <w:pPr>
      <w:widowControl w:val="0"/>
    </w:pPr>
    <w:rPr>
      <w:rFonts w:ascii="Trebuchet MS" w:hAnsi="Trebuchet MS" w:cs="CDRWJL+Verdana"/>
      <w:color w:val="auto"/>
      <w:sz w:val="20"/>
    </w:rPr>
  </w:style>
  <w:style w:type="paragraph" w:customStyle="1" w:styleId="CM27">
    <w:name w:val="CM27"/>
    <w:basedOn w:val="Default"/>
    <w:next w:val="Default"/>
    <w:rsid w:val="005A2330"/>
    <w:pPr>
      <w:widowControl w:val="0"/>
      <w:spacing w:after="180"/>
    </w:pPr>
    <w:rPr>
      <w:rFonts w:ascii="Trebuchet MS" w:hAnsi="Trebuchet MS" w:cs="CDRWJL+Verdana"/>
      <w:color w:val="auto"/>
      <w:sz w:val="20"/>
    </w:rPr>
  </w:style>
  <w:style w:type="paragraph" w:customStyle="1" w:styleId="CM14">
    <w:name w:val="CM14"/>
    <w:basedOn w:val="Default"/>
    <w:next w:val="Default"/>
    <w:rsid w:val="005A2330"/>
    <w:pPr>
      <w:widowControl w:val="0"/>
      <w:spacing w:line="180" w:lineRule="atLeast"/>
    </w:pPr>
    <w:rPr>
      <w:rFonts w:ascii="Trebuchet MS" w:hAnsi="Trebuchet MS" w:cs="CDRWJL+Verdana"/>
      <w:color w:val="auto"/>
      <w:sz w:val="20"/>
    </w:rPr>
  </w:style>
  <w:style w:type="paragraph" w:customStyle="1" w:styleId="CM15">
    <w:name w:val="CM15"/>
    <w:basedOn w:val="Default"/>
    <w:next w:val="Default"/>
    <w:rsid w:val="005A2330"/>
    <w:pPr>
      <w:widowControl w:val="0"/>
    </w:pPr>
    <w:rPr>
      <w:rFonts w:ascii="Trebuchet MS" w:hAnsi="Trebuchet MS" w:cs="CDRWJL+Verdana"/>
      <w:color w:val="auto"/>
      <w:sz w:val="20"/>
    </w:rPr>
  </w:style>
  <w:style w:type="paragraph" w:customStyle="1" w:styleId="CM17">
    <w:name w:val="CM17"/>
    <w:basedOn w:val="Default"/>
    <w:next w:val="Default"/>
    <w:rsid w:val="005A2330"/>
    <w:pPr>
      <w:widowControl w:val="0"/>
      <w:spacing w:line="243" w:lineRule="atLeast"/>
    </w:pPr>
    <w:rPr>
      <w:rFonts w:ascii="Trebuchet MS" w:hAnsi="Trebuchet MS" w:cs="CDRWJL+Verdana"/>
      <w:color w:val="auto"/>
      <w:sz w:val="20"/>
    </w:rPr>
  </w:style>
  <w:style w:type="character" w:styleId="Strong">
    <w:name w:val="Strong"/>
    <w:basedOn w:val="DefaultParagraphFont"/>
    <w:qFormat/>
    <w:rsid w:val="005A2330"/>
    <w:rPr>
      <w:rFonts w:cs="Times New Roman"/>
      <w:b/>
      <w:bCs/>
    </w:rPr>
  </w:style>
  <w:style w:type="character" w:customStyle="1" w:styleId="Heading1Char">
    <w:name w:val="Heading 1 Char"/>
    <w:basedOn w:val="DefaultParagraphFont"/>
    <w:link w:val="Heading1"/>
    <w:rsid w:val="006307A9"/>
    <w:rPr>
      <w:rFonts w:ascii="VIC" w:hAnsi="VIC" w:cs="Arial"/>
      <w:caps/>
      <w:color w:val="1B75BC"/>
      <w:spacing w:val="40"/>
      <w:kern w:val="28"/>
      <w:sz w:val="32"/>
      <w:szCs w:val="32"/>
    </w:rPr>
  </w:style>
  <w:style w:type="paragraph" w:customStyle="1" w:styleId="DocText">
    <w:name w:val="DocText"/>
    <w:basedOn w:val="Normal"/>
    <w:link w:val="DocTextChar"/>
    <w:rsid w:val="005A2330"/>
    <w:pPr>
      <w:spacing w:line="288" w:lineRule="auto"/>
    </w:pPr>
    <w:rPr>
      <w:rFonts w:ascii="Arial" w:hAnsi="Arial" w:cs="Arial"/>
      <w:sz w:val="24"/>
      <w:lang w:val="en-GB" w:eastAsia="en-US"/>
    </w:rPr>
  </w:style>
  <w:style w:type="paragraph" w:customStyle="1" w:styleId="DocTextbullet">
    <w:name w:val="DocText bullet"/>
    <w:basedOn w:val="DocText"/>
    <w:link w:val="DocTextbulletChar"/>
    <w:rsid w:val="005A2330"/>
    <w:pPr>
      <w:numPr>
        <w:numId w:val="6"/>
      </w:numPr>
      <w:tabs>
        <w:tab w:val="clear" w:pos="720"/>
      </w:tabs>
      <w:ind w:left="0" w:firstLine="0"/>
    </w:pPr>
  </w:style>
  <w:style w:type="character" w:customStyle="1" w:styleId="DocTextChar">
    <w:name w:val="DocText Char"/>
    <w:basedOn w:val="DefaultParagraphFont"/>
    <w:link w:val="DocText"/>
    <w:rsid w:val="005A2330"/>
    <w:rPr>
      <w:rFonts w:ascii="Arial" w:hAnsi="Arial" w:cs="Arial"/>
      <w:sz w:val="24"/>
      <w:szCs w:val="24"/>
      <w:lang w:val="en-GB" w:eastAsia="en-US"/>
    </w:rPr>
  </w:style>
  <w:style w:type="character" w:customStyle="1" w:styleId="DocTextbulletChar">
    <w:name w:val="DocText bullet Char"/>
    <w:basedOn w:val="DocTextChar"/>
    <w:link w:val="DocTextbullet"/>
    <w:rsid w:val="005A2330"/>
    <w:rPr>
      <w:rFonts w:ascii="Arial" w:hAnsi="Arial" w:cs="Arial"/>
      <w:sz w:val="24"/>
      <w:szCs w:val="24"/>
      <w:lang w:val="en-GB" w:eastAsia="en-US"/>
    </w:rPr>
  </w:style>
  <w:style w:type="paragraph" w:customStyle="1" w:styleId="TableHeading">
    <w:name w:val="Table Heading"/>
    <w:basedOn w:val="Normal"/>
    <w:next w:val="Normal"/>
    <w:rsid w:val="005A2330"/>
    <w:pPr>
      <w:spacing w:before="120" w:after="120" w:line="288" w:lineRule="auto"/>
      <w:jc w:val="center"/>
    </w:pPr>
    <w:rPr>
      <w:rFonts w:ascii="Times New Roman" w:hAnsi="Times New Roman"/>
      <w:b/>
      <w:sz w:val="20"/>
      <w:szCs w:val="20"/>
      <w:lang w:val="en-GB" w:eastAsia="en-US"/>
    </w:rPr>
  </w:style>
  <w:style w:type="paragraph" w:customStyle="1" w:styleId="Style0">
    <w:name w:val="Style0"/>
    <w:rsid w:val="005A2330"/>
    <w:pPr>
      <w:autoSpaceDE w:val="0"/>
      <w:autoSpaceDN w:val="0"/>
      <w:adjustRightInd w:val="0"/>
    </w:pPr>
    <w:rPr>
      <w:rFonts w:ascii="Arial" w:hAnsi="Arial"/>
      <w:sz w:val="24"/>
      <w:szCs w:val="24"/>
    </w:rPr>
  </w:style>
  <w:style w:type="character" w:customStyle="1" w:styleId="Heading2Char">
    <w:name w:val="Heading 2 Char"/>
    <w:basedOn w:val="DefaultParagraphFont"/>
    <w:link w:val="Heading2"/>
    <w:rsid w:val="006307A9"/>
    <w:rPr>
      <w:rFonts w:ascii="VIC" w:hAnsi="VIC" w:cs="Arial"/>
      <w:iCs/>
      <w:caps/>
      <w:color w:val="999999"/>
      <w:spacing w:val="40"/>
      <w:kern w:val="32"/>
      <w:sz w:val="28"/>
      <w:szCs w:val="28"/>
    </w:rPr>
  </w:style>
  <w:style w:type="character" w:customStyle="1" w:styleId="Style10pt">
    <w:name w:val="Style 10 pt"/>
    <w:basedOn w:val="DefaultParagraphFont"/>
    <w:rsid w:val="005A2330"/>
    <w:rPr>
      <w:sz w:val="24"/>
    </w:rPr>
  </w:style>
  <w:style w:type="paragraph" w:customStyle="1" w:styleId="StHeader">
    <w:name w:val="StHeader"/>
    <w:basedOn w:val="Normal"/>
    <w:rsid w:val="00A574A1"/>
    <w:pPr>
      <w:pBdr>
        <w:bottom w:val="single" w:sz="6" w:space="1" w:color="auto"/>
      </w:pBdr>
      <w:tabs>
        <w:tab w:val="left" w:pos="0"/>
        <w:tab w:val="right" w:pos="9072"/>
      </w:tabs>
      <w:spacing w:before="120"/>
      <w:ind w:left="680"/>
      <w:jc w:val="both"/>
    </w:pPr>
    <w:rPr>
      <w:rFonts w:ascii="Times New Roman" w:hAnsi="Times New Roman" w:cs="Arial"/>
      <w:sz w:val="24"/>
      <w:lang w:val="en-US"/>
    </w:rPr>
  </w:style>
  <w:style w:type="paragraph" w:styleId="FootnoteText">
    <w:name w:val="footnote text"/>
    <w:basedOn w:val="Normal"/>
    <w:link w:val="FootnoteTextChar"/>
    <w:uiPriority w:val="99"/>
    <w:unhideWhenUsed/>
    <w:rsid w:val="006307A9"/>
    <w:rPr>
      <w:rFonts w:ascii="Calibri" w:eastAsia="MS PGothic" w:hAnsi="Calibri"/>
      <w:sz w:val="20"/>
      <w:szCs w:val="20"/>
      <w:lang w:val="en-US" w:eastAsia="ja-JP"/>
    </w:rPr>
  </w:style>
  <w:style w:type="character" w:customStyle="1" w:styleId="FootnoteTextChar">
    <w:name w:val="Footnote Text Char"/>
    <w:basedOn w:val="DefaultParagraphFont"/>
    <w:link w:val="FootnoteText"/>
    <w:uiPriority w:val="99"/>
    <w:rsid w:val="006307A9"/>
    <w:rPr>
      <w:rFonts w:ascii="Calibri" w:eastAsia="MS PGothic" w:hAnsi="Calibri"/>
      <w:lang w:val="en-US" w:eastAsia="ja-JP"/>
    </w:rPr>
  </w:style>
  <w:style w:type="character" w:styleId="FootnoteReference">
    <w:name w:val="footnote reference"/>
    <w:uiPriority w:val="99"/>
    <w:unhideWhenUsed/>
    <w:rsid w:val="006307A9"/>
    <w:rPr>
      <w:vertAlign w:val="superscript"/>
    </w:rPr>
  </w:style>
  <w:style w:type="paragraph" w:styleId="ListParagraph">
    <w:name w:val="List Paragraph"/>
    <w:basedOn w:val="Normal"/>
    <w:uiPriority w:val="34"/>
    <w:qFormat/>
    <w:rsid w:val="006307A9"/>
    <w:pPr>
      <w:spacing w:after="200" w:line="276" w:lineRule="auto"/>
      <w:ind w:left="720"/>
      <w:contextualSpacing/>
    </w:pPr>
    <w:rPr>
      <w:rFonts w:ascii="Calibri" w:eastAsia="Calibri" w:hAnsi="Calibri"/>
      <w:szCs w:val="22"/>
      <w:lang w:eastAsia="en-US"/>
    </w:rPr>
  </w:style>
  <w:style w:type="paragraph" w:styleId="ListNumber">
    <w:name w:val="List Number"/>
    <w:aliases w:val="VPSC List Number"/>
    <w:basedOn w:val="Normal"/>
    <w:link w:val="ListNumberChar"/>
    <w:uiPriority w:val="1"/>
    <w:unhideWhenUsed/>
    <w:qFormat/>
    <w:rsid w:val="00161AC7"/>
    <w:pPr>
      <w:numPr>
        <w:numId w:val="23"/>
      </w:numPr>
      <w:spacing w:after="200"/>
      <w:contextualSpacing/>
    </w:pPr>
    <w:rPr>
      <w:rFonts w:ascii="Arial" w:hAnsi="Arial"/>
      <w:sz w:val="18"/>
      <w:lang w:val="en-US" w:eastAsia="ja-JP"/>
    </w:rPr>
  </w:style>
  <w:style w:type="character" w:customStyle="1" w:styleId="ListNumberChar">
    <w:name w:val="List Number Char"/>
    <w:aliases w:val="VPSC List Number Char"/>
    <w:link w:val="ListNumber"/>
    <w:uiPriority w:val="1"/>
    <w:rsid w:val="00161AC7"/>
    <w:rPr>
      <w:rFonts w:ascii="Arial" w:hAnsi="Arial"/>
      <w:sz w:val="18"/>
      <w:szCs w:val="24"/>
      <w:lang w:val="en-US" w:eastAsia="ja-JP"/>
    </w:rPr>
  </w:style>
  <w:style w:type="paragraph" w:customStyle="1" w:styleId="AmendHeading2">
    <w:name w:val="Amend. Heading 2"/>
    <w:basedOn w:val="Normal"/>
    <w:next w:val="Normal"/>
    <w:rsid w:val="00A13393"/>
    <w:pPr>
      <w:overflowPunct w:val="0"/>
      <w:autoSpaceDE w:val="0"/>
      <w:autoSpaceDN w:val="0"/>
      <w:adjustRightInd w:val="0"/>
      <w:spacing w:before="120"/>
      <w:textAlignment w:val="baseline"/>
    </w:pPr>
    <w:rPr>
      <w:rFonts w:ascii="Times New Roman" w:hAnsi="Times New Roman"/>
      <w:sz w:val="24"/>
      <w:szCs w:val="20"/>
      <w:lang w:eastAsia="en-US"/>
    </w:rPr>
  </w:style>
  <w:style w:type="paragraph" w:customStyle="1" w:styleId="AmendHeading3">
    <w:name w:val="Amend. Heading 3"/>
    <w:basedOn w:val="Normal"/>
    <w:next w:val="Normal"/>
    <w:rsid w:val="00A13393"/>
    <w:pPr>
      <w:overflowPunct w:val="0"/>
      <w:autoSpaceDE w:val="0"/>
      <w:autoSpaceDN w:val="0"/>
      <w:adjustRightInd w:val="0"/>
      <w:spacing w:before="120"/>
      <w:textAlignment w:val="baseline"/>
    </w:pPr>
    <w:rPr>
      <w:rFonts w:ascii="Times New Roman" w:hAnsi="Times New Roman"/>
      <w:sz w:val="24"/>
      <w:szCs w:val="20"/>
      <w:lang w:eastAsia="en-US"/>
    </w:rPr>
  </w:style>
  <w:style w:type="paragraph" w:customStyle="1" w:styleId="BodySectionSub">
    <w:name w:val="Body Section (Sub)"/>
    <w:next w:val="Normal"/>
    <w:rsid w:val="00A13393"/>
    <w:pPr>
      <w:overflowPunct w:val="0"/>
      <w:autoSpaceDE w:val="0"/>
      <w:autoSpaceDN w:val="0"/>
      <w:adjustRightInd w:val="0"/>
      <w:spacing w:before="120"/>
      <w:ind w:left="1361"/>
      <w:textAlignment w:val="baseline"/>
    </w:pPr>
    <w:rPr>
      <w:sz w:val="24"/>
      <w:lang w:eastAsia="en-US"/>
    </w:rPr>
  </w:style>
  <w:style w:type="paragraph" w:customStyle="1" w:styleId="DraftHeading1">
    <w:name w:val="Draft Heading 1"/>
    <w:basedOn w:val="Normal"/>
    <w:next w:val="Normal"/>
    <w:rsid w:val="00A13393"/>
    <w:pPr>
      <w:overflowPunct w:val="0"/>
      <w:autoSpaceDE w:val="0"/>
      <w:autoSpaceDN w:val="0"/>
      <w:adjustRightInd w:val="0"/>
      <w:spacing w:before="120"/>
      <w:textAlignment w:val="baseline"/>
      <w:outlineLvl w:val="2"/>
    </w:pPr>
    <w:rPr>
      <w:rFonts w:ascii="Times New Roman" w:hAnsi="Times New Roman"/>
      <w:b/>
      <w:sz w:val="24"/>
      <w:lang w:eastAsia="en-US"/>
    </w:rPr>
  </w:style>
  <w:style w:type="paragraph" w:customStyle="1" w:styleId="DraftHeading2">
    <w:name w:val="Draft Heading 2"/>
    <w:basedOn w:val="Normal"/>
    <w:next w:val="Normal"/>
    <w:rsid w:val="00A13393"/>
    <w:pPr>
      <w:overflowPunct w:val="0"/>
      <w:autoSpaceDE w:val="0"/>
      <w:autoSpaceDN w:val="0"/>
      <w:adjustRightInd w:val="0"/>
      <w:spacing w:before="120"/>
      <w:textAlignment w:val="baseline"/>
    </w:pPr>
    <w:rPr>
      <w:rFonts w:ascii="Times New Roman" w:hAnsi="Times New Roman"/>
      <w:sz w:val="24"/>
      <w:szCs w:val="20"/>
      <w:lang w:eastAsia="en-US"/>
    </w:rPr>
  </w:style>
  <w:style w:type="paragraph" w:customStyle="1" w:styleId="DraftHeading3">
    <w:name w:val="Draft Heading 3"/>
    <w:basedOn w:val="Normal"/>
    <w:next w:val="Normal"/>
    <w:rsid w:val="00A13393"/>
    <w:pPr>
      <w:overflowPunct w:val="0"/>
      <w:autoSpaceDE w:val="0"/>
      <w:autoSpaceDN w:val="0"/>
      <w:adjustRightInd w:val="0"/>
      <w:spacing w:before="120"/>
      <w:textAlignment w:val="baseline"/>
    </w:pPr>
    <w:rPr>
      <w:rFonts w:ascii="Times New Roman" w:hAnsi="Times New Roman"/>
      <w:sz w:val="24"/>
      <w:szCs w:val="20"/>
      <w:lang w:eastAsia="en-US"/>
    </w:rPr>
  </w:style>
  <w:style w:type="paragraph" w:customStyle="1" w:styleId="DraftDefinition2">
    <w:name w:val="Draft Definition 2"/>
    <w:next w:val="Normal"/>
    <w:rsid w:val="00A13393"/>
    <w:pPr>
      <w:tabs>
        <w:tab w:val="left" w:pos="567"/>
        <w:tab w:val="left" w:pos="1134"/>
        <w:tab w:val="left" w:pos="1474"/>
        <w:tab w:val="left" w:pos="1588"/>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spacing w:before="120"/>
      <w:ind w:left="1871" w:hanging="510"/>
    </w:pPr>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8099633">
      <w:bodyDiv w:val="1"/>
      <w:marLeft w:val="0"/>
      <w:marRight w:val="0"/>
      <w:marTop w:val="0"/>
      <w:marBottom w:val="0"/>
      <w:divBdr>
        <w:top w:val="none" w:sz="0" w:space="0" w:color="auto"/>
        <w:left w:val="none" w:sz="0" w:space="0" w:color="auto"/>
        <w:bottom w:val="none" w:sz="0" w:space="0" w:color="auto"/>
        <w:right w:val="none" w:sz="0" w:space="0" w:color="auto"/>
      </w:divBdr>
    </w:div>
    <w:div w:id="510604842">
      <w:bodyDiv w:val="1"/>
      <w:marLeft w:val="0"/>
      <w:marRight w:val="0"/>
      <w:marTop w:val="0"/>
      <w:marBottom w:val="0"/>
      <w:divBdr>
        <w:top w:val="none" w:sz="0" w:space="0" w:color="auto"/>
        <w:left w:val="none" w:sz="0" w:space="0" w:color="auto"/>
        <w:bottom w:val="none" w:sz="0" w:space="0" w:color="auto"/>
        <w:right w:val="none" w:sz="0" w:space="0" w:color="auto"/>
      </w:divBdr>
    </w:div>
    <w:div w:id="548499239">
      <w:bodyDiv w:val="1"/>
      <w:marLeft w:val="0"/>
      <w:marRight w:val="0"/>
      <w:marTop w:val="0"/>
      <w:marBottom w:val="0"/>
      <w:divBdr>
        <w:top w:val="none" w:sz="0" w:space="0" w:color="auto"/>
        <w:left w:val="none" w:sz="0" w:space="0" w:color="auto"/>
        <w:bottom w:val="none" w:sz="0" w:space="0" w:color="auto"/>
        <w:right w:val="none" w:sz="0" w:space="0" w:color="auto"/>
      </w:divBdr>
    </w:div>
    <w:div w:id="1653675011">
      <w:bodyDiv w:val="1"/>
      <w:marLeft w:val="0"/>
      <w:marRight w:val="0"/>
      <w:marTop w:val="0"/>
      <w:marBottom w:val="0"/>
      <w:divBdr>
        <w:top w:val="none" w:sz="0" w:space="0" w:color="auto"/>
        <w:left w:val="none" w:sz="0" w:space="0" w:color="auto"/>
        <w:bottom w:val="none" w:sz="0" w:space="0" w:color="auto"/>
        <w:right w:val="none" w:sz="0" w:space="0" w:color="auto"/>
      </w:divBdr>
      <w:divsChild>
        <w:div w:id="340473062">
          <w:marLeft w:val="3150"/>
          <w:marRight w:val="75"/>
          <w:marTop w:val="0"/>
          <w:marBottom w:val="450"/>
          <w:divBdr>
            <w:top w:val="none" w:sz="0" w:space="0" w:color="auto"/>
            <w:left w:val="none" w:sz="0" w:space="0" w:color="auto"/>
            <w:bottom w:val="none" w:sz="0" w:space="0" w:color="auto"/>
            <w:right w:val="none" w:sz="0" w:space="0" w:color="auto"/>
          </w:divBdr>
        </w:div>
      </w:divsChild>
    </w:div>
    <w:div w:id="2014138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4.xml"/><Relationship Id="rId17" Type="http://schemas.openxmlformats.org/officeDocument/2006/relationships/header" Target="header7.xml"/><Relationship Id="rId2" Type="http://schemas.openxmlformats.org/officeDocument/2006/relationships/numbering" Target="numbering.xml"/><Relationship Id="rId16"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http://vpsc.vic.gov.au/resources/conflict-of-interest-guidance-for-organisations" TargetMode="External"/><Relationship Id="rId10" Type="http://schemas.openxmlformats.org/officeDocument/2006/relationships/header" Target="header2.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5.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1E304C-FCC0-45AC-9181-F62BE466FC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14</Pages>
  <Words>4222</Words>
  <Characters>24072</Characters>
  <Application>Microsoft Office Word</Application>
  <DocSecurity>8</DocSecurity>
  <Lines>200</Lines>
  <Paragraphs>56</Paragraphs>
  <ScaleCrop>false</ScaleCrop>
  <HeadingPairs>
    <vt:vector size="2" baseType="variant">
      <vt:variant>
        <vt:lpstr>Title</vt:lpstr>
      </vt:variant>
      <vt:variant>
        <vt:i4>1</vt:i4>
      </vt:variant>
    </vt:vector>
  </HeadingPairs>
  <TitlesOfParts>
    <vt:vector size="1" baseType="lpstr">
      <vt:lpstr>Recruitment Policy</vt:lpstr>
    </vt:vector>
  </TitlesOfParts>
  <Company>Growth Areas Authority</Company>
  <LinksUpToDate>false</LinksUpToDate>
  <CharactersWithSpaces>28238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Recruitment Policy</dc:title>
  <dc:creator>Kathryn.O'Loughlin</dc:creator>
  <cp:lastModifiedBy>Rachel Wilton</cp:lastModifiedBy>
  <cp:revision>5</cp:revision>
  <cp:lastPrinted>2012-10-26T04:35:00Z</cp:lastPrinted>
  <dcterms:created xsi:type="dcterms:W3CDTF">2017-06-07T00:38:00Z</dcterms:created>
  <dcterms:modified xsi:type="dcterms:W3CDTF">2017-09-19T05:28:00Z</dcterms:modified>
</cp:coreProperties>
</file>