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E6" w:rsidRPr="006109DA" w:rsidRDefault="00A068E6" w:rsidP="00996878">
      <w:pPr>
        <w:pStyle w:val="ActTitle"/>
        <w:rPr>
          <w:rFonts w:cs="Arial"/>
          <w:sz w:val="20"/>
        </w:rPr>
      </w:pPr>
      <w:r w:rsidRPr="006109DA">
        <w:rPr>
          <w:rFonts w:cs="Arial"/>
          <w:sz w:val="20"/>
        </w:rPr>
        <w:t>Planning and Environment Act 1987</w:t>
      </w:r>
    </w:p>
    <w:p w:rsidR="00A068E6" w:rsidRPr="00561A73" w:rsidRDefault="00714BB1" w:rsidP="00684895">
      <w:pPr>
        <w:pStyle w:val="Heading1"/>
        <w:rPr>
          <w:rFonts w:cs="Arial"/>
          <w:sz w:val="28"/>
          <w:szCs w:val="28"/>
        </w:rPr>
      </w:pPr>
      <w:r>
        <w:rPr>
          <w:rFonts w:cs="Arial"/>
          <w:sz w:val="28"/>
          <w:szCs w:val="28"/>
        </w:rPr>
        <w:t>WHITTLESEA</w:t>
      </w:r>
      <w:r w:rsidR="00A068E6" w:rsidRPr="00561A73">
        <w:rPr>
          <w:rFonts w:cs="Arial"/>
          <w:sz w:val="28"/>
          <w:szCs w:val="28"/>
        </w:rPr>
        <w:t xml:space="preserve"> PLANNING SCHEME</w:t>
      </w:r>
    </w:p>
    <w:p w:rsidR="00A068E6" w:rsidRPr="00561A73" w:rsidRDefault="00A068E6" w:rsidP="00684895">
      <w:pPr>
        <w:pStyle w:val="Heading1"/>
        <w:rPr>
          <w:rFonts w:cs="Arial"/>
          <w:sz w:val="28"/>
          <w:szCs w:val="28"/>
        </w:rPr>
      </w:pPr>
      <w:r w:rsidRPr="00561A73">
        <w:rPr>
          <w:rFonts w:cs="Arial"/>
          <w:sz w:val="28"/>
          <w:szCs w:val="28"/>
        </w:rPr>
        <w:t>AMENDMENT C</w:t>
      </w:r>
      <w:r w:rsidR="00714BB1">
        <w:rPr>
          <w:rFonts w:cs="Arial"/>
          <w:sz w:val="28"/>
          <w:szCs w:val="28"/>
        </w:rPr>
        <w:t>18</w:t>
      </w:r>
      <w:r w:rsidR="005C3EFD">
        <w:rPr>
          <w:rFonts w:cs="Arial"/>
          <w:sz w:val="28"/>
          <w:szCs w:val="28"/>
        </w:rPr>
        <w:t>3</w:t>
      </w:r>
    </w:p>
    <w:p w:rsidR="00A068E6" w:rsidRPr="00561A73" w:rsidRDefault="006109DA" w:rsidP="00684895">
      <w:pPr>
        <w:pStyle w:val="Heading1"/>
        <w:rPr>
          <w:rFonts w:cs="Arial"/>
          <w:szCs w:val="24"/>
        </w:rPr>
      </w:pPr>
      <w:r w:rsidRPr="00561A73">
        <w:rPr>
          <w:rFonts w:cs="Arial"/>
          <w:szCs w:val="24"/>
        </w:rPr>
        <w:t>E</w:t>
      </w:r>
      <w:r w:rsidR="00A068E6" w:rsidRPr="00561A73">
        <w:rPr>
          <w:rFonts w:cs="Arial"/>
          <w:szCs w:val="24"/>
        </w:rPr>
        <w:t>XPLANATORY REPORT</w:t>
      </w:r>
    </w:p>
    <w:p w:rsidR="00A068E6" w:rsidRPr="00561A73" w:rsidRDefault="00A068E6" w:rsidP="00684895">
      <w:pPr>
        <w:pStyle w:val="Heading2"/>
        <w:rPr>
          <w:rFonts w:cs="Arial"/>
        </w:rPr>
      </w:pPr>
      <w:r w:rsidRPr="00561A73">
        <w:rPr>
          <w:rFonts w:cs="Arial"/>
        </w:rPr>
        <w:t>Who is the planning authority?</w:t>
      </w:r>
    </w:p>
    <w:p w:rsidR="005C3EFD" w:rsidRPr="00912CCA" w:rsidRDefault="005C3EFD" w:rsidP="005C3EFD">
      <w:pPr>
        <w:rPr>
          <w:rFonts w:ascii="Arial" w:hAnsi="Arial" w:cs="Arial"/>
          <w:sz w:val="22"/>
          <w:szCs w:val="22"/>
        </w:rPr>
      </w:pPr>
      <w:r w:rsidRPr="00912CCA">
        <w:rPr>
          <w:rFonts w:ascii="Arial" w:hAnsi="Arial" w:cs="Arial"/>
          <w:sz w:val="22"/>
          <w:szCs w:val="22"/>
        </w:rPr>
        <w:t xml:space="preserve">This amendment has been prepared by the </w:t>
      </w:r>
      <w:r>
        <w:rPr>
          <w:rFonts w:ascii="Arial" w:hAnsi="Arial" w:cs="Arial"/>
          <w:sz w:val="22"/>
          <w:szCs w:val="22"/>
        </w:rPr>
        <w:t>Growth Areas Authority (now known as the Metropolitan Planning Authority)</w:t>
      </w:r>
      <w:r w:rsidRPr="00912CCA">
        <w:rPr>
          <w:rFonts w:ascii="Arial" w:hAnsi="Arial" w:cs="Arial"/>
          <w:sz w:val="22"/>
          <w:szCs w:val="22"/>
        </w:rPr>
        <w:t>, who is the planning authority for this amendment.</w:t>
      </w:r>
    </w:p>
    <w:p w:rsidR="005C3EFD" w:rsidRPr="00912CCA" w:rsidRDefault="005C3EFD" w:rsidP="005C3EFD">
      <w:pPr>
        <w:rPr>
          <w:rFonts w:ascii="Arial" w:hAnsi="Arial" w:cs="Arial"/>
          <w:sz w:val="22"/>
          <w:szCs w:val="22"/>
        </w:rPr>
      </w:pPr>
      <w:r w:rsidRPr="00912CCA">
        <w:rPr>
          <w:rFonts w:ascii="Arial" w:hAnsi="Arial" w:cs="Arial"/>
          <w:sz w:val="22"/>
          <w:szCs w:val="22"/>
        </w:rPr>
        <w:t>The amendment has been made at the request of the Metropolitan Planning Authority</w:t>
      </w:r>
      <w:r>
        <w:rPr>
          <w:rFonts w:ascii="Arial" w:hAnsi="Arial" w:cs="Arial"/>
          <w:sz w:val="22"/>
          <w:szCs w:val="22"/>
        </w:rPr>
        <w:t xml:space="preserve"> (the MPA)</w:t>
      </w:r>
      <w:r w:rsidR="004868B1">
        <w:rPr>
          <w:rFonts w:ascii="Arial" w:hAnsi="Arial" w:cs="Arial"/>
          <w:sz w:val="22"/>
          <w:szCs w:val="22"/>
        </w:rPr>
        <w:t xml:space="preserve"> and Whittlesea City Council</w:t>
      </w:r>
      <w:r w:rsidRPr="00912CCA">
        <w:rPr>
          <w:rFonts w:ascii="Arial" w:hAnsi="Arial" w:cs="Arial"/>
          <w:sz w:val="22"/>
          <w:szCs w:val="22"/>
        </w:rPr>
        <w:t>.</w:t>
      </w:r>
    </w:p>
    <w:p w:rsidR="00A068E6" w:rsidRPr="002F340F" w:rsidRDefault="00814A45" w:rsidP="00684895">
      <w:pPr>
        <w:pStyle w:val="Heading2"/>
        <w:rPr>
          <w:rFonts w:cs="Arial"/>
        </w:rPr>
      </w:pPr>
      <w:r w:rsidRPr="002F340F">
        <w:rPr>
          <w:rFonts w:cs="Arial"/>
        </w:rPr>
        <w:t>Land affected by the amendment</w:t>
      </w:r>
    </w:p>
    <w:p w:rsidR="001A78B1" w:rsidRDefault="004E13D6" w:rsidP="001A78B1">
      <w:pPr>
        <w:rPr>
          <w:rFonts w:ascii="Arial" w:hAnsi="Arial" w:cs="Arial"/>
          <w:sz w:val="22"/>
          <w:szCs w:val="22"/>
        </w:rPr>
      </w:pPr>
      <w:r w:rsidRPr="002F340F">
        <w:rPr>
          <w:rFonts w:ascii="Arial" w:hAnsi="Arial" w:cs="Arial"/>
          <w:sz w:val="22"/>
          <w:szCs w:val="22"/>
        </w:rPr>
        <w:t xml:space="preserve">The amendment applies to </w:t>
      </w:r>
      <w:r w:rsidR="004868B1">
        <w:rPr>
          <w:rFonts w:ascii="Arial" w:hAnsi="Arial" w:cs="Arial"/>
          <w:sz w:val="22"/>
          <w:szCs w:val="22"/>
        </w:rPr>
        <w:t xml:space="preserve">land included in the </w:t>
      </w:r>
      <w:r w:rsidR="004868B1" w:rsidRPr="002F340F">
        <w:rPr>
          <w:rFonts w:ascii="Arial" w:hAnsi="Arial" w:cs="Arial"/>
          <w:sz w:val="22"/>
          <w:szCs w:val="22"/>
        </w:rPr>
        <w:t>English Street PSP area</w:t>
      </w:r>
      <w:r w:rsidR="004868B1">
        <w:rPr>
          <w:rFonts w:ascii="Arial" w:hAnsi="Arial" w:cs="Arial"/>
          <w:sz w:val="22"/>
          <w:szCs w:val="22"/>
        </w:rPr>
        <w:t xml:space="preserve"> and</w:t>
      </w:r>
      <w:r w:rsidR="007D1CD5">
        <w:rPr>
          <w:rFonts w:ascii="Arial" w:hAnsi="Arial" w:cs="Arial"/>
          <w:sz w:val="22"/>
          <w:szCs w:val="22"/>
        </w:rPr>
        <w:t xml:space="preserve"> comprises approximately 143</w:t>
      </w:r>
      <w:r w:rsidR="004868B1" w:rsidRPr="002F340F">
        <w:rPr>
          <w:rFonts w:ascii="Arial" w:hAnsi="Arial" w:cs="Arial"/>
          <w:sz w:val="22"/>
          <w:szCs w:val="22"/>
        </w:rPr>
        <w:t xml:space="preserve"> hectares</w:t>
      </w:r>
      <w:r w:rsidR="004868B1">
        <w:rPr>
          <w:rFonts w:ascii="Arial" w:hAnsi="Arial" w:cs="Arial"/>
          <w:sz w:val="22"/>
          <w:szCs w:val="22"/>
        </w:rPr>
        <w:t xml:space="preserve"> as shown in Map 1 below. The PSP is bound by Donnybrook Road to the north, the Melbourne-Sydney rail corridor to the east and Merri Creek to the south and west.  </w:t>
      </w:r>
    </w:p>
    <w:p w:rsidR="001A78B1" w:rsidRPr="001A78B1" w:rsidRDefault="00835052" w:rsidP="001A78B1">
      <w:pPr>
        <w:rPr>
          <w:rFonts w:ascii="Arial" w:hAnsi="Arial" w:cs="Arial"/>
          <w:b/>
          <w:i/>
          <w:sz w:val="18"/>
          <w:szCs w:val="18"/>
        </w:rPr>
      </w:pPr>
      <w:r w:rsidRPr="00835052">
        <w:rPr>
          <w:rFonts w:ascii="Arial" w:hAnsi="Arial" w:cs="Arial"/>
          <w:b/>
          <w:i/>
          <w:sz w:val="18"/>
          <w:szCs w:val="18"/>
        </w:rPr>
        <w:t>Map 1- Land affected by the amendment</w:t>
      </w:r>
    </w:p>
    <w:p w:rsidR="00835052" w:rsidRDefault="0069665D" w:rsidP="00835052">
      <w:pPr>
        <w:jc w:val="center"/>
        <w:rPr>
          <w:rFonts w:ascii="Arial" w:hAnsi="Arial" w:cs="Arial"/>
          <w:sz w:val="22"/>
          <w:szCs w:val="22"/>
          <w:highlight w:val="yellow"/>
        </w:rPr>
      </w:pPr>
      <w:r>
        <w:rPr>
          <w:noProof/>
          <w:color w:val="1F497D"/>
        </w:rPr>
        <w:drawing>
          <wp:inline distT="0" distB="0" distL="0" distR="0">
            <wp:extent cx="4705350" cy="4429125"/>
            <wp:effectExtent l="19050" t="19050" r="19050" b="28575"/>
            <wp:docPr id="1" name="Picture 2" descr="cid:image001.png@01CFF1DC.4BE2D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F1DC.4BE2D610"/>
                    <pic:cNvPicPr>
                      <a:picLocks noChangeAspect="1" noChangeArrowheads="1"/>
                    </pic:cNvPicPr>
                  </pic:nvPicPr>
                  <pic:blipFill>
                    <a:blip r:embed="rId8" r:link="rId9" cstate="print"/>
                    <a:srcRect/>
                    <a:stretch>
                      <a:fillRect/>
                    </a:stretch>
                  </pic:blipFill>
                  <pic:spPr bwMode="auto">
                    <a:xfrm>
                      <a:off x="0" y="0"/>
                      <a:ext cx="4705350" cy="4429125"/>
                    </a:xfrm>
                    <a:prstGeom prst="rect">
                      <a:avLst/>
                    </a:prstGeom>
                    <a:noFill/>
                    <a:ln w="6350" cmpd="sng">
                      <a:solidFill>
                        <a:srgbClr val="000000"/>
                      </a:solidFill>
                      <a:miter lim="800000"/>
                      <a:headEnd/>
                      <a:tailEnd/>
                    </a:ln>
                    <a:effectLst/>
                  </pic:spPr>
                </pic:pic>
              </a:graphicData>
            </a:graphic>
          </wp:inline>
        </w:drawing>
      </w:r>
    </w:p>
    <w:p w:rsidR="00561A73" w:rsidRDefault="00561A73" w:rsidP="00561A73">
      <w:pPr>
        <w:rPr>
          <w:rFonts w:ascii="Tahoma" w:hAnsi="Tahoma" w:cs="Tahoma"/>
          <w:b/>
          <w:sz w:val="22"/>
          <w:szCs w:val="22"/>
          <w:highlight w:val="yellow"/>
        </w:rPr>
      </w:pPr>
    </w:p>
    <w:p w:rsidR="00D5108F" w:rsidRPr="00936E60" w:rsidRDefault="00D5108F" w:rsidP="00561A73">
      <w:pPr>
        <w:rPr>
          <w:rFonts w:ascii="Tahoma" w:hAnsi="Tahoma" w:cs="Tahoma"/>
          <w:b/>
          <w:sz w:val="22"/>
          <w:szCs w:val="22"/>
          <w:highlight w:val="yellow"/>
        </w:rPr>
      </w:pPr>
    </w:p>
    <w:p w:rsidR="008D0EF7" w:rsidRPr="00936E60" w:rsidRDefault="008D0EF7" w:rsidP="00561A73">
      <w:pPr>
        <w:rPr>
          <w:rFonts w:ascii="Tahoma" w:hAnsi="Tahoma" w:cs="Tahoma"/>
          <w:b/>
          <w:sz w:val="22"/>
          <w:szCs w:val="22"/>
          <w:highlight w:val="yellow"/>
        </w:rPr>
      </w:pPr>
    </w:p>
    <w:p w:rsidR="00A068E6" w:rsidRPr="002F340F" w:rsidRDefault="00814A45" w:rsidP="00561A73">
      <w:pPr>
        <w:rPr>
          <w:rFonts w:ascii="Arial" w:hAnsi="Arial" w:cs="Arial"/>
          <w:i/>
          <w:color w:val="FF0000"/>
          <w:sz w:val="18"/>
          <w:szCs w:val="18"/>
        </w:rPr>
      </w:pPr>
      <w:r w:rsidRPr="002F340F">
        <w:rPr>
          <w:rFonts w:ascii="Arial" w:hAnsi="Arial" w:cs="Arial"/>
          <w:b/>
        </w:rPr>
        <w:lastRenderedPageBreak/>
        <w:t>What the amendment does</w:t>
      </w:r>
    </w:p>
    <w:p w:rsidR="006C239C" w:rsidRPr="005C3EFD" w:rsidRDefault="001E53D0" w:rsidP="005C3EFD">
      <w:pPr>
        <w:rPr>
          <w:rFonts w:ascii="Arial" w:hAnsi="Arial" w:cs="Arial"/>
          <w:sz w:val="22"/>
          <w:szCs w:val="22"/>
        </w:rPr>
      </w:pPr>
      <w:r w:rsidRPr="005C3EFD">
        <w:rPr>
          <w:rFonts w:ascii="Arial" w:hAnsi="Arial" w:cs="Arial"/>
          <w:sz w:val="22"/>
          <w:szCs w:val="22"/>
        </w:rPr>
        <w:t>The amendment</w:t>
      </w:r>
      <w:r w:rsidR="00BD1D01" w:rsidRPr="005C3EFD">
        <w:rPr>
          <w:rFonts w:ascii="Arial" w:hAnsi="Arial" w:cs="Arial"/>
          <w:sz w:val="22"/>
          <w:szCs w:val="22"/>
        </w:rPr>
        <w:t xml:space="preserve"> </w:t>
      </w:r>
      <w:r w:rsidR="005C3EFD" w:rsidRPr="005C3EFD">
        <w:rPr>
          <w:rFonts w:ascii="Arial" w:hAnsi="Arial" w:cs="Arial"/>
          <w:sz w:val="22"/>
          <w:szCs w:val="22"/>
        </w:rPr>
        <w:t>i</w:t>
      </w:r>
      <w:r w:rsidR="00BD1D01" w:rsidRPr="005C3EFD">
        <w:rPr>
          <w:rFonts w:ascii="Arial" w:hAnsi="Arial" w:cs="Arial"/>
          <w:sz w:val="22"/>
          <w:szCs w:val="22"/>
        </w:rPr>
        <w:t>nsert</w:t>
      </w:r>
      <w:r w:rsidR="005C3EFD" w:rsidRPr="005C3EFD">
        <w:rPr>
          <w:rFonts w:ascii="Arial" w:hAnsi="Arial" w:cs="Arial"/>
          <w:sz w:val="22"/>
          <w:szCs w:val="22"/>
        </w:rPr>
        <w:t>s</w:t>
      </w:r>
      <w:r w:rsidR="00BD1D01" w:rsidRPr="005C3EFD">
        <w:rPr>
          <w:rFonts w:ascii="Arial" w:hAnsi="Arial" w:cs="Arial"/>
          <w:sz w:val="22"/>
          <w:szCs w:val="22"/>
        </w:rPr>
        <w:t xml:space="preserve"> </w:t>
      </w:r>
      <w:r w:rsidR="005C3EFD" w:rsidRPr="005C3EFD">
        <w:rPr>
          <w:rFonts w:ascii="Arial" w:hAnsi="Arial" w:cs="Arial"/>
          <w:sz w:val="22"/>
          <w:szCs w:val="22"/>
        </w:rPr>
        <w:t>two</w:t>
      </w:r>
      <w:r w:rsidR="006C239C" w:rsidRPr="005C3EFD">
        <w:rPr>
          <w:rFonts w:ascii="Arial" w:hAnsi="Arial" w:cs="Arial"/>
          <w:sz w:val="22"/>
          <w:szCs w:val="22"/>
        </w:rPr>
        <w:t xml:space="preserve"> new incorporated document</w:t>
      </w:r>
      <w:r w:rsidR="005C3EFD" w:rsidRPr="005C3EFD">
        <w:rPr>
          <w:rFonts w:ascii="Arial" w:hAnsi="Arial" w:cs="Arial"/>
          <w:sz w:val="22"/>
          <w:szCs w:val="22"/>
        </w:rPr>
        <w:t>s titled</w:t>
      </w:r>
      <w:r w:rsidR="005C3EFD" w:rsidRPr="005C3EFD">
        <w:rPr>
          <w:rFonts w:ascii="Arial" w:hAnsi="Arial" w:cs="Arial"/>
          <w:i/>
          <w:sz w:val="22"/>
          <w:szCs w:val="22"/>
        </w:rPr>
        <w:t xml:space="preserve"> </w:t>
      </w:r>
      <w:r w:rsidR="002F340F" w:rsidRPr="005C3EFD">
        <w:rPr>
          <w:rFonts w:ascii="Arial" w:hAnsi="Arial" w:cs="Arial"/>
          <w:i/>
          <w:sz w:val="22"/>
          <w:szCs w:val="22"/>
        </w:rPr>
        <w:t>English Street</w:t>
      </w:r>
      <w:r w:rsidR="006C239C" w:rsidRPr="005C3EFD">
        <w:rPr>
          <w:rFonts w:ascii="Arial" w:hAnsi="Arial" w:cs="Arial"/>
          <w:i/>
          <w:sz w:val="22"/>
          <w:szCs w:val="22"/>
        </w:rPr>
        <w:t xml:space="preserve"> Prec</w:t>
      </w:r>
      <w:r w:rsidR="00293052" w:rsidRPr="005C3EFD">
        <w:rPr>
          <w:rFonts w:ascii="Arial" w:hAnsi="Arial" w:cs="Arial"/>
          <w:i/>
          <w:sz w:val="22"/>
          <w:szCs w:val="22"/>
        </w:rPr>
        <w:t>inct Structure Plan</w:t>
      </w:r>
      <w:r w:rsidR="006C239C" w:rsidRPr="005C3EFD">
        <w:rPr>
          <w:rFonts w:ascii="Arial" w:hAnsi="Arial" w:cs="Arial"/>
          <w:sz w:val="22"/>
          <w:szCs w:val="22"/>
        </w:rPr>
        <w:t xml:space="preserve"> and</w:t>
      </w:r>
      <w:r w:rsidR="005C3EFD" w:rsidRPr="005C3EFD">
        <w:rPr>
          <w:rFonts w:ascii="Arial" w:hAnsi="Arial" w:cs="Arial"/>
          <w:sz w:val="22"/>
          <w:szCs w:val="22"/>
        </w:rPr>
        <w:t xml:space="preserve"> </w:t>
      </w:r>
      <w:r w:rsidR="002F340F" w:rsidRPr="005C3EFD">
        <w:rPr>
          <w:rFonts w:ascii="Arial" w:hAnsi="Arial" w:cs="Arial"/>
          <w:i/>
          <w:sz w:val="22"/>
          <w:szCs w:val="22"/>
        </w:rPr>
        <w:t>English Street</w:t>
      </w:r>
      <w:r w:rsidR="006C239C" w:rsidRPr="005C3EFD">
        <w:rPr>
          <w:rFonts w:ascii="Arial" w:hAnsi="Arial" w:cs="Arial"/>
          <w:i/>
          <w:sz w:val="22"/>
          <w:szCs w:val="22"/>
        </w:rPr>
        <w:t xml:space="preserve"> </w:t>
      </w:r>
      <w:r w:rsidR="00293052" w:rsidRPr="005C3EFD">
        <w:rPr>
          <w:rFonts w:ascii="Arial" w:hAnsi="Arial" w:cs="Arial"/>
          <w:i/>
          <w:sz w:val="22"/>
          <w:szCs w:val="22"/>
        </w:rPr>
        <w:t>Development Contributions Plan</w:t>
      </w:r>
      <w:r w:rsidR="00293052" w:rsidRPr="005C3EFD">
        <w:rPr>
          <w:rFonts w:ascii="Arial" w:hAnsi="Arial" w:cs="Arial"/>
          <w:sz w:val="22"/>
          <w:szCs w:val="22"/>
        </w:rPr>
        <w:t xml:space="preserve"> </w:t>
      </w:r>
      <w:r w:rsidR="006C239C" w:rsidRPr="005C3EFD">
        <w:rPr>
          <w:rFonts w:ascii="Arial" w:hAnsi="Arial" w:cs="Arial"/>
          <w:sz w:val="22"/>
          <w:szCs w:val="22"/>
        </w:rPr>
        <w:t xml:space="preserve">into the </w:t>
      </w:r>
      <w:r w:rsidR="002F340F" w:rsidRPr="005C3EFD">
        <w:rPr>
          <w:rFonts w:ascii="Arial" w:hAnsi="Arial" w:cs="Arial"/>
          <w:sz w:val="22"/>
          <w:szCs w:val="22"/>
        </w:rPr>
        <w:t>Whittlesea</w:t>
      </w:r>
      <w:r w:rsidR="005C3EFD" w:rsidRPr="005C3EFD">
        <w:rPr>
          <w:rFonts w:ascii="Arial" w:hAnsi="Arial" w:cs="Arial"/>
          <w:sz w:val="22"/>
          <w:szCs w:val="22"/>
        </w:rPr>
        <w:t xml:space="preserve"> Planning Scheme and rezones the land to Urban Growth Zone Schedule </w:t>
      </w:r>
      <w:r w:rsidR="00824C63">
        <w:rPr>
          <w:rFonts w:ascii="Arial" w:hAnsi="Arial" w:cs="Arial"/>
          <w:sz w:val="22"/>
          <w:szCs w:val="22"/>
        </w:rPr>
        <w:t>4</w:t>
      </w:r>
      <w:r w:rsidR="005C3EFD" w:rsidRPr="005C3EFD">
        <w:rPr>
          <w:rFonts w:ascii="Arial" w:hAnsi="Arial" w:cs="Arial"/>
          <w:sz w:val="22"/>
          <w:szCs w:val="22"/>
        </w:rPr>
        <w:t xml:space="preserve"> to facilitate the development of the land.</w:t>
      </w:r>
      <w:r w:rsidR="005C3EFD">
        <w:rPr>
          <w:rFonts w:ascii="Arial" w:hAnsi="Arial" w:cs="Arial"/>
          <w:sz w:val="22"/>
          <w:szCs w:val="22"/>
        </w:rPr>
        <w:t xml:space="preserve"> The amendment also removes the Environmental Significance Overlay Schedule </w:t>
      </w:r>
      <w:r w:rsidR="00ED0D36">
        <w:rPr>
          <w:rFonts w:ascii="Arial" w:hAnsi="Arial" w:cs="Arial"/>
          <w:sz w:val="22"/>
          <w:szCs w:val="22"/>
        </w:rPr>
        <w:t>3</w:t>
      </w:r>
      <w:r w:rsidR="005C3EFD">
        <w:rPr>
          <w:rFonts w:ascii="Arial" w:hAnsi="Arial" w:cs="Arial"/>
          <w:sz w:val="22"/>
          <w:szCs w:val="22"/>
        </w:rPr>
        <w:t xml:space="preserve"> &amp; </w:t>
      </w:r>
      <w:r w:rsidR="00ED0D36">
        <w:rPr>
          <w:rFonts w:ascii="Arial" w:hAnsi="Arial" w:cs="Arial"/>
          <w:sz w:val="22"/>
          <w:szCs w:val="22"/>
        </w:rPr>
        <w:t>4</w:t>
      </w:r>
      <w:r w:rsidR="005C3EFD">
        <w:rPr>
          <w:rFonts w:ascii="Arial" w:hAnsi="Arial" w:cs="Arial"/>
          <w:sz w:val="22"/>
          <w:szCs w:val="22"/>
        </w:rPr>
        <w:t xml:space="preserve"> (ESO</w:t>
      </w:r>
      <w:r w:rsidR="00ED0D36">
        <w:rPr>
          <w:rFonts w:ascii="Arial" w:hAnsi="Arial" w:cs="Arial"/>
          <w:sz w:val="22"/>
          <w:szCs w:val="22"/>
        </w:rPr>
        <w:t>3</w:t>
      </w:r>
      <w:r w:rsidR="005C3EFD">
        <w:rPr>
          <w:rFonts w:ascii="Arial" w:hAnsi="Arial" w:cs="Arial"/>
          <w:sz w:val="22"/>
          <w:szCs w:val="22"/>
        </w:rPr>
        <w:t xml:space="preserve"> &amp; ESO</w:t>
      </w:r>
      <w:r w:rsidR="00ED0D36">
        <w:rPr>
          <w:rFonts w:ascii="Arial" w:hAnsi="Arial" w:cs="Arial"/>
          <w:sz w:val="22"/>
          <w:szCs w:val="22"/>
        </w:rPr>
        <w:t>4</w:t>
      </w:r>
      <w:r w:rsidR="005C3EFD">
        <w:rPr>
          <w:rFonts w:ascii="Arial" w:hAnsi="Arial" w:cs="Arial"/>
          <w:sz w:val="22"/>
          <w:szCs w:val="22"/>
        </w:rPr>
        <w:t xml:space="preserve">) from the amendment </w:t>
      </w:r>
      <w:r w:rsidR="00FD5C2E">
        <w:rPr>
          <w:rFonts w:ascii="Arial" w:hAnsi="Arial" w:cs="Arial"/>
          <w:sz w:val="22"/>
          <w:szCs w:val="22"/>
        </w:rPr>
        <w:t>area and</w:t>
      </w:r>
      <w:r w:rsidR="005C3EFD">
        <w:rPr>
          <w:rFonts w:ascii="Arial" w:hAnsi="Arial" w:cs="Arial"/>
          <w:sz w:val="22"/>
          <w:szCs w:val="22"/>
        </w:rPr>
        <w:t xml:space="preserve"> applies a</w:t>
      </w:r>
      <w:r w:rsidR="00824C63">
        <w:rPr>
          <w:rFonts w:ascii="Arial" w:hAnsi="Arial" w:cs="Arial"/>
          <w:sz w:val="22"/>
          <w:szCs w:val="22"/>
        </w:rPr>
        <w:t xml:space="preserve"> Public Acquisition Overlay (PA</w:t>
      </w:r>
      <w:r w:rsidR="007D1CD5">
        <w:rPr>
          <w:rFonts w:ascii="Arial" w:hAnsi="Arial" w:cs="Arial"/>
          <w:sz w:val="22"/>
          <w:szCs w:val="22"/>
        </w:rPr>
        <w:t>O</w:t>
      </w:r>
      <w:r w:rsidR="00824C63">
        <w:rPr>
          <w:rFonts w:ascii="Arial" w:hAnsi="Arial" w:cs="Arial"/>
          <w:sz w:val="22"/>
          <w:szCs w:val="22"/>
        </w:rPr>
        <w:t>2</w:t>
      </w:r>
      <w:r w:rsidR="005C3EFD">
        <w:rPr>
          <w:rFonts w:ascii="Arial" w:hAnsi="Arial" w:cs="Arial"/>
          <w:sz w:val="22"/>
          <w:szCs w:val="22"/>
        </w:rPr>
        <w:t xml:space="preserve">) to facilitate the widening of Donnybrook Road. </w:t>
      </w:r>
    </w:p>
    <w:p w:rsidR="005C3EFD" w:rsidRDefault="005C3EFD" w:rsidP="005C3EFD">
      <w:pPr>
        <w:rPr>
          <w:rFonts w:ascii="Arial" w:hAnsi="Arial" w:cs="Arial"/>
          <w:sz w:val="22"/>
          <w:szCs w:val="22"/>
        </w:rPr>
      </w:pPr>
      <w:r>
        <w:rPr>
          <w:rFonts w:ascii="Arial" w:hAnsi="Arial" w:cs="Arial"/>
          <w:sz w:val="22"/>
          <w:szCs w:val="22"/>
        </w:rPr>
        <w:t>Specifically the amendment:</w:t>
      </w:r>
    </w:p>
    <w:p w:rsidR="005C3EFD" w:rsidRDefault="005C3EFD" w:rsidP="005C3EFD">
      <w:pPr>
        <w:rPr>
          <w:rFonts w:ascii="Arial" w:hAnsi="Arial" w:cs="Arial"/>
          <w:sz w:val="22"/>
          <w:szCs w:val="22"/>
        </w:rPr>
      </w:pPr>
    </w:p>
    <w:p w:rsidR="005C3EFD" w:rsidRPr="0051475B" w:rsidRDefault="005C3EFD" w:rsidP="005C3EFD">
      <w:pPr>
        <w:pStyle w:val="ListParagraph"/>
        <w:numPr>
          <w:ilvl w:val="0"/>
          <w:numId w:val="22"/>
        </w:numPr>
        <w:spacing w:after="120" w:line="240" w:lineRule="auto"/>
        <w:ind w:left="567" w:hanging="210"/>
        <w:contextualSpacing w:val="0"/>
        <w:jc w:val="both"/>
        <w:rPr>
          <w:rFonts w:ascii="Arial" w:hAnsi="Arial" w:cs="Arial"/>
        </w:rPr>
      </w:pPr>
      <w:r w:rsidRPr="0051475B">
        <w:rPr>
          <w:rFonts w:ascii="Arial" w:hAnsi="Arial" w:cs="Arial"/>
        </w:rPr>
        <w:t>Incorporates two new documents into the planning scheme by listing them in the Schedule to Clause 81.01:</w:t>
      </w:r>
    </w:p>
    <w:p w:rsidR="005C3EFD" w:rsidRPr="0051475B" w:rsidRDefault="005C3EFD" w:rsidP="005C3EFD">
      <w:pPr>
        <w:pStyle w:val="ListParagraph"/>
        <w:numPr>
          <w:ilvl w:val="1"/>
          <w:numId w:val="22"/>
        </w:numPr>
        <w:spacing w:after="120" w:line="240" w:lineRule="auto"/>
        <w:contextualSpacing w:val="0"/>
        <w:jc w:val="both"/>
        <w:rPr>
          <w:rFonts w:ascii="Arial" w:hAnsi="Arial" w:cs="Arial"/>
        </w:rPr>
      </w:pPr>
      <w:r>
        <w:rPr>
          <w:rFonts w:ascii="Arial" w:hAnsi="Arial" w:cs="Arial"/>
        </w:rPr>
        <w:t>English Street</w:t>
      </w:r>
      <w:r w:rsidRPr="0051475B">
        <w:rPr>
          <w:rFonts w:ascii="Arial" w:hAnsi="Arial" w:cs="Arial"/>
        </w:rPr>
        <w:t xml:space="preserve"> Precinct Structure Plan, </w:t>
      </w:r>
      <w:r w:rsidR="0069665D">
        <w:rPr>
          <w:rFonts w:ascii="Arial" w:hAnsi="Arial" w:cs="Arial"/>
        </w:rPr>
        <w:t>April</w:t>
      </w:r>
      <w:r w:rsidR="00647D86">
        <w:rPr>
          <w:rFonts w:ascii="Arial" w:hAnsi="Arial" w:cs="Arial"/>
        </w:rPr>
        <w:t xml:space="preserve"> </w:t>
      </w:r>
      <w:r w:rsidR="0069665D">
        <w:rPr>
          <w:rFonts w:ascii="Arial" w:hAnsi="Arial" w:cs="Arial"/>
        </w:rPr>
        <w:t>2015</w:t>
      </w:r>
      <w:r w:rsidRPr="0051475B">
        <w:rPr>
          <w:rFonts w:ascii="Arial" w:hAnsi="Arial" w:cs="Arial"/>
        </w:rPr>
        <w:t xml:space="preserve"> </w:t>
      </w:r>
    </w:p>
    <w:p w:rsidR="005C3EFD" w:rsidRPr="0051475B" w:rsidRDefault="005C3EFD" w:rsidP="005C3EFD">
      <w:pPr>
        <w:pStyle w:val="ListParagraph"/>
        <w:numPr>
          <w:ilvl w:val="1"/>
          <w:numId w:val="22"/>
        </w:numPr>
        <w:spacing w:after="120" w:line="240" w:lineRule="auto"/>
        <w:contextualSpacing w:val="0"/>
        <w:jc w:val="both"/>
        <w:rPr>
          <w:rFonts w:ascii="Arial" w:hAnsi="Arial" w:cs="Arial"/>
        </w:rPr>
      </w:pPr>
      <w:r>
        <w:rPr>
          <w:rFonts w:ascii="Arial" w:hAnsi="Arial" w:cs="Arial"/>
        </w:rPr>
        <w:t>English Street</w:t>
      </w:r>
      <w:r w:rsidRPr="0051475B">
        <w:rPr>
          <w:rFonts w:ascii="Arial" w:hAnsi="Arial" w:cs="Arial"/>
        </w:rPr>
        <w:t xml:space="preserve"> Development Contributions Plan</w:t>
      </w:r>
      <w:r w:rsidR="00647D86">
        <w:rPr>
          <w:rFonts w:ascii="Arial" w:hAnsi="Arial" w:cs="Arial"/>
        </w:rPr>
        <w:t xml:space="preserve">, </w:t>
      </w:r>
      <w:r w:rsidR="0069665D">
        <w:rPr>
          <w:rFonts w:ascii="Arial" w:hAnsi="Arial" w:cs="Arial"/>
        </w:rPr>
        <w:t>April</w:t>
      </w:r>
      <w:r w:rsidR="00647D86">
        <w:rPr>
          <w:rFonts w:ascii="Arial" w:hAnsi="Arial" w:cs="Arial"/>
        </w:rPr>
        <w:t xml:space="preserve"> </w:t>
      </w:r>
      <w:r w:rsidRPr="0051475B">
        <w:rPr>
          <w:rFonts w:ascii="Arial" w:hAnsi="Arial" w:cs="Arial"/>
        </w:rPr>
        <w:t>201</w:t>
      </w:r>
      <w:r w:rsidR="0069665D">
        <w:rPr>
          <w:rFonts w:ascii="Arial" w:hAnsi="Arial" w:cs="Arial"/>
        </w:rPr>
        <w:t>5</w:t>
      </w:r>
      <w:r w:rsidRPr="0051475B">
        <w:rPr>
          <w:rFonts w:ascii="Arial" w:hAnsi="Arial" w:cs="Arial"/>
        </w:rPr>
        <w:t xml:space="preserve"> </w:t>
      </w:r>
    </w:p>
    <w:p w:rsidR="004E13D6" w:rsidRDefault="004E5BA7" w:rsidP="005C3EFD">
      <w:pPr>
        <w:pStyle w:val="ListParagraph"/>
        <w:numPr>
          <w:ilvl w:val="0"/>
          <w:numId w:val="22"/>
        </w:numPr>
        <w:spacing w:after="120" w:line="240" w:lineRule="auto"/>
        <w:ind w:left="567" w:hanging="210"/>
        <w:contextualSpacing w:val="0"/>
        <w:jc w:val="both"/>
        <w:rPr>
          <w:rFonts w:ascii="Arial" w:hAnsi="Arial" w:cs="Arial"/>
        </w:rPr>
      </w:pPr>
      <w:r w:rsidRPr="00A43B56">
        <w:rPr>
          <w:rFonts w:ascii="Arial" w:hAnsi="Arial" w:cs="Arial"/>
        </w:rPr>
        <w:t>Insert</w:t>
      </w:r>
      <w:r w:rsidR="00897D4A">
        <w:rPr>
          <w:rFonts w:ascii="Arial" w:hAnsi="Arial" w:cs="Arial"/>
        </w:rPr>
        <w:t>s</w:t>
      </w:r>
      <w:r w:rsidR="004E13D6" w:rsidRPr="00A43B56">
        <w:rPr>
          <w:rFonts w:ascii="Arial" w:hAnsi="Arial" w:cs="Arial"/>
        </w:rPr>
        <w:t xml:space="preserve"> Schedule </w:t>
      </w:r>
      <w:r w:rsidR="00824C63">
        <w:rPr>
          <w:rFonts w:ascii="Arial" w:hAnsi="Arial" w:cs="Arial"/>
        </w:rPr>
        <w:t>4</w:t>
      </w:r>
      <w:r w:rsidR="004E13D6" w:rsidRPr="00A43B56">
        <w:rPr>
          <w:rFonts w:ascii="Arial" w:hAnsi="Arial" w:cs="Arial"/>
        </w:rPr>
        <w:t xml:space="preserve"> to the Urban Growth Zone (UGZ</w:t>
      </w:r>
      <w:r w:rsidR="00824C63">
        <w:rPr>
          <w:rFonts w:ascii="Arial" w:hAnsi="Arial" w:cs="Arial"/>
        </w:rPr>
        <w:t>4</w:t>
      </w:r>
      <w:r w:rsidR="004E13D6" w:rsidRPr="00A43B56">
        <w:rPr>
          <w:rFonts w:ascii="Arial" w:hAnsi="Arial" w:cs="Arial"/>
        </w:rPr>
        <w:t>)</w:t>
      </w:r>
      <w:r w:rsidR="00FA4D39" w:rsidRPr="00A43B56">
        <w:rPr>
          <w:rFonts w:ascii="Arial" w:hAnsi="Arial" w:cs="Arial"/>
        </w:rPr>
        <w:t xml:space="preserve"> to</w:t>
      </w:r>
      <w:r w:rsidRPr="00A43B56">
        <w:rPr>
          <w:rFonts w:ascii="Arial" w:hAnsi="Arial" w:cs="Arial"/>
        </w:rPr>
        <w:t xml:space="preserve"> the </w:t>
      </w:r>
      <w:r w:rsidR="00A43B56" w:rsidRPr="00A43B56">
        <w:rPr>
          <w:rFonts w:ascii="Arial" w:hAnsi="Arial" w:cs="Arial"/>
        </w:rPr>
        <w:t>Whittlesea</w:t>
      </w:r>
      <w:r w:rsidRPr="00A43B56">
        <w:rPr>
          <w:rFonts w:ascii="Arial" w:hAnsi="Arial" w:cs="Arial"/>
        </w:rPr>
        <w:t xml:space="preserve"> Planning Scheme</w:t>
      </w:r>
      <w:r w:rsidR="004E13D6" w:rsidRPr="00A43B56">
        <w:rPr>
          <w:rFonts w:ascii="Arial" w:hAnsi="Arial" w:cs="Arial"/>
        </w:rPr>
        <w:t xml:space="preserve"> </w:t>
      </w:r>
      <w:r w:rsidRPr="00A43B56">
        <w:rPr>
          <w:rFonts w:ascii="Arial" w:hAnsi="Arial" w:cs="Arial"/>
        </w:rPr>
        <w:t>and appl</w:t>
      </w:r>
      <w:r w:rsidR="006940CC">
        <w:rPr>
          <w:rFonts w:ascii="Arial" w:hAnsi="Arial" w:cs="Arial"/>
        </w:rPr>
        <w:t>ies</w:t>
      </w:r>
      <w:r w:rsidRPr="00A43B56">
        <w:rPr>
          <w:rFonts w:ascii="Arial" w:hAnsi="Arial" w:cs="Arial"/>
        </w:rPr>
        <w:t xml:space="preserve"> UGZ</w:t>
      </w:r>
      <w:r w:rsidR="007D1CD5">
        <w:rPr>
          <w:rFonts w:ascii="Arial" w:hAnsi="Arial" w:cs="Arial"/>
        </w:rPr>
        <w:t>4</w:t>
      </w:r>
      <w:r w:rsidRPr="00A43B56">
        <w:rPr>
          <w:rFonts w:ascii="Arial" w:hAnsi="Arial" w:cs="Arial"/>
        </w:rPr>
        <w:t xml:space="preserve"> to part of the amendment area.</w:t>
      </w:r>
      <w:r w:rsidR="004E13D6" w:rsidRPr="00A43B56">
        <w:rPr>
          <w:rFonts w:ascii="Arial" w:hAnsi="Arial" w:cs="Arial"/>
        </w:rPr>
        <w:t xml:space="preserve"> The schedule sets out the land use and development controls for the precinct</w:t>
      </w:r>
      <w:r w:rsidR="006940CC">
        <w:rPr>
          <w:rFonts w:ascii="Arial" w:hAnsi="Arial" w:cs="Arial"/>
        </w:rPr>
        <w:t xml:space="preserve"> and</w:t>
      </w:r>
      <w:r w:rsidR="004E13D6" w:rsidRPr="00A43B56">
        <w:rPr>
          <w:rFonts w:ascii="Arial" w:hAnsi="Arial" w:cs="Arial"/>
        </w:rPr>
        <w:t xml:space="preserve"> requires land use and development within the amendment area to be generally in accor</w:t>
      </w:r>
      <w:r w:rsidR="00A84A21" w:rsidRPr="00A43B56">
        <w:rPr>
          <w:rFonts w:ascii="Arial" w:hAnsi="Arial" w:cs="Arial"/>
        </w:rPr>
        <w:t xml:space="preserve">dance with the </w:t>
      </w:r>
      <w:r w:rsidR="00A43B56" w:rsidRPr="00A43B56">
        <w:rPr>
          <w:rFonts w:ascii="Arial" w:hAnsi="Arial" w:cs="Arial"/>
        </w:rPr>
        <w:t>English Street</w:t>
      </w:r>
      <w:r w:rsidR="00A84A21" w:rsidRPr="00A43B56">
        <w:rPr>
          <w:rFonts w:ascii="Arial" w:hAnsi="Arial" w:cs="Arial"/>
        </w:rPr>
        <w:t xml:space="preserve"> PSP;</w:t>
      </w:r>
    </w:p>
    <w:p w:rsidR="0069665D" w:rsidRDefault="0069665D" w:rsidP="0069665D">
      <w:pPr>
        <w:pStyle w:val="ListParagraph"/>
        <w:numPr>
          <w:ilvl w:val="0"/>
          <w:numId w:val="22"/>
        </w:numPr>
        <w:spacing w:after="120" w:line="240" w:lineRule="auto"/>
        <w:ind w:left="567" w:hanging="210"/>
        <w:contextualSpacing w:val="0"/>
        <w:jc w:val="both"/>
        <w:rPr>
          <w:rFonts w:ascii="Arial" w:hAnsi="Arial" w:cs="Arial"/>
        </w:rPr>
      </w:pPr>
      <w:r>
        <w:rPr>
          <w:rFonts w:ascii="Arial" w:hAnsi="Arial" w:cs="Arial"/>
        </w:rPr>
        <w:t xml:space="preserve">Rezones land identified as </w:t>
      </w:r>
      <w:r w:rsidR="00F766C2">
        <w:rPr>
          <w:rFonts w:ascii="Arial" w:hAnsi="Arial" w:cs="Arial"/>
        </w:rPr>
        <w:t xml:space="preserve">Growling Grass Frog </w:t>
      </w:r>
      <w:r>
        <w:rPr>
          <w:rFonts w:ascii="Arial" w:hAnsi="Arial" w:cs="Arial"/>
        </w:rPr>
        <w:t xml:space="preserve">Conservation Area 34 in the </w:t>
      </w:r>
      <w:r w:rsidRPr="00F766C2">
        <w:rPr>
          <w:rFonts w:ascii="Arial" w:hAnsi="Arial" w:cs="Arial"/>
          <w:i/>
        </w:rPr>
        <w:t>Biodiversity Conservation Strategy</w:t>
      </w:r>
      <w:r>
        <w:rPr>
          <w:rFonts w:ascii="Arial" w:hAnsi="Arial" w:cs="Arial"/>
        </w:rPr>
        <w:t xml:space="preserve"> along the Merri Creek from Farming Zone (FZ) to </w:t>
      </w:r>
      <w:r w:rsidRPr="0051475B">
        <w:rPr>
          <w:rFonts w:ascii="Arial" w:hAnsi="Arial" w:cs="Arial"/>
        </w:rPr>
        <w:t>Rural Conservation Zone</w:t>
      </w:r>
      <w:r>
        <w:rPr>
          <w:rFonts w:ascii="Arial" w:hAnsi="Arial" w:cs="Arial"/>
        </w:rPr>
        <w:t xml:space="preserve"> (RCZ);</w:t>
      </w:r>
    </w:p>
    <w:p w:rsidR="0069665D" w:rsidRPr="00A43B56" w:rsidRDefault="0069665D" w:rsidP="0069665D">
      <w:pPr>
        <w:pStyle w:val="ListParagraph"/>
        <w:numPr>
          <w:ilvl w:val="0"/>
          <w:numId w:val="22"/>
        </w:numPr>
        <w:spacing w:after="120" w:line="240" w:lineRule="auto"/>
        <w:ind w:left="567" w:hanging="210"/>
        <w:contextualSpacing w:val="0"/>
        <w:jc w:val="both"/>
        <w:rPr>
          <w:rFonts w:ascii="Arial" w:hAnsi="Arial" w:cs="Arial"/>
        </w:rPr>
      </w:pPr>
      <w:r>
        <w:rPr>
          <w:rFonts w:ascii="Arial" w:hAnsi="Arial" w:cs="Arial"/>
        </w:rPr>
        <w:t xml:space="preserve">Inserts Schedule 10 to the Incorporated Plan Overlay (IPO10) to the </w:t>
      </w:r>
      <w:r w:rsidR="00F3610E">
        <w:rPr>
          <w:rFonts w:ascii="Arial" w:hAnsi="Arial" w:cs="Arial"/>
        </w:rPr>
        <w:t>Whittlesea</w:t>
      </w:r>
      <w:r>
        <w:rPr>
          <w:rFonts w:ascii="Arial" w:hAnsi="Arial" w:cs="Arial"/>
        </w:rPr>
        <w:t xml:space="preserve"> Planning Scheme and applies IPO10 to land within the Rural Conservation Zone which is identified as Conservation Area 34 in the Biodiversity Conservation Strategy along the Merri Creek </w:t>
      </w:r>
    </w:p>
    <w:p w:rsidR="00FB1281" w:rsidRDefault="004E5BA7" w:rsidP="005C3EFD">
      <w:pPr>
        <w:pStyle w:val="ListParagraph"/>
        <w:numPr>
          <w:ilvl w:val="0"/>
          <w:numId w:val="22"/>
        </w:numPr>
        <w:spacing w:after="120" w:line="240" w:lineRule="auto"/>
        <w:ind w:left="567" w:hanging="210"/>
        <w:contextualSpacing w:val="0"/>
        <w:jc w:val="both"/>
        <w:rPr>
          <w:rFonts w:ascii="Arial" w:hAnsi="Arial" w:cs="Arial"/>
        </w:rPr>
      </w:pPr>
      <w:r w:rsidRPr="00A43B56">
        <w:rPr>
          <w:rFonts w:ascii="Arial" w:hAnsi="Arial" w:cs="Arial"/>
        </w:rPr>
        <w:t>Insert</w:t>
      </w:r>
      <w:r w:rsidR="00897D4A">
        <w:rPr>
          <w:rFonts w:ascii="Arial" w:hAnsi="Arial" w:cs="Arial"/>
        </w:rPr>
        <w:t>s</w:t>
      </w:r>
      <w:r w:rsidR="004E13D6" w:rsidRPr="00A43B56">
        <w:rPr>
          <w:rFonts w:ascii="Arial" w:hAnsi="Arial" w:cs="Arial"/>
        </w:rPr>
        <w:t xml:space="preserve"> Schedule </w:t>
      </w:r>
      <w:r w:rsidR="00A43B56" w:rsidRPr="00A43B56">
        <w:rPr>
          <w:rFonts w:ascii="Arial" w:hAnsi="Arial" w:cs="Arial"/>
        </w:rPr>
        <w:t>1</w:t>
      </w:r>
      <w:r w:rsidR="0069665D">
        <w:rPr>
          <w:rFonts w:ascii="Arial" w:hAnsi="Arial" w:cs="Arial"/>
        </w:rPr>
        <w:t>5</w:t>
      </w:r>
      <w:r w:rsidR="004E13D6" w:rsidRPr="00A43B56">
        <w:rPr>
          <w:rFonts w:ascii="Arial" w:hAnsi="Arial" w:cs="Arial"/>
        </w:rPr>
        <w:t xml:space="preserve"> to the D</w:t>
      </w:r>
      <w:r w:rsidR="00AC0714" w:rsidRPr="00A43B56">
        <w:rPr>
          <w:rFonts w:ascii="Arial" w:hAnsi="Arial" w:cs="Arial"/>
        </w:rPr>
        <w:t>evelopment Contributions Plan Overlay</w:t>
      </w:r>
      <w:r w:rsidR="00A43B56" w:rsidRPr="00A43B56">
        <w:rPr>
          <w:rFonts w:ascii="Arial" w:hAnsi="Arial" w:cs="Arial"/>
        </w:rPr>
        <w:t xml:space="preserve"> (DCPO1</w:t>
      </w:r>
      <w:r w:rsidR="0069665D">
        <w:rPr>
          <w:rFonts w:ascii="Arial" w:hAnsi="Arial" w:cs="Arial"/>
        </w:rPr>
        <w:t>5</w:t>
      </w:r>
      <w:r w:rsidR="004E13D6" w:rsidRPr="00A43B56">
        <w:rPr>
          <w:rFonts w:ascii="Arial" w:hAnsi="Arial" w:cs="Arial"/>
        </w:rPr>
        <w:t>)</w:t>
      </w:r>
      <w:r w:rsidRPr="00A43B56">
        <w:rPr>
          <w:rFonts w:ascii="Arial" w:hAnsi="Arial" w:cs="Arial"/>
        </w:rPr>
        <w:t xml:space="preserve"> in the </w:t>
      </w:r>
      <w:r w:rsidR="00A43B56" w:rsidRPr="00A43B56">
        <w:rPr>
          <w:rFonts w:ascii="Arial" w:hAnsi="Arial" w:cs="Arial"/>
        </w:rPr>
        <w:t>Whittlesea</w:t>
      </w:r>
      <w:r w:rsidRPr="00A43B56">
        <w:rPr>
          <w:rFonts w:ascii="Arial" w:hAnsi="Arial" w:cs="Arial"/>
        </w:rPr>
        <w:t xml:space="preserve"> Pla</w:t>
      </w:r>
      <w:r w:rsidR="00A43B56" w:rsidRPr="00A43B56">
        <w:rPr>
          <w:rFonts w:ascii="Arial" w:hAnsi="Arial" w:cs="Arial"/>
        </w:rPr>
        <w:t>nning Scheme and appl</w:t>
      </w:r>
      <w:r w:rsidR="006940CC">
        <w:rPr>
          <w:rFonts w:ascii="Arial" w:hAnsi="Arial" w:cs="Arial"/>
        </w:rPr>
        <w:t>ies</w:t>
      </w:r>
      <w:r w:rsidR="00A43B56" w:rsidRPr="00A43B56">
        <w:rPr>
          <w:rFonts w:ascii="Arial" w:hAnsi="Arial" w:cs="Arial"/>
        </w:rPr>
        <w:t xml:space="preserve"> the DCPO1</w:t>
      </w:r>
      <w:r w:rsidR="0069665D">
        <w:rPr>
          <w:rFonts w:ascii="Arial" w:hAnsi="Arial" w:cs="Arial"/>
        </w:rPr>
        <w:t>5</w:t>
      </w:r>
      <w:r w:rsidR="004E13D6" w:rsidRPr="00A43B56">
        <w:rPr>
          <w:rFonts w:ascii="Arial" w:hAnsi="Arial" w:cs="Arial"/>
        </w:rPr>
        <w:t xml:space="preserve"> </w:t>
      </w:r>
      <w:r w:rsidR="00EB1359" w:rsidRPr="00A43B56">
        <w:rPr>
          <w:rFonts w:ascii="Arial" w:hAnsi="Arial" w:cs="Arial"/>
        </w:rPr>
        <w:t xml:space="preserve">to </w:t>
      </w:r>
      <w:r w:rsidR="004E13D6" w:rsidRPr="00A43B56">
        <w:rPr>
          <w:rFonts w:ascii="Arial" w:hAnsi="Arial" w:cs="Arial"/>
        </w:rPr>
        <w:t xml:space="preserve">land within </w:t>
      </w:r>
      <w:r w:rsidR="0066039A" w:rsidRPr="00A43B56">
        <w:rPr>
          <w:rFonts w:ascii="Arial" w:hAnsi="Arial" w:cs="Arial"/>
        </w:rPr>
        <w:t xml:space="preserve">the </w:t>
      </w:r>
      <w:r w:rsidR="00FA4D39" w:rsidRPr="00A43B56">
        <w:rPr>
          <w:rFonts w:ascii="Arial" w:hAnsi="Arial" w:cs="Arial"/>
        </w:rPr>
        <w:t>amendment</w:t>
      </w:r>
      <w:r w:rsidR="005B33CC" w:rsidRPr="00A43B56">
        <w:rPr>
          <w:rFonts w:ascii="Arial" w:hAnsi="Arial" w:cs="Arial"/>
        </w:rPr>
        <w:t xml:space="preserve"> area, to provide for development</w:t>
      </w:r>
      <w:r w:rsidR="004E13D6" w:rsidRPr="00A43B56">
        <w:rPr>
          <w:rFonts w:ascii="Arial" w:hAnsi="Arial" w:cs="Arial"/>
        </w:rPr>
        <w:t xml:space="preserve"> contributions </w:t>
      </w:r>
      <w:r w:rsidR="006940CC">
        <w:rPr>
          <w:rFonts w:ascii="Arial" w:hAnsi="Arial" w:cs="Arial"/>
        </w:rPr>
        <w:t>for transport</w:t>
      </w:r>
      <w:r w:rsidR="00896438" w:rsidRPr="00A43B56">
        <w:rPr>
          <w:rFonts w:ascii="Arial" w:hAnsi="Arial" w:cs="Arial"/>
        </w:rPr>
        <w:t xml:space="preserve"> and community infrastructure;</w:t>
      </w:r>
    </w:p>
    <w:p w:rsidR="00897D4A" w:rsidRPr="0051475B" w:rsidRDefault="004868B1" w:rsidP="00897D4A">
      <w:pPr>
        <w:pStyle w:val="ListParagraph"/>
        <w:numPr>
          <w:ilvl w:val="0"/>
          <w:numId w:val="22"/>
        </w:numPr>
        <w:spacing w:after="120" w:line="240" w:lineRule="auto"/>
        <w:ind w:left="567" w:hanging="210"/>
        <w:contextualSpacing w:val="0"/>
        <w:jc w:val="both"/>
        <w:rPr>
          <w:rFonts w:ascii="Arial" w:hAnsi="Arial" w:cs="Arial"/>
        </w:rPr>
      </w:pPr>
      <w:r>
        <w:rPr>
          <w:rFonts w:ascii="Arial" w:hAnsi="Arial" w:cs="Arial"/>
        </w:rPr>
        <w:t xml:space="preserve">Applies </w:t>
      </w:r>
      <w:r w:rsidR="00897D4A" w:rsidRPr="0051475B">
        <w:rPr>
          <w:rFonts w:ascii="Arial" w:hAnsi="Arial" w:cs="Arial"/>
        </w:rPr>
        <w:t xml:space="preserve">Public Acquisition Overlay </w:t>
      </w:r>
      <w:r w:rsidR="008E0BC0">
        <w:rPr>
          <w:rFonts w:ascii="Arial" w:hAnsi="Arial" w:cs="Arial"/>
        </w:rPr>
        <w:t>(</w:t>
      </w:r>
      <w:r w:rsidR="00897D4A">
        <w:rPr>
          <w:rFonts w:ascii="Arial" w:hAnsi="Arial" w:cs="Arial"/>
        </w:rPr>
        <w:t>PAO</w:t>
      </w:r>
      <w:r w:rsidR="00824C63">
        <w:rPr>
          <w:rFonts w:ascii="Arial" w:hAnsi="Arial" w:cs="Arial"/>
        </w:rPr>
        <w:t>2</w:t>
      </w:r>
      <w:r w:rsidR="00F766C2">
        <w:rPr>
          <w:rFonts w:ascii="Arial" w:hAnsi="Arial" w:cs="Arial"/>
        </w:rPr>
        <w:t>)</w:t>
      </w:r>
      <w:r w:rsidR="008E0BC0">
        <w:rPr>
          <w:rFonts w:ascii="Arial" w:hAnsi="Arial" w:cs="Arial"/>
        </w:rPr>
        <w:t xml:space="preserve"> </w:t>
      </w:r>
      <w:r w:rsidR="00897D4A">
        <w:rPr>
          <w:rFonts w:ascii="Arial" w:hAnsi="Arial" w:cs="Arial"/>
        </w:rPr>
        <w:t>to</w:t>
      </w:r>
      <w:r w:rsidR="00897D4A" w:rsidRPr="0051475B">
        <w:rPr>
          <w:rFonts w:ascii="Arial" w:hAnsi="Arial" w:cs="Arial"/>
        </w:rPr>
        <w:t xml:space="preserve"> land south of Donnybrook Road to allow for the widening and construction of the </w:t>
      </w:r>
      <w:r w:rsidR="006C7BF0">
        <w:rPr>
          <w:rFonts w:ascii="Arial" w:hAnsi="Arial" w:cs="Arial"/>
        </w:rPr>
        <w:t>ultimate</w:t>
      </w:r>
      <w:r w:rsidR="00897D4A" w:rsidRPr="0051475B">
        <w:rPr>
          <w:rFonts w:ascii="Arial" w:hAnsi="Arial" w:cs="Arial"/>
        </w:rPr>
        <w:t xml:space="preserve"> carriageway </w:t>
      </w:r>
      <w:r w:rsidR="006C7BF0">
        <w:rPr>
          <w:rFonts w:ascii="Arial" w:hAnsi="Arial" w:cs="Arial"/>
        </w:rPr>
        <w:t>and intersections for</w:t>
      </w:r>
      <w:r w:rsidR="00897D4A" w:rsidRPr="0051475B">
        <w:rPr>
          <w:rFonts w:ascii="Arial" w:hAnsi="Arial" w:cs="Arial"/>
        </w:rPr>
        <w:t xml:space="preserve"> </w:t>
      </w:r>
      <w:r w:rsidR="00897D4A">
        <w:rPr>
          <w:rFonts w:ascii="Arial" w:hAnsi="Arial" w:cs="Arial"/>
        </w:rPr>
        <w:t>Donnybrook R</w:t>
      </w:r>
      <w:r w:rsidR="00897D4A" w:rsidRPr="0051475B">
        <w:rPr>
          <w:rFonts w:ascii="Arial" w:hAnsi="Arial" w:cs="Arial"/>
        </w:rPr>
        <w:t>oad;</w:t>
      </w:r>
    </w:p>
    <w:p w:rsidR="00E83794" w:rsidRDefault="00F43AF7" w:rsidP="005C3EFD">
      <w:pPr>
        <w:pStyle w:val="ListParagraph"/>
        <w:numPr>
          <w:ilvl w:val="0"/>
          <w:numId w:val="22"/>
        </w:numPr>
        <w:spacing w:after="120" w:line="240" w:lineRule="auto"/>
        <w:ind w:left="567" w:hanging="210"/>
        <w:contextualSpacing w:val="0"/>
        <w:jc w:val="both"/>
        <w:rPr>
          <w:rFonts w:ascii="Arial" w:hAnsi="Arial" w:cs="Arial"/>
        </w:rPr>
      </w:pPr>
      <w:r>
        <w:rPr>
          <w:rFonts w:ascii="Arial" w:hAnsi="Arial" w:cs="Arial"/>
        </w:rPr>
        <w:t>Removes the</w:t>
      </w:r>
      <w:r w:rsidR="004E13D6" w:rsidRPr="00A43B56">
        <w:rPr>
          <w:rFonts w:ascii="Arial" w:hAnsi="Arial" w:cs="Arial"/>
        </w:rPr>
        <w:t xml:space="preserve"> Environmental Significance Overlay Schedule </w:t>
      </w:r>
      <w:r w:rsidR="00ED0D36">
        <w:rPr>
          <w:rFonts w:ascii="Arial" w:hAnsi="Arial" w:cs="Arial"/>
        </w:rPr>
        <w:t>3</w:t>
      </w:r>
      <w:r w:rsidR="004868B1">
        <w:rPr>
          <w:rFonts w:ascii="Arial" w:hAnsi="Arial" w:cs="Arial"/>
        </w:rPr>
        <w:t xml:space="preserve"> (ESO3)</w:t>
      </w:r>
      <w:r w:rsidR="004E13D6" w:rsidRPr="00A43B56">
        <w:rPr>
          <w:rFonts w:ascii="Arial" w:hAnsi="Arial" w:cs="Arial"/>
        </w:rPr>
        <w:t xml:space="preserve"> and Schedule </w:t>
      </w:r>
      <w:r w:rsidR="00ED0D36">
        <w:rPr>
          <w:rFonts w:ascii="Arial" w:hAnsi="Arial" w:cs="Arial"/>
        </w:rPr>
        <w:t>4</w:t>
      </w:r>
      <w:r w:rsidR="004E5BA7" w:rsidRPr="00A43B56">
        <w:rPr>
          <w:rFonts w:ascii="Arial" w:hAnsi="Arial" w:cs="Arial"/>
        </w:rPr>
        <w:t xml:space="preserve"> </w:t>
      </w:r>
      <w:r w:rsidR="004868B1">
        <w:rPr>
          <w:rFonts w:ascii="Arial" w:hAnsi="Arial" w:cs="Arial"/>
        </w:rPr>
        <w:t xml:space="preserve">(ESO4) </w:t>
      </w:r>
      <w:r w:rsidR="004E5BA7" w:rsidRPr="00A43B56">
        <w:rPr>
          <w:rFonts w:ascii="Arial" w:hAnsi="Arial" w:cs="Arial"/>
        </w:rPr>
        <w:t>from the amendment area</w:t>
      </w:r>
      <w:r w:rsidR="00897D4A">
        <w:rPr>
          <w:rFonts w:ascii="Arial" w:hAnsi="Arial" w:cs="Arial"/>
        </w:rPr>
        <w:t>. The overlay is no longer required as the incorporated English Street PSP designates areas of environmental significance in the Merri Creek</w:t>
      </w:r>
      <w:r w:rsidR="0066039A" w:rsidRPr="00A43B56">
        <w:rPr>
          <w:rFonts w:ascii="Arial" w:hAnsi="Arial" w:cs="Arial"/>
        </w:rPr>
        <w:t>;</w:t>
      </w:r>
    </w:p>
    <w:p w:rsidR="004A0CCA" w:rsidRDefault="004A0CCA" w:rsidP="005C3EFD">
      <w:pPr>
        <w:pStyle w:val="ListParagraph"/>
        <w:numPr>
          <w:ilvl w:val="0"/>
          <w:numId w:val="22"/>
        </w:numPr>
        <w:spacing w:after="120" w:line="240" w:lineRule="auto"/>
        <w:ind w:left="567" w:hanging="210"/>
        <w:contextualSpacing w:val="0"/>
        <w:jc w:val="both"/>
        <w:rPr>
          <w:rFonts w:ascii="Arial" w:hAnsi="Arial" w:cs="Arial"/>
        </w:rPr>
      </w:pPr>
      <w:r>
        <w:rPr>
          <w:rFonts w:ascii="Arial" w:hAnsi="Arial" w:cs="Arial"/>
        </w:rPr>
        <w:t xml:space="preserve">Amends the Land Subject to Inundation Overlay (LSIO) to reflect updated mapping provided by Melbourne Water; </w:t>
      </w:r>
    </w:p>
    <w:p w:rsidR="004A0CCA" w:rsidRPr="00A43B56" w:rsidRDefault="00335FA9" w:rsidP="005C3EFD">
      <w:pPr>
        <w:pStyle w:val="ListParagraph"/>
        <w:numPr>
          <w:ilvl w:val="0"/>
          <w:numId w:val="22"/>
        </w:numPr>
        <w:spacing w:after="120" w:line="240" w:lineRule="auto"/>
        <w:ind w:left="567" w:hanging="210"/>
        <w:contextualSpacing w:val="0"/>
        <w:jc w:val="both"/>
        <w:rPr>
          <w:rFonts w:ascii="Arial" w:hAnsi="Arial" w:cs="Arial"/>
        </w:rPr>
      </w:pPr>
      <w:r>
        <w:rPr>
          <w:rFonts w:ascii="Arial" w:hAnsi="Arial" w:cs="Arial"/>
        </w:rPr>
        <w:t>Removes</w:t>
      </w:r>
      <w:r w:rsidR="004A0CCA">
        <w:rPr>
          <w:rFonts w:ascii="Arial" w:hAnsi="Arial" w:cs="Arial"/>
        </w:rPr>
        <w:t xml:space="preserve"> the Rural Flood Overlay (RFO) from the amendment area as this provision is no longer required and is adequately dealt with via the LSIO and PSP provisions; </w:t>
      </w:r>
    </w:p>
    <w:p w:rsidR="00E83794" w:rsidRPr="00A43B56" w:rsidRDefault="001C3072" w:rsidP="005C3EFD">
      <w:pPr>
        <w:pStyle w:val="ListParagraph"/>
        <w:numPr>
          <w:ilvl w:val="0"/>
          <w:numId w:val="22"/>
        </w:numPr>
        <w:spacing w:after="120" w:line="240" w:lineRule="auto"/>
        <w:ind w:left="567" w:hanging="210"/>
        <w:contextualSpacing w:val="0"/>
        <w:jc w:val="both"/>
        <w:rPr>
          <w:rFonts w:ascii="Arial" w:hAnsi="Arial" w:cs="Arial"/>
        </w:rPr>
      </w:pPr>
      <w:r w:rsidRPr="00A43B56">
        <w:rPr>
          <w:rFonts w:ascii="Arial" w:hAnsi="Arial" w:cs="Arial"/>
        </w:rPr>
        <w:t>Amend</w:t>
      </w:r>
      <w:r w:rsidR="00897D4A">
        <w:rPr>
          <w:rFonts w:ascii="Arial" w:hAnsi="Arial" w:cs="Arial"/>
        </w:rPr>
        <w:t>s</w:t>
      </w:r>
      <w:r w:rsidRPr="00A43B56">
        <w:rPr>
          <w:rFonts w:ascii="Arial" w:hAnsi="Arial" w:cs="Arial"/>
        </w:rPr>
        <w:t xml:space="preserve"> the Schedule to Clause 52.01 to provide for public open space contributions for land in the </w:t>
      </w:r>
      <w:r w:rsidR="004868B1">
        <w:rPr>
          <w:rFonts w:ascii="Arial" w:hAnsi="Arial" w:cs="Arial"/>
        </w:rPr>
        <w:t>English Street</w:t>
      </w:r>
      <w:r w:rsidRPr="00A43B56">
        <w:rPr>
          <w:rFonts w:ascii="Arial" w:hAnsi="Arial" w:cs="Arial"/>
        </w:rPr>
        <w:t xml:space="preserve"> P</w:t>
      </w:r>
      <w:r w:rsidR="0066039A" w:rsidRPr="00A43B56">
        <w:rPr>
          <w:rFonts w:ascii="Arial" w:hAnsi="Arial" w:cs="Arial"/>
        </w:rPr>
        <w:t>SP a</w:t>
      </w:r>
      <w:r w:rsidR="006C239C" w:rsidRPr="00A43B56">
        <w:rPr>
          <w:rFonts w:ascii="Arial" w:hAnsi="Arial" w:cs="Arial"/>
        </w:rPr>
        <w:t>rea when land is subdivided;</w:t>
      </w:r>
      <w:r w:rsidR="006940CC">
        <w:rPr>
          <w:rFonts w:ascii="Arial" w:hAnsi="Arial" w:cs="Arial"/>
        </w:rPr>
        <w:t xml:space="preserve"> and</w:t>
      </w:r>
    </w:p>
    <w:p w:rsidR="00B50A45" w:rsidRPr="00A43B56" w:rsidRDefault="00B50A45" w:rsidP="005C3EFD">
      <w:pPr>
        <w:pStyle w:val="ListParagraph"/>
        <w:numPr>
          <w:ilvl w:val="0"/>
          <w:numId w:val="22"/>
        </w:numPr>
        <w:spacing w:after="120" w:line="240" w:lineRule="auto"/>
        <w:ind w:left="567" w:hanging="210"/>
        <w:contextualSpacing w:val="0"/>
        <w:jc w:val="both"/>
        <w:rPr>
          <w:rFonts w:ascii="Arial" w:hAnsi="Arial" w:cs="Arial"/>
        </w:rPr>
      </w:pPr>
      <w:r w:rsidRPr="00A43B56">
        <w:rPr>
          <w:rFonts w:ascii="Arial" w:hAnsi="Arial" w:cs="Arial"/>
        </w:rPr>
        <w:t>Amend</w:t>
      </w:r>
      <w:r w:rsidR="00897D4A">
        <w:rPr>
          <w:rFonts w:ascii="Arial" w:hAnsi="Arial" w:cs="Arial"/>
        </w:rPr>
        <w:t>s</w:t>
      </w:r>
      <w:r w:rsidRPr="00A43B56">
        <w:rPr>
          <w:rFonts w:ascii="Arial" w:hAnsi="Arial" w:cs="Arial"/>
        </w:rPr>
        <w:t xml:space="preserve"> the Schedule to Clause 52.17 to identify vegetation that can be removed without</w:t>
      </w:r>
      <w:r w:rsidR="006C239C" w:rsidRPr="00A43B56">
        <w:rPr>
          <w:rFonts w:ascii="Arial" w:hAnsi="Arial" w:cs="Arial"/>
        </w:rPr>
        <w:t xml:space="preserve"> the</w:t>
      </w:r>
      <w:r w:rsidR="004108AC">
        <w:rPr>
          <w:rFonts w:ascii="Arial" w:hAnsi="Arial" w:cs="Arial"/>
        </w:rPr>
        <w:t xml:space="preserve"> need for a planning permit</w:t>
      </w:r>
      <w:r w:rsidR="006940CC">
        <w:rPr>
          <w:rFonts w:ascii="Arial" w:hAnsi="Arial" w:cs="Arial"/>
        </w:rPr>
        <w:t>.</w:t>
      </w:r>
    </w:p>
    <w:p w:rsidR="004108AC" w:rsidRDefault="004108AC" w:rsidP="004108AC">
      <w:pPr>
        <w:pStyle w:val="ListParagraph"/>
        <w:spacing w:after="120" w:line="240" w:lineRule="auto"/>
        <w:ind w:left="567"/>
        <w:contextualSpacing w:val="0"/>
        <w:jc w:val="both"/>
        <w:rPr>
          <w:rFonts w:ascii="Arial" w:hAnsi="Arial" w:cs="Arial"/>
        </w:rPr>
      </w:pPr>
    </w:p>
    <w:p w:rsidR="00A068E6" w:rsidRPr="00121D04" w:rsidRDefault="00A068E6" w:rsidP="00896438">
      <w:pPr>
        <w:pStyle w:val="Heading2"/>
        <w:spacing w:before="120"/>
        <w:rPr>
          <w:rFonts w:cs="Arial"/>
          <w:smallCaps/>
        </w:rPr>
      </w:pPr>
      <w:r w:rsidRPr="00121D04">
        <w:rPr>
          <w:rFonts w:cs="Arial"/>
        </w:rPr>
        <w:t xml:space="preserve">Strategic assessment of the amendment </w:t>
      </w:r>
    </w:p>
    <w:p w:rsidR="00A068E6" w:rsidRPr="00121D04" w:rsidRDefault="00A068E6" w:rsidP="00AC418E">
      <w:pPr>
        <w:pStyle w:val="Heading3"/>
        <w:numPr>
          <w:ilvl w:val="0"/>
          <w:numId w:val="0"/>
        </w:numPr>
        <w:rPr>
          <w:rFonts w:ascii="Arial" w:hAnsi="Arial" w:cs="Arial"/>
          <w:szCs w:val="24"/>
        </w:rPr>
      </w:pPr>
      <w:r w:rsidRPr="00121D04">
        <w:rPr>
          <w:rFonts w:ascii="Arial" w:hAnsi="Arial" w:cs="Arial"/>
          <w:szCs w:val="24"/>
        </w:rPr>
        <w:t>Why is the amendment required?</w:t>
      </w:r>
    </w:p>
    <w:p w:rsidR="004108AC" w:rsidRPr="004108AC" w:rsidRDefault="004108AC" w:rsidP="004108AC">
      <w:pPr>
        <w:pStyle w:val="StrategicAssessmentText"/>
        <w:ind w:left="0"/>
        <w:rPr>
          <w:rFonts w:ascii="Arial" w:hAnsi="Arial" w:cs="Arial"/>
          <w:sz w:val="22"/>
          <w:szCs w:val="22"/>
        </w:rPr>
      </w:pPr>
      <w:r w:rsidRPr="004108AC">
        <w:rPr>
          <w:rFonts w:ascii="Arial" w:hAnsi="Arial" w:cs="Arial"/>
          <w:sz w:val="22"/>
          <w:szCs w:val="22"/>
        </w:rPr>
        <w:lastRenderedPageBreak/>
        <w:t>The amendment introduces planning provisions to implement the State Planning Policy Framework with regard to the growth of Melbourne by facilitating new urban development and associated infrastructure provision and conservation &amp; open space outcomes.</w:t>
      </w:r>
    </w:p>
    <w:p w:rsidR="00FA7220" w:rsidRPr="00CF7CE4" w:rsidRDefault="00FA7220" w:rsidP="00E83794">
      <w:pPr>
        <w:pStyle w:val="StrategicAssessmentText"/>
        <w:ind w:left="0"/>
        <w:rPr>
          <w:rFonts w:ascii="Arial" w:hAnsi="Arial" w:cs="Arial"/>
          <w:sz w:val="22"/>
          <w:szCs w:val="22"/>
        </w:rPr>
      </w:pPr>
      <w:r w:rsidRPr="00121D04">
        <w:rPr>
          <w:rFonts w:ascii="Arial" w:hAnsi="Arial" w:cs="Arial"/>
          <w:sz w:val="22"/>
          <w:szCs w:val="22"/>
        </w:rPr>
        <w:t xml:space="preserve">The amendment incorporates the </w:t>
      </w:r>
      <w:r w:rsidR="00121D04" w:rsidRPr="00121D04">
        <w:rPr>
          <w:rFonts w:ascii="Arial" w:hAnsi="Arial" w:cs="Arial"/>
          <w:sz w:val="22"/>
          <w:szCs w:val="22"/>
        </w:rPr>
        <w:t>English Street</w:t>
      </w:r>
      <w:r w:rsidRPr="00121D04">
        <w:rPr>
          <w:rFonts w:ascii="Arial" w:hAnsi="Arial" w:cs="Arial"/>
          <w:sz w:val="22"/>
          <w:szCs w:val="22"/>
        </w:rPr>
        <w:t xml:space="preserve"> Precinct Structure Plan</w:t>
      </w:r>
      <w:r w:rsidR="0056532A" w:rsidRPr="00121D04">
        <w:rPr>
          <w:rFonts w:ascii="Arial" w:hAnsi="Arial" w:cs="Arial"/>
          <w:sz w:val="22"/>
          <w:szCs w:val="22"/>
        </w:rPr>
        <w:t xml:space="preserve"> (PSP)</w:t>
      </w:r>
      <w:r w:rsidRPr="00121D04">
        <w:rPr>
          <w:rFonts w:ascii="Arial" w:hAnsi="Arial" w:cs="Arial"/>
          <w:sz w:val="22"/>
          <w:szCs w:val="22"/>
        </w:rPr>
        <w:t xml:space="preserve"> and the </w:t>
      </w:r>
      <w:r w:rsidR="00121D04" w:rsidRPr="00121D04">
        <w:rPr>
          <w:rFonts w:ascii="Arial" w:hAnsi="Arial" w:cs="Arial"/>
          <w:sz w:val="22"/>
          <w:szCs w:val="22"/>
        </w:rPr>
        <w:t>English Street</w:t>
      </w:r>
      <w:r w:rsidRPr="00121D04">
        <w:rPr>
          <w:rFonts w:ascii="Arial" w:hAnsi="Arial" w:cs="Arial"/>
          <w:sz w:val="22"/>
          <w:szCs w:val="22"/>
        </w:rPr>
        <w:t xml:space="preserve"> Development Contributions Plan</w:t>
      </w:r>
      <w:r w:rsidR="0056532A" w:rsidRPr="00121D04">
        <w:rPr>
          <w:rFonts w:ascii="Arial" w:hAnsi="Arial" w:cs="Arial"/>
          <w:sz w:val="22"/>
          <w:szCs w:val="22"/>
        </w:rPr>
        <w:t xml:space="preserve"> (DCP)</w:t>
      </w:r>
      <w:r w:rsidRPr="00121D04">
        <w:rPr>
          <w:rFonts w:ascii="Arial" w:hAnsi="Arial" w:cs="Arial"/>
          <w:sz w:val="22"/>
          <w:szCs w:val="22"/>
        </w:rPr>
        <w:t xml:space="preserve"> into the </w:t>
      </w:r>
      <w:r w:rsidR="00121D04" w:rsidRPr="00121D04">
        <w:rPr>
          <w:rFonts w:ascii="Arial" w:hAnsi="Arial" w:cs="Arial"/>
          <w:sz w:val="22"/>
          <w:szCs w:val="22"/>
        </w:rPr>
        <w:t xml:space="preserve">Whittlesea </w:t>
      </w:r>
      <w:r w:rsidRPr="00121D04">
        <w:rPr>
          <w:rFonts w:ascii="Arial" w:hAnsi="Arial" w:cs="Arial"/>
          <w:sz w:val="22"/>
          <w:szCs w:val="22"/>
        </w:rPr>
        <w:t>Planning Scheme and introduces the statutory tools to allow fo</w:t>
      </w:r>
      <w:r w:rsidR="0060082B" w:rsidRPr="00121D04">
        <w:rPr>
          <w:rFonts w:ascii="Arial" w:hAnsi="Arial" w:cs="Arial"/>
          <w:sz w:val="22"/>
          <w:szCs w:val="22"/>
        </w:rPr>
        <w:t>r the urban development of the p</w:t>
      </w:r>
      <w:r w:rsidRPr="00121D04">
        <w:rPr>
          <w:rFonts w:ascii="Arial" w:hAnsi="Arial" w:cs="Arial"/>
          <w:sz w:val="22"/>
          <w:szCs w:val="22"/>
        </w:rPr>
        <w:t>recinct</w:t>
      </w:r>
      <w:r w:rsidR="00CF247B" w:rsidRPr="00121D04">
        <w:rPr>
          <w:rFonts w:ascii="Arial" w:hAnsi="Arial" w:cs="Arial"/>
          <w:sz w:val="22"/>
          <w:szCs w:val="22"/>
        </w:rPr>
        <w:t xml:space="preserve"> in accordance with State Planning Policy Framework. </w:t>
      </w:r>
      <w:r w:rsidR="00CF247B" w:rsidRPr="00CF7CE4">
        <w:rPr>
          <w:rFonts w:ascii="Arial" w:hAnsi="Arial" w:cs="Arial"/>
          <w:sz w:val="22"/>
          <w:szCs w:val="22"/>
        </w:rPr>
        <w:t xml:space="preserve">The Precinct Structure Plan will yield approximately </w:t>
      </w:r>
      <w:r w:rsidR="00CF7CE4" w:rsidRPr="00CF7CE4">
        <w:rPr>
          <w:rFonts w:ascii="Arial" w:hAnsi="Arial" w:cs="Arial"/>
          <w:sz w:val="22"/>
          <w:szCs w:val="22"/>
        </w:rPr>
        <w:t>1</w:t>
      </w:r>
      <w:r w:rsidR="00893603">
        <w:rPr>
          <w:rFonts w:ascii="Arial" w:hAnsi="Arial" w:cs="Arial"/>
          <w:sz w:val="22"/>
          <w:szCs w:val="22"/>
        </w:rPr>
        <w:t>,</w:t>
      </w:r>
      <w:r w:rsidR="00CF7CE4" w:rsidRPr="00CF7CE4">
        <w:rPr>
          <w:rFonts w:ascii="Arial" w:hAnsi="Arial" w:cs="Arial"/>
          <w:sz w:val="22"/>
          <w:szCs w:val="22"/>
        </w:rPr>
        <w:t xml:space="preserve">100 </w:t>
      </w:r>
      <w:r w:rsidR="00CF247B" w:rsidRPr="00CF7CE4">
        <w:rPr>
          <w:rFonts w:ascii="Arial" w:hAnsi="Arial" w:cs="Arial"/>
          <w:sz w:val="22"/>
          <w:szCs w:val="22"/>
        </w:rPr>
        <w:t xml:space="preserve">lots and have a future population estimated at </w:t>
      </w:r>
      <w:r w:rsidR="00CF7CE4" w:rsidRPr="00CF7CE4">
        <w:rPr>
          <w:rFonts w:ascii="Arial" w:hAnsi="Arial" w:cs="Arial"/>
          <w:sz w:val="22"/>
          <w:szCs w:val="22"/>
        </w:rPr>
        <w:t>3,000</w:t>
      </w:r>
      <w:r w:rsidR="00CF247B" w:rsidRPr="00CF7CE4">
        <w:rPr>
          <w:rFonts w:ascii="Arial" w:hAnsi="Arial" w:cs="Arial"/>
          <w:sz w:val="22"/>
          <w:szCs w:val="22"/>
        </w:rPr>
        <w:t xml:space="preserve"> people</w:t>
      </w:r>
      <w:r w:rsidR="004868B1">
        <w:rPr>
          <w:rFonts w:ascii="Arial" w:hAnsi="Arial" w:cs="Arial"/>
          <w:sz w:val="22"/>
          <w:szCs w:val="22"/>
        </w:rPr>
        <w:t xml:space="preserve"> and provide for approximately </w:t>
      </w:r>
      <w:r w:rsidR="00A2188E" w:rsidRPr="00A2188E">
        <w:rPr>
          <w:rFonts w:ascii="Arial" w:hAnsi="Arial" w:cs="Arial"/>
          <w:sz w:val="22"/>
          <w:szCs w:val="22"/>
        </w:rPr>
        <w:t xml:space="preserve">700 </w:t>
      </w:r>
      <w:r w:rsidR="00980C30" w:rsidRPr="00A2188E">
        <w:rPr>
          <w:rFonts w:ascii="Arial" w:hAnsi="Arial" w:cs="Arial"/>
          <w:sz w:val="22"/>
          <w:szCs w:val="22"/>
        </w:rPr>
        <w:t>local jobs</w:t>
      </w:r>
      <w:r w:rsidR="00CF247B" w:rsidRPr="00A2188E">
        <w:rPr>
          <w:rFonts w:ascii="Arial" w:hAnsi="Arial" w:cs="Arial"/>
          <w:sz w:val="22"/>
          <w:szCs w:val="22"/>
        </w:rPr>
        <w:t>.</w:t>
      </w:r>
    </w:p>
    <w:p w:rsidR="0041571A" w:rsidRDefault="00992E6B" w:rsidP="0041571A">
      <w:pPr>
        <w:pStyle w:val="StrategicAssessmentText"/>
        <w:ind w:left="0"/>
        <w:rPr>
          <w:rFonts w:ascii="Arial" w:hAnsi="Arial" w:cs="Arial"/>
          <w:sz w:val="22"/>
          <w:szCs w:val="22"/>
        </w:rPr>
      </w:pPr>
      <w:r w:rsidRPr="00CF7CE4">
        <w:rPr>
          <w:rFonts w:ascii="Arial" w:hAnsi="Arial" w:cs="Arial"/>
          <w:sz w:val="22"/>
          <w:szCs w:val="22"/>
        </w:rPr>
        <w:t xml:space="preserve">The </w:t>
      </w:r>
      <w:r w:rsidR="00CF7CE4" w:rsidRPr="00CF7CE4">
        <w:rPr>
          <w:rFonts w:ascii="Arial" w:hAnsi="Arial" w:cs="Arial"/>
          <w:sz w:val="22"/>
          <w:szCs w:val="22"/>
        </w:rPr>
        <w:t>North</w:t>
      </w:r>
      <w:r w:rsidRPr="00CF7CE4">
        <w:rPr>
          <w:rFonts w:ascii="Arial" w:hAnsi="Arial" w:cs="Arial"/>
          <w:sz w:val="22"/>
          <w:szCs w:val="22"/>
        </w:rPr>
        <w:t xml:space="preserve"> Growth Corridor Plan identifie</w:t>
      </w:r>
      <w:r w:rsidR="00A84A21" w:rsidRPr="00CF7CE4">
        <w:rPr>
          <w:rFonts w:ascii="Arial" w:hAnsi="Arial" w:cs="Arial"/>
          <w:sz w:val="22"/>
          <w:szCs w:val="22"/>
        </w:rPr>
        <w:t>s land within the PSP area as ‘</w:t>
      </w:r>
      <w:r w:rsidR="00CF7CE4" w:rsidRPr="00CF7CE4">
        <w:rPr>
          <w:rFonts w:ascii="Arial" w:hAnsi="Arial" w:cs="Arial"/>
          <w:sz w:val="22"/>
          <w:szCs w:val="22"/>
        </w:rPr>
        <w:t>urban – land use to be determined</w:t>
      </w:r>
      <w:r w:rsidR="00A84A21" w:rsidRPr="00CF7CE4">
        <w:rPr>
          <w:rFonts w:ascii="Arial" w:hAnsi="Arial" w:cs="Arial"/>
          <w:sz w:val="22"/>
          <w:szCs w:val="22"/>
        </w:rPr>
        <w:t>’ and ‘</w:t>
      </w:r>
      <w:r w:rsidR="00CF7CE4" w:rsidRPr="00CF7CE4">
        <w:rPr>
          <w:rFonts w:ascii="Arial" w:hAnsi="Arial" w:cs="Arial"/>
          <w:sz w:val="22"/>
          <w:szCs w:val="22"/>
        </w:rPr>
        <w:t>biodiversity values’</w:t>
      </w:r>
      <w:r w:rsidRPr="00CF7CE4">
        <w:rPr>
          <w:rFonts w:ascii="Arial" w:hAnsi="Arial" w:cs="Arial"/>
          <w:sz w:val="22"/>
          <w:szCs w:val="22"/>
        </w:rPr>
        <w:t>. The amendment will implement these land use designations</w:t>
      </w:r>
      <w:r w:rsidR="0041571A">
        <w:rPr>
          <w:rFonts w:ascii="Arial" w:hAnsi="Arial" w:cs="Arial"/>
          <w:sz w:val="22"/>
          <w:szCs w:val="22"/>
        </w:rPr>
        <w:t xml:space="preserve"> and</w:t>
      </w:r>
      <w:r w:rsidR="0041571A" w:rsidRPr="004A73B9">
        <w:rPr>
          <w:rFonts w:ascii="Arial" w:hAnsi="Arial" w:cs="Arial"/>
          <w:sz w:val="22"/>
          <w:szCs w:val="22"/>
        </w:rPr>
        <w:t xml:space="preserve"> ensure the area develops in an integrated way, the amendment provides an overall structure for the area providing certainty in the development decisions and clarity as to the cost and location of services.</w:t>
      </w:r>
      <w:r w:rsidR="0041571A">
        <w:rPr>
          <w:rFonts w:ascii="Arial" w:hAnsi="Arial" w:cs="Arial"/>
          <w:sz w:val="22"/>
          <w:szCs w:val="22"/>
        </w:rPr>
        <w:t xml:space="preserve"> </w:t>
      </w:r>
    </w:p>
    <w:p w:rsidR="0041571A" w:rsidRPr="00A257F4" w:rsidRDefault="004108AC" w:rsidP="0041571A">
      <w:pPr>
        <w:pStyle w:val="StrategicAssessmentText"/>
        <w:ind w:left="0"/>
        <w:rPr>
          <w:rFonts w:ascii="Arial" w:hAnsi="Arial" w:cs="Arial"/>
          <w:sz w:val="22"/>
          <w:szCs w:val="22"/>
        </w:rPr>
      </w:pPr>
      <w:r>
        <w:rPr>
          <w:rFonts w:ascii="Arial" w:hAnsi="Arial" w:cs="Arial"/>
          <w:sz w:val="22"/>
          <w:szCs w:val="22"/>
        </w:rPr>
        <w:t>The a</w:t>
      </w:r>
      <w:r w:rsidR="0041571A">
        <w:rPr>
          <w:rFonts w:ascii="Arial" w:hAnsi="Arial" w:cs="Arial"/>
          <w:sz w:val="22"/>
          <w:szCs w:val="22"/>
        </w:rPr>
        <w:t xml:space="preserve">mendment complements, and in some cases replaces, existing provisions of the scheme. In particular the amendment streamlines and integrates processes for native vegetation management, infrastructure provision and housing diversity on smaller lots. </w:t>
      </w:r>
    </w:p>
    <w:p w:rsidR="0041571A" w:rsidRDefault="0041571A" w:rsidP="0041571A">
      <w:pPr>
        <w:pStyle w:val="StrategicAssessmentText"/>
        <w:ind w:left="0"/>
        <w:rPr>
          <w:rFonts w:ascii="Arial" w:hAnsi="Arial" w:cs="Arial"/>
          <w:sz w:val="22"/>
          <w:szCs w:val="22"/>
        </w:rPr>
      </w:pPr>
      <w:r>
        <w:rPr>
          <w:rFonts w:ascii="Arial" w:hAnsi="Arial" w:cs="Arial"/>
          <w:sz w:val="22"/>
          <w:szCs w:val="22"/>
        </w:rPr>
        <w:t xml:space="preserve">The </w:t>
      </w:r>
      <w:r w:rsidR="004108AC">
        <w:rPr>
          <w:rFonts w:ascii="Arial" w:hAnsi="Arial" w:cs="Arial"/>
          <w:sz w:val="22"/>
          <w:szCs w:val="22"/>
        </w:rPr>
        <w:t>a</w:t>
      </w:r>
      <w:r>
        <w:rPr>
          <w:rFonts w:ascii="Arial" w:hAnsi="Arial" w:cs="Arial"/>
          <w:sz w:val="22"/>
          <w:szCs w:val="22"/>
        </w:rPr>
        <w:t>mendment does not duplicate any management provisions for land use and development in other acts or regulations.</w:t>
      </w:r>
    </w:p>
    <w:p w:rsidR="0041571A" w:rsidRDefault="0041571A" w:rsidP="0041571A">
      <w:pPr>
        <w:rPr>
          <w:rFonts w:ascii="Arial" w:hAnsi="Arial" w:cs="Arial"/>
          <w:sz w:val="22"/>
          <w:szCs w:val="22"/>
        </w:rPr>
      </w:pPr>
      <w:r w:rsidRPr="009C4438">
        <w:rPr>
          <w:rFonts w:ascii="Arial" w:hAnsi="Arial" w:cs="Arial"/>
          <w:sz w:val="22"/>
          <w:szCs w:val="22"/>
        </w:rPr>
        <w:t xml:space="preserve">The </w:t>
      </w:r>
      <w:r w:rsidR="004108AC">
        <w:rPr>
          <w:rFonts w:ascii="Arial" w:hAnsi="Arial" w:cs="Arial"/>
          <w:sz w:val="22"/>
          <w:szCs w:val="22"/>
        </w:rPr>
        <w:t>a</w:t>
      </w:r>
      <w:r w:rsidRPr="009C4438">
        <w:rPr>
          <w:rFonts w:ascii="Arial" w:hAnsi="Arial" w:cs="Arial"/>
          <w:sz w:val="22"/>
          <w:szCs w:val="22"/>
        </w:rPr>
        <w:t xml:space="preserve">mendment is </w:t>
      </w:r>
      <w:r>
        <w:rPr>
          <w:rFonts w:ascii="Arial" w:hAnsi="Arial" w:cs="Arial"/>
          <w:sz w:val="22"/>
          <w:szCs w:val="22"/>
        </w:rPr>
        <w:t>also r</w:t>
      </w:r>
      <w:r w:rsidRPr="009C4438">
        <w:rPr>
          <w:rFonts w:ascii="Arial" w:hAnsi="Arial" w:cs="Arial"/>
          <w:sz w:val="22"/>
          <w:szCs w:val="22"/>
        </w:rPr>
        <w:t xml:space="preserve">equired to apply a development contributions plan over the </w:t>
      </w:r>
      <w:r>
        <w:rPr>
          <w:rFonts w:ascii="Arial" w:hAnsi="Arial" w:cs="Arial"/>
          <w:sz w:val="22"/>
          <w:szCs w:val="22"/>
        </w:rPr>
        <w:t>English Street Precinct</w:t>
      </w:r>
      <w:r w:rsidRPr="009C4438">
        <w:rPr>
          <w:rFonts w:ascii="Arial" w:hAnsi="Arial" w:cs="Arial"/>
          <w:sz w:val="22"/>
          <w:szCs w:val="22"/>
        </w:rPr>
        <w:t xml:space="preserve"> that </w:t>
      </w:r>
      <w:r>
        <w:rPr>
          <w:rFonts w:ascii="Arial" w:hAnsi="Arial" w:cs="Arial"/>
          <w:sz w:val="22"/>
          <w:szCs w:val="22"/>
        </w:rPr>
        <w:t>levies development and community infrastructure contributions.</w:t>
      </w:r>
    </w:p>
    <w:p w:rsidR="0041571A" w:rsidRPr="006109DA" w:rsidRDefault="0041571A" w:rsidP="0041571A">
      <w:pPr>
        <w:rPr>
          <w:rFonts w:ascii="Arial" w:hAnsi="Arial" w:cs="Arial"/>
          <w:sz w:val="22"/>
          <w:szCs w:val="22"/>
        </w:rPr>
      </w:pPr>
      <w:r>
        <w:rPr>
          <w:rFonts w:ascii="Arial" w:hAnsi="Arial" w:cs="Arial"/>
          <w:sz w:val="22"/>
          <w:szCs w:val="22"/>
        </w:rPr>
        <w:t xml:space="preserve">The </w:t>
      </w:r>
      <w:r w:rsidR="004108AC">
        <w:rPr>
          <w:rFonts w:ascii="Arial" w:hAnsi="Arial" w:cs="Arial"/>
          <w:sz w:val="22"/>
          <w:szCs w:val="22"/>
        </w:rPr>
        <w:t>a</w:t>
      </w:r>
      <w:r>
        <w:rPr>
          <w:rFonts w:ascii="Arial" w:hAnsi="Arial" w:cs="Arial"/>
          <w:sz w:val="22"/>
          <w:szCs w:val="22"/>
        </w:rPr>
        <w:t>mendment is required to provide a transparent method for new development to assist the local community in meeting the cost of new shared development and community infrastructure in the area. The amendment will provide additional clarity to the development investment community on the costs of urban development in the area.</w:t>
      </w:r>
    </w:p>
    <w:p w:rsidR="00A068E6" w:rsidRPr="00893603" w:rsidRDefault="00A068E6" w:rsidP="00AC418E">
      <w:pPr>
        <w:pStyle w:val="Heading3"/>
        <w:numPr>
          <w:ilvl w:val="0"/>
          <w:numId w:val="0"/>
        </w:numPr>
        <w:rPr>
          <w:rFonts w:ascii="Arial" w:hAnsi="Arial" w:cs="Arial"/>
          <w:szCs w:val="24"/>
        </w:rPr>
      </w:pPr>
      <w:r w:rsidRPr="00893603">
        <w:rPr>
          <w:rFonts w:ascii="Arial" w:hAnsi="Arial" w:cs="Arial"/>
          <w:szCs w:val="24"/>
        </w:rPr>
        <w:t>How does the amendment implement the objectives of planning in Victoria?</w:t>
      </w:r>
    </w:p>
    <w:p w:rsidR="004108AC" w:rsidRPr="004108AC" w:rsidRDefault="004108AC" w:rsidP="004108AC">
      <w:pPr>
        <w:pStyle w:val="StrategicAssessmentText"/>
        <w:ind w:left="0"/>
        <w:rPr>
          <w:rFonts w:ascii="Arial" w:hAnsi="Arial" w:cs="Arial"/>
          <w:sz w:val="22"/>
          <w:szCs w:val="22"/>
        </w:rPr>
      </w:pPr>
      <w:r w:rsidRPr="004108AC">
        <w:rPr>
          <w:rFonts w:ascii="Arial" w:hAnsi="Arial" w:cs="Arial"/>
          <w:sz w:val="22"/>
          <w:szCs w:val="22"/>
        </w:rPr>
        <w:t xml:space="preserve">The amendment will facilitate </w:t>
      </w:r>
      <w:r>
        <w:rPr>
          <w:rFonts w:ascii="Arial" w:hAnsi="Arial" w:cs="Arial"/>
          <w:sz w:val="22"/>
          <w:szCs w:val="22"/>
        </w:rPr>
        <w:t xml:space="preserve">residential and </w:t>
      </w:r>
      <w:r w:rsidRPr="004108AC">
        <w:rPr>
          <w:rFonts w:ascii="Arial" w:hAnsi="Arial" w:cs="Arial"/>
          <w:sz w:val="22"/>
          <w:szCs w:val="22"/>
        </w:rPr>
        <w:t>commercial development by introducing planning provisions that apply fairly and transparently to all affected landowners. The amendment facilitates this development in a location where existing services and infrastructure can be easily expanded.</w:t>
      </w:r>
    </w:p>
    <w:p w:rsidR="004108AC" w:rsidRPr="004108AC" w:rsidRDefault="004108AC" w:rsidP="004108AC">
      <w:pPr>
        <w:pStyle w:val="StrategicAssessmentText"/>
        <w:ind w:left="0"/>
        <w:rPr>
          <w:rFonts w:ascii="Arial" w:hAnsi="Arial" w:cs="Arial"/>
          <w:sz w:val="22"/>
          <w:szCs w:val="22"/>
        </w:rPr>
      </w:pPr>
      <w:r w:rsidRPr="004108AC">
        <w:rPr>
          <w:rFonts w:ascii="Arial" w:hAnsi="Arial" w:cs="Arial"/>
          <w:sz w:val="22"/>
          <w:szCs w:val="22"/>
        </w:rPr>
        <w:t>Proposed planning provisions will protect and conserve the natural, cultural and scientific assets contained within the Merri Creek corridor and its tributaries.</w:t>
      </w:r>
    </w:p>
    <w:p w:rsidR="004108AC" w:rsidRDefault="004108AC" w:rsidP="004108AC">
      <w:pPr>
        <w:pStyle w:val="StrategicAssessmentText"/>
        <w:ind w:left="0"/>
        <w:rPr>
          <w:rFonts w:ascii="Arial" w:hAnsi="Arial" w:cs="Arial"/>
          <w:sz w:val="22"/>
          <w:szCs w:val="22"/>
        </w:rPr>
      </w:pPr>
      <w:r w:rsidRPr="004108AC">
        <w:rPr>
          <w:rFonts w:ascii="Arial" w:hAnsi="Arial" w:cs="Arial"/>
          <w:sz w:val="22"/>
          <w:szCs w:val="22"/>
        </w:rPr>
        <w:t>The amendment will facilitate the development of land within the Urban Growth Boundary of Metropolitan Melbourne and will provide for the efficient and sustainable servicing of the land.</w:t>
      </w:r>
    </w:p>
    <w:p w:rsidR="00261FB1" w:rsidRPr="00893603" w:rsidRDefault="00261FB1" w:rsidP="00261FB1">
      <w:pPr>
        <w:pStyle w:val="StrategicAssessmentText"/>
        <w:ind w:left="0"/>
        <w:rPr>
          <w:rFonts w:ascii="Arial" w:hAnsi="Arial" w:cs="Arial"/>
          <w:sz w:val="22"/>
          <w:szCs w:val="22"/>
        </w:rPr>
      </w:pPr>
      <w:r w:rsidRPr="00893603">
        <w:rPr>
          <w:rFonts w:ascii="Arial" w:hAnsi="Arial" w:cs="Arial"/>
          <w:sz w:val="22"/>
          <w:szCs w:val="22"/>
        </w:rPr>
        <w:t xml:space="preserve">The amendment implements the objectives of planning in Victoria under Section 4 of the </w:t>
      </w:r>
      <w:r w:rsidRPr="00893603">
        <w:rPr>
          <w:rFonts w:ascii="Arial" w:hAnsi="Arial" w:cs="Arial"/>
          <w:i/>
          <w:sz w:val="22"/>
          <w:szCs w:val="22"/>
        </w:rPr>
        <w:t>Planning and Environment Act 1987</w:t>
      </w:r>
      <w:r w:rsidRPr="00893603">
        <w:rPr>
          <w:rFonts w:ascii="Arial" w:hAnsi="Arial" w:cs="Arial"/>
          <w:sz w:val="22"/>
          <w:szCs w:val="22"/>
        </w:rPr>
        <w:t xml:space="preserve"> through a Precinct Structure Plan</w:t>
      </w:r>
      <w:r w:rsidR="005211C3" w:rsidRPr="00893603">
        <w:rPr>
          <w:rFonts w:ascii="Arial" w:hAnsi="Arial" w:cs="Arial"/>
          <w:sz w:val="22"/>
          <w:szCs w:val="22"/>
        </w:rPr>
        <w:t xml:space="preserve">, Development Contributions Plan </w:t>
      </w:r>
      <w:r w:rsidRPr="00893603">
        <w:rPr>
          <w:rFonts w:ascii="Arial" w:hAnsi="Arial" w:cs="Arial"/>
          <w:sz w:val="22"/>
          <w:szCs w:val="22"/>
        </w:rPr>
        <w:t>and associated statutory tools that have been prepared to facilitate development that:</w:t>
      </w:r>
    </w:p>
    <w:p w:rsidR="00261FB1" w:rsidRPr="009F328B" w:rsidRDefault="00261FB1" w:rsidP="00261FB1">
      <w:pPr>
        <w:pStyle w:val="StrategicAssessmentText"/>
        <w:ind w:left="567" w:hanging="283"/>
        <w:rPr>
          <w:rFonts w:ascii="Arial" w:hAnsi="Arial" w:cs="Arial"/>
          <w:i/>
          <w:sz w:val="22"/>
          <w:szCs w:val="22"/>
        </w:rPr>
      </w:pPr>
      <w:r w:rsidRPr="009F328B">
        <w:rPr>
          <w:rFonts w:ascii="Arial" w:hAnsi="Arial" w:cs="Arial"/>
          <w:i/>
          <w:sz w:val="22"/>
          <w:szCs w:val="22"/>
        </w:rPr>
        <w:t>•</w:t>
      </w:r>
      <w:r w:rsidRPr="009F328B">
        <w:rPr>
          <w:rFonts w:ascii="Arial" w:hAnsi="Arial" w:cs="Arial"/>
          <w:i/>
          <w:sz w:val="22"/>
          <w:szCs w:val="22"/>
        </w:rPr>
        <w:tab/>
        <w:t>Provides for the fair, orderly, economic and sustainable use of land identified for urban purposes through a logica</w:t>
      </w:r>
      <w:r w:rsidR="008F362D" w:rsidRPr="009F328B">
        <w:rPr>
          <w:rFonts w:ascii="Arial" w:hAnsi="Arial" w:cs="Arial"/>
          <w:i/>
          <w:sz w:val="22"/>
          <w:szCs w:val="22"/>
        </w:rPr>
        <w:t>l and practical urban structure;</w:t>
      </w:r>
    </w:p>
    <w:p w:rsidR="00824C63" w:rsidRDefault="009F328B" w:rsidP="00362684">
      <w:pPr>
        <w:pStyle w:val="StrategicAssessmentText"/>
        <w:rPr>
          <w:rFonts w:ascii="Arial" w:hAnsi="Arial" w:cs="Arial"/>
          <w:sz w:val="22"/>
          <w:szCs w:val="22"/>
        </w:rPr>
      </w:pPr>
      <w:r>
        <w:rPr>
          <w:rFonts w:ascii="Arial" w:hAnsi="Arial" w:cs="Arial"/>
          <w:sz w:val="22"/>
          <w:szCs w:val="22"/>
        </w:rPr>
        <w:t>The a</w:t>
      </w:r>
      <w:r w:rsidRPr="00CD517A">
        <w:rPr>
          <w:rFonts w:ascii="Arial" w:hAnsi="Arial" w:cs="Arial"/>
          <w:sz w:val="22"/>
          <w:szCs w:val="22"/>
        </w:rPr>
        <w:t>mendment wil</w:t>
      </w:r>
      <w:r>
        <w:rPr>
          <w:rFonts w:ascii="Arial" w:hAnsi="Arial" w:cs="Arial"/>
          <w:sz w:val="22"/>
          <w:szCs w:val="22"/>
        </w:rPr>
        <w:t xml:space="preserve">l facilitate the development of </w:t>
      </w:r>
      <w:r w:rsidRPr="00CD517A">
        <w:rPr>
          <w:rFonts w:ascii="Arial" w:hAnsi="Arial" w:cs="Arial"/>
          <w:sz w:val="22"/>
          <w:szCs w:val="22"/>
        </w:rPr>
        <w:t xml:space="preserve">new </w:t>
      </w:r>
      <w:r>
        <w:rPr>
          <w:rFonts w:ascii="Arial" w:hAnsi="Arial" w:cs="Arial"/>
          <w:sz w:val="22"/>
          <w:szCs w:val="22"/>
        </w:rPr>
        <w:t>homes, jobs and services for</w:t>
      </w:r>
      <w:r w:rsidR="00824C63">
        <w:rPr>
          <w:rFonts w:ascii="Arial" w:hAnsi="Arial" w:cs="Arial"/>
          <w:sz w:val="22"/>
          <w:szCs w:val="22"/>
        </w:rPr>
        <w:t xml:space="preserve"> the</w:t>
      </w:r>
      <w:r>
        <w:rPr>
          <w:rFonts w:ascii="Arial" w:hAnsi="Arial" w:cs="Arial"/>
          <w:sz w:val="22"/>
          <w:szCs w:val="22"/>
        </w:rPr>
        <w:t xml:space="preserve"> </w:t>
      </w:r>
      <w:r w:rsidR="00824C63">
        <w:rPr>
          <w:rFonts w:ascii="Arial" w:hAnsi="Arial" w:cs="Arial"/>
          <w:sz w:val="22"/>
          <w:szCs w:val="22"/>
        </w:rPr>
        <w:t xml:space="preserve">residential </w:t>
      </w:r>
      <w:r>
        <w:rPr>
          <w:rFonts w:ascii="Arial" w:hAnsi="Arial" w:cs="Arial"/>
          <w:sz w:val="22"/>
          <w:szCs w:val="22"/>
        </w:rPr>
        <w:t xml:space="preserve">existing and </w:t>
      </w:r>
      <w:r w:rsidR="00824C63">
        <w:rPr>
          <w:rFonts w:ascii="Arial" w:hAnsi="Arial" w:cs="Arial"/>
          <w:sz w:val="22"/>
          <w:szCs w:val="22"/>
        </w:rPr>
        <w:t xml:space="preserve">the </w:t>
      </w:r>
      <w:r>
        <w:rPr>
          <w:rFonts w:ascii="Arial" w:hAnsi="Arial" w:cs="Arial"/>
          <w:sz w:val="22"/>
          <w:szCs w:val="22"/>
        </w:rPr>
        <w:t xml:space="preserve">future </w:t>
      </w:r>
      <w:r w:rsidR="00824C63">
        <w:rPr>
          <w:rFonts w:ascii="Arial" w:hAnsi="Arial" w:cs="Arial"/>
          <w:sz w:val="22"/>
          <w:szCs w:val="22"/>
        </w:rPr>
        <w:t xml:space="preserve">community. The amendment will facilitate a residential development in close proximity to the existing Donnybrook Railway Station providing housing near public transport. The amendment will also seek to provide for 700 local jobs within the PSP area.  </w:t>
      </w:r>
    </w:p>
    <w:p w:rsidR="009F328B" w:rsidRPr="009F328B" w:rsidRDefault="00824C63" w:rsidP="00362684">
      <w:pPr>
        <w:pStyle w:val="StrategicAssessmentText"/>
        <w:rPr>
          <w:rFonts w:ascii="Arial" w:hAnsi="Arial" w:cs="Arial"/>
          <w:sz w:val="22"/>
          <w:szCs w:val="22"/>
        </w:rPr>
      </w:pPr>
      <w:r>
        <w:rPr>
          <w:rFonts w:ascii="Arial" w:hAnsi="Arial" w:cs="Arial"/>
          <w:sz w:val="22"/>
          <w:szCs w:val="22"/>
        </w:rPr>
        <w:t>Proposed planning provisions will protect and conserve the natural assets within the Merri Creek corridor including t</w:t>
      </w:r>
      <w:r w:rsidR="00565FD5">
        <w:rPr>
          <w:rFonts w:ascii="Arial" w:hAnsi="Arial" w:cs="Arial"/>
          <w:sz w:val="22"/>
          <w:szCs w:val="22"/>
        </w:rPr>
        <w:t>he Growling Grass Frog habitat.</w:t>
      </w:r>
    </w:p>
    <w:p w:rsidR="009F328B" w:rsidRDefault="009F328B" w:rsidP="00362684">
      <w:pPr>
        <w:pStyle w:val="StrategicAssessmentText"/>
        <w:rPr>
          <w:rFonts w:ascii="Arial" w:hAnsi="Arial" w:cs="Arial"/>
          <w:sz w:val="22"/>
          <w:szCs w:val="22"/>
        </w:rPr>
      </w:pPr>
      <w:r>
        <w:rPr>
          <w:rFonts w:ascii="Arial" w:hAnsi="Arial" w:cs="Arial"/>
          <w:sz w:val="22"/>
          <w:szCs w:val="22"/>
        </w:rPr>
        <w:lastRenderedPageBreak/>
        <w:t>The a</w:t>
      </w:r>
      <w:r w:rsidRPr="003015D2">
        <w:rPr>
          <w:rFonts w:ascii="Arial" w:hAnsi="Arial" w:cs="Arial"/>
          <w:sz w:val="22"/>
          <w:szCs w:val="22"/>
        </w:rPr>
        <w:t>mendment applies consistent controls across the precin</w:t>
      </w:r>
      <w:r>
        <w:rPr>
          <w:rFonts w:ascii="Arial" w:hAnsi="Arial" w:cs="Arial"/>
          <w:sz w:val="22"/>
          <w:szCs w:val="22"/>
        </w:rPr>
        <w:t xml:space="preserve">ct for residential and commercial development and </w:t>
      </w:r>
      <w:r w:rsidRPr="003015D2">
        <w:rPr>
          <w:rFonts w:ascii="Arial" w:hAnsi="Arial" w:cs="Arial"/>
          <w:sz w:val="22"/>
          <w:szCs w:val="22"/>
        </w:rPr>
        <w:t xml:space="preserve">proportionally levies development for </w:t>
      </w:r>
      <w:r>
        <w:rPr>
          <w:rFonts w:ascii="Arial" w:hAnsi="Arial" w:cs="Arial"/>
          <w:sz w:val="22"/>
          <w:szCs w:val="22"/>
        </w:rPr>
        <w:t>development and community infrastructure to ensure the fair and equitable provision of works, services and facilities are provided.</w:t>
      </w:r>
    </w:p>
    <w:p w:rsidR="00824C63" w:rsidRDefault="00261FB1" w:rsidP="00261FB1">
      <w:pPr>
        <w:pStyle w:val="StrategicAssessmentText"/>
        <w:ind w:left="567" w:hanging="283"/>
        <w:rPr>
          <w:rFonts w:ascii="Arial" w:hAnsi="Arial" w:cs="Arial"/>
          <w:bCs/>
          <w:i/>
          <w:sz w:val="22"/>
          <w:szCs w:val="22"/>
        </w:rPr>
      </w:pPr>
      <w:r w:rsidRPr="009F328B">
        <w:rPr>
          <w:rFonts w:ascii="Arial" w:hAnsi="Arial" w:cs="Arial"/>
          <w:i/>
          <w:sz w:val="22"/>
          <w:szCs w:val="22"/>
        </w:rPr>
        <w:t>•</w:t>
      </w:r>
      <w:r w:rsidRPr="009F328B">
        <w:rPr>
          <w:rFonts w:ascii="Arial" w:hAnsi="Arial" w:cs="Arial"/>
          <w:i/>
          <w:sz w:val="22"/>
          <w:szCs w:val="22"/>
        </w:rPr>
        <w:tab/>
      </w:r>
      <w:r w:rsidR="00824C63" w:rsidRPr="009D45CB">
        <w:rPr>
          <w:rFonts w:ascii="Arial" w:hAnsi="Arial" w:cs="Arial"/>
          <w:bCs/>
          <w:i/>
          <w:sz w:val="22"/>
          <w:szCs w:val="22"/>
        </w:rPr>
        <w:t>provide for the protection of natural and man-made resources and the</w:t>
      </w:r>
      <w:r w:rsidR="00824C63" w:rsidRPr="009D45CB">
        <w:rPr>
          <w:rFonts w:ascii="Arial" w:hAnsi="Arial" w:cs="Arial"/>
          <w:i/>
          <w:sz w:val="22"/>
          <w:szCs w:val="22"/>
        </w:rPr>
        <w:t xml:space="preserve"> </w:t>
      </w:r>
      <w:r w:rsidR="00824C63" w:rsidRPr="009D45CB">
        <w:rPr>
          <w:rFonts w:ascii="Arial" w:hAnsi="Arial" w:cs="Arial"/>
          <w:bCs/>
          <w:i/>
          <w:sz w:val="22"/>
          <w:szCs w:val="22"/>
        </w:rPr>
        <w:t>maintenance of ecological processes and genetic diversity</w:t>
      </w:r>
    </w:p>
    <w:p w:rsidR="00824C63" w:rsidRDefault="00824C63" w:rsidP="00824C63">
      <w:pPr>
        <w:pStyle w:val="StrategicAssessmentText"/>
        <w:rPr>
          <w:rFonts w:ascii="Arial" w:hAnsi="Arial" w:cs="Arial"/>
          <w:sz w:val="22"/>
          <w:szCs w:val="22"/>
        </w:rPr>
      </w:pPr>
      <w:r w:rsidRPr="00093C6C">
        <w:rPr>
          <w:rFonts w:ascii="Arial" w:hAnsi="Arial" w:cs="Arial"/>
          <w:sz w:val="22"/>
          <w:szCs w:val="22"/>
        </w:rPr>
        <w:t xml:space="preserve">Development in the area will contribute funds towards maintenance of threatened ecological processes in line with Victoria’s obligations set out in the endorsed program report for Melbourne Growth Corridors under the </w:t>
      </w:r>
      <w:r w:rsidRPr="00093C6C">
        <w:rPr>
          <w:rFonts w:ascii="Arial" w:hAnsi="Arial" w:cs="Arial"/>
          <w:i/>
          <w:sz w:val="22"/>
          <w:szCs w:val="22"/>
        </w:rPr>
        <w:t>Environment Protection and Biodiversity Act 1999</w:t>
      </w:r>
      <w:r w:rsidRPr="00093C6C">
        <w:rPr>
          <w:rFonts w:ascii="Arial" w:hAnsi="Arial" w:cs="Arial"/>
          <w:sz w:val="22"/>
          <w:szCs w:val="22"/>
        </w:rPr>
        <w:t>.</w:t>
      </w:r>
      <w:r>
        <w:rPr>
          <w:rFonts w:ascii="Arial" w:hAnsi="Arial" w:cs="Arial"/>
          <w:sz w:val="22"/>
          <w:szCs w:val="22"/>
        </w:rPr>
        <w:t xml:space="preserve"> A Growling Grass Frog Conservation Area (Conservation Area 34) applies to the </w:t>
      </w:r>
      <w:r w:rsidR="00335FA9">
        <w:rPr>
          <w:rFonts w:ascii="Arial" w:hAnsi="Arial" w:cs="Arial"/>
          <w:sz w:val="22"/>
          <w:szCs w:val="22"/>
        </w:rPr>
        <w:t>Merri</w:t>
      </w:r>
      <w:r>
        <w:rPr>
          <w:rFonts w:ascii="Arial" w:hAnsi="Arial" w:cs="Arial"/>
          <w:sz w:val="22"/>
          <w:szCs w:val="22"/>
        </w:rPr>
        <w:t xml:space="preserve"> Creek for the purposes of protecting and enhancing the Growing Grass Frog population in Victoria. </w:t>
      </w:r>
    </w:p>
    <w:p w:rsidR="00824C63" w:rsidRDefault="00824C63" w:rsidP="00824C63">
      <w:pPr>
        <w:pStyle w:val="StrategicAssessmentText"/>
        <w:rPr>
          <w:rFonts w:ascii="Arial" w:hAnsi="Arial" w:cs="Arial"/>
          <w:sz w:val="22"/>
          <w:szCs w:val="22"/>
        </w:rPr>
      </w:pPr>
      <w:r>
        <w:rPr>
          <w:rFonts w:ascii="Arial" w:hAnsi="Arial" w:cs="Arial"/>
          <w:sz w:val="22"/>
          <w:szCs w:val="22"/>
        </w:rPr>
        <w:t xml:space="preserve">The PSP provides for appropriate buffers and cross sections to ensure the habitat can be maintained and protected for the future. </w:t>
      </w:r>
    </w:p>
    <w:p w:rsidR="00261FB1" w:rsidRDefault="00824C63" w:rsidP="00824C63">
      <w:pPr>
        <w:pStyle w:val="StrategicAssessmentText"/>
        <w:numPr>
          <w:ilvl w:val="0"/>
          <w:numId w:val="39"/>
        </w:numPr>
        <w:ind w:left="567" w:hanging="283"/>
        <w:rPr>
          <w:rFonts w:ascii="Arial" w:hAnsi="Arial" w:cs="Arial"/>
          <w:i/>
          <w:sz w:val="22"/>
          <w:szCs w:val="22"/>
        </w:rPr>
      </w:pPr>
      <w:r>
        <w:rPr>
          <w:rFonts w:ascii="Arial" w:hAnsi="Arial" w:cs="Arial"/>
          <w:i/>
          <w:sz w:val="22"/>
          <w:szCs w:val="22"/>
        </w:rPr>
        <w:t>s</w:t>
      </w:r>
      <w:r w:rsidR="00261FB1" w:rsidRPr="009F328B">
        <w:rPr>
          <w:rFonts w:ascii="Arial" w:hAnsi="Arial" w:cs="Arial"/>
          <w:i/>
          <w:sz w:val="22"/>
          <w:szCs w:val="22"/>
        </w:rPr>
        <w:t>ecures a pleasant, efficient and safe working, living and recreational environment for new and existing res</w:t>
      </w:r>
      <w:r w:rsidR="009F328B" w:rsidRPr="009F328B">
        <w:rPr>
          <w:rFonts w:ascii="Arial" w:hAnsi="Arial" w:cs="Arial"/>
          <w:i/>
          <w:sz w:val="22"/>
          <w:szCs w:val="22"/>
        </w:rPr>
        <w:t>idents and visitors to Victoria</w:t>
      </w:r>
      <w:r w:rsidR="00261FB1" w:rsidRPr="009F328B">
        <w:rPr>
          <w:rFonts w:ascii="Arial" w:hAnsi="Arial" w:cs="Arial"/>
          <w:i/>
          <w:sz w:val="22"/>
          <w:szCs w:val="22"/>
        </w:rPr>
        <w:t>:</w:t>
      </w:r>
    </w:p>
    <w:p w:rsidR="00A84A21" w:rsidRPr="00893603" w:rsidRDefault="009F328B" w:rsidP="00362684">
      <w:pPr>
        <w:pStyle w:val="StrategicAssessmentText"/>
        <w:rPr>
          <w:rFonts w:ascii="Arial" w:hAnsi="Arial" w:cs="Arial"/>
          <w:sz w:val="22"/>
          <w:szCs w:val="22"/>
        </w:rPr>
      </w:pPr>
      <w:r>
        <w:rPr>
          <w:rFonts w:ascii="Arial" w:hAnsi="Arial" w:cs="Arial"/>
          <w:sz w:val="22"/>
          <w:szCs w:val="22"/>
        </w:rPr>
        <w:t>The amendment supports</w:t>
      </w:r>
      <w:r w:rsidRPr="00842701">
        <w:rPr>
          <w:rFonts w:ascii="Arial" w:hAnsi="Arial" w:cs="Arial"/>
          <w:sz w:val="22"/>
          <w:szCs w:val="22"/>
        </w:rPr>
        <w:t xml:space="preserve"> </w:t>
      </w:r>
      <w:r>
        <w:rPr>
          <w:rFonts w:ascii="Arial" w:hAnsi="Arial" w:cs="Arial"/>
          <w:sz w:val="22"/>
          <w:szCs w:val="22"/>
        </w:rPr>
        <w:t xml:space="preserve">the </w:t>
      </w:r>
      <w:r w:rsidRPr="00842701">
        <w:rPr>
          <w:rFonts w:ascii="Arial" w:hAnsi="Arial" w:cs="Arial"/>
          <w:sz w:val="22"/>
          <w:szCs w:val="22"/>
        </w:rPr>
        <w:t>upgrade</w:t>
      </w:r>
      <w:r>
        <w:rPr>
          <w:rFonts w:ascii="Arial" w:hAnsi="Arial" w:cs="Arial"/>
          <w:sz w:val="22"/>
          <w:szCs w:val="22"/>
        </w:rPr>
        <w:t xml:space="preserve"> to</w:t>
      </w:r>
      <w:r w:rsidRPr="00842701">
        <w:rPr>
          <w:rFonts w:ascii="Arial" w:hAnsi="Arial" w:cs="Arial"/>
          <w:sz w:val="22"/>
          <w:szCs w:val="22"/>
        </w:rPr>
        <w:t xml:space="preserve"> the existing </w:t>
      </w:r>
      <w:r>
        <w:rPr>
          <w:rFonts w:ascii="Arial" w:hAnsi="Arial" w:cs="Arial"/>
          <w:sz w:val="22"/>
          <w:szCs w:val="22"/>
        </w:rPr>
        <w:t xml:space="preserve">and future </w:t>
      </w:r>
      <w:r w:rsidRPr="00842701">
        <w:rPr>
          <w:rFonts w:ascii="Arial" w:hAnsi="Arial" w:cs="Arial"/>
          <w:sz w:val="22"/>
          <w:szCs w:val="22"/>
        </w:rPr>
        <w:t>art</w:t>
      </w:r>
      <w:r>
        <w:rPr>
          <w:rFonts w:ascii="Arial" w:hAnsi="Arial" w:cs="Arial"/>
          <w:sz w:val="22"/>
          <w:szCs w:val="22"/>
        </w:rPr>
        <w:t>erial road network to accommodate the proposed development within the PSP. The PSP outlines an integrated road network that ensures connectivity throughout the neighbourhoods. The amendment provides a</w:t>
      </w:r>
      <w:r w:rsidRPr="00893603">
        <w:rPr>
          <w:rFonts w:ascii="Arial" w:hAnsi="Arial" w:cs="Arial"/>
          <w:sz w:val="22"/>
          <w:szCs w:val="22"/>
        </w:rPr>
        <w:t xml:space="preserve"> high level of amenity and access to sporting and passive recreation areas</w:t>
      </w:r>
      <w:r w:rsidR="007B3311" w:rsidRPr="00893603">
        <w:rPr>
          <w:rFonts w:ascii="Arial" w:hAnsi="Arial" w:cs="Arial"/>
          <w:sz w:val="22"/>
          <w:szCs w:val="22"/>
        </w:rPr>
        <w:t>.</w:t>
      </w:r>
    </w:p>
    <w:p w:rsidR="00362684" w:rsidRDefault="00261FB1" w:rsidP="009F328B">
      <w:pPr>
        <w:pStyle w:val="StrategicAssessmentText"/>
        <w:ind w:left="567" w:hanging="283"/>
        <w:rPr>
          <w:rFonts w:ascii="Arial" w:hAnsi="Arial" w:cs="Arial"/>
          <w:bCs/>
          <w:i/>
          <w:sz w:val="22"/>
          <w:szCs w:val="22"/>
        </w:rPr>
      </w:pPr>
      <w:r w:rsidRPr="009F328B">
        <w:rPr>
          <w:rFonts w:ascii="Arial" w:hAnsi="Arial" w:cs="Arial"/>
          <w:i/>
          <w:sz w:val="22"/>
          <w:szCs w:val="22"/>
        </w:rPr>
        <w:t>•</w:t>
      </w:r>
      <w:r w:rsidRPr="009F328B">
        <w:rPr>
          <w:rFonts w:ascii="Arial" w:hAnsi="Arial" w:cs="Arial"/>
          <w:i/>
          <w:sz w:val="22"/>
          <w:szCs w:val="22"/>
        </w:rPr>
        <w:tab/>
      </w:r>
      <w:r w:rsidR="00362684" w:rsidRPr="009D45CB">
        <w:rPr>
          <w:rFonts w:ascii="Arial" w:hAnsi="Arial" w:cs="Arial"/>
          <w:bCs/>
          <w:i/>
          <w:sz w:val="22"/>
          <w:szCs w:val="22"/>
        </w:rPr>
        <w:t>to conserve and enhance those buildings, areas or other places which are of</w:t>
      </w:r>
      <w:r w:rsidR="00362684" w:rsidRPr="009D45CB">
        <w:rPr>
          <w:rFonts w:ascii="Arial" w:hAnsi="Arial" w:cs="Arial"/>
          <w:i/>
          <w:sz w:val="22"/>
          <w:szCs w:val="22"/>
        </w:rPr>
        <w:t xml:space="preserve"> </w:t>
      </w:r>
      <w:r w:rsidR="00362684" w:rsidRPr="009D45CB">
        <w:rPr>
          <w:rFonts w:ascii="Arial" w:hAnsi="Arial" w:cs="Arial"/>
          <w:bCs/>
          <w:i/>
          <w:sz w:val="22"/>
          <w:szCs w:val="22"/>
        </w:rPr>
        <w:t>scientific, aesthetic, architectural or historical interest, or otherwise of special</w:t>
      </w:r>
      <w:r w:rsidR="00362684" w:rsidRPr="009D45CB">
        <w:rPr>
          <w:rFonts w:ascii="Arial" w:hAnsi="Arial" w:cs="Arial"/>
          <w:i/>
          <w:sz w:val="22"/>
          <w:szCs w:val="22"/>
        </w:rPr>
        <w:t xml:space="preserve"> </w:t>
      </w:r>
      <w:r w:rsidR="00362684" w:rsidRPr="009D45CB">
        <w:rPr>
          <w:rFonts w:ascii="Arial" w:hAnsi="Arial" w:cs="Arial"/>
          <w:bCs/>
          <w:i/>
          <w:sz w:val="22"/>
          <w:szCs w:val="22"/>
        </w:rPr>
        <w:t>cultural valu</w:t>
      </w:r>
      <w:r w:rsidR="00362684">
        <w:rPr>
          <w:rFonts w:ascii="Arial" w:hAnsi="Arial" w:cs="Arial"/>
          <w:bCs/>
          <w:i/>
          <w:sz w:val="22"/>
          <w:szCs w:val="22"/>
        </w:rPr>
        <w:t>e</w:t>
      </w:r>
    </w:p>
    <w:p w:rsidR="00362684" w:rsidRDefault="00362684" w:rsidP="00362684">
      <w:pPr>
        <w:pStyle w:val="StrategicAssessmentText"/>
        <w:ind w:left="360"/>
        <w:rPr>
          <w:rFonts w:ascii="Arial" w:hAnsi="Arial" w:cs="Arial"/>
          <w:sz w:val="22"/>
          <w:szCs w:val="22"/>
        </w:rPr>
      </w:pPr>
      <w:r>
        <w:rPr>
          <w:rFonts w:ascii="Arial" w:hAnsi="Arial" w:cs="Arial"/>
          <w:sz w:val="22"/>
          <w:szCs w:val="22"/>
        </w:rPr>
        <w:t xml:space="preserve">A desktop cultural heritage assessment </w:t>
      </w:r>
      <w:r w:rsidR="00335FA9">
        <w:rPr>
          <w:rFonts w:ascii="Arial" w:hAnsi="Arial" w:cs="Arial"/>
          <w:sz w:val="22"/>
          <w:szCs w:val="22"/>
        </w:rPr>
        <w:t>has</w:t>
      </w:r>
      <w:r w:rsidR="007D1CD5">
        <w:rPr>
          <w:rFonts w:ascii="Arial" w:hAnsi="Arial" w:cs="Arial"/>
          <w:sz w:val="22"/>
          <w:szCs w:val="22"/>
        </w:rPr>
        <w:t xml:space="preserve"> not</w:t>
      </w:r>
      <w:r>
        <w:rPr>
          <w:rFonts w:ascii="Arial" w:hAnsi="Arial" w:cs="Arial"/>
          <w:sz w:val="22"/>
          <w:szCs w:val="22"/>
        </w:rPr>
        <w:t xml:space="preserve"> prepared for the precinct</w:t>
      </w:r>
      <w:r w:rsidR="007D1CD5">
        <w:rPr>
          <w:rFonts w:ascii="Arial" w:hAnsi="Arial" w:cs="Arial"/>
          <w:sz w:val="22"/>
          <w:szCs w:val="22"/>
        </w:rPr>
        <w:t>.</w:t>
      </w:r>
      <w:r>
        <w:rPr>
          <w:rFonts w:ascii="Arial" w:hAnsi="Arial" w:cs="Arial"/>
          <w:sz w:val="22"/>
          <w:szCs w:val="22"/>
        </w:rPr>
        <w:t xml:space="preserve"> </w:t>
      </w:r>
      <w:r w:rsidR="00335FA9">
        <w:rPr>
          <w:rFonts w:ascii="Arial" w:hAnsi="Arial" w:cs="Arial"/>
          <w:sz w:val="22"/>
          <w:szCs w:val="22"/>
        </w:rPr>
        <w:t xml:space="preserve">The MPA </w:t>
      </w:r>
      <w:r w:rsidR="00F27511">
        <w:rPr>
          <w:rFonts w:ascii="Arial" w:hAnsi="Arial" w:cs="Arial"/>
          <w:sz w:val="22"/>
          <w:szCs w:val="22"/>
        </w:rPr>
        <w:t>has undertaken a Cultural Heritage Impact Assessment along Merri Creek to establish high valued aboriginal cultural areas and the preferred location for the future bridge crossing from the English Street PSP area and the Craigieburn North Employment Area PSP. This report has been made available to the public by</w:t>
      </w:r>
      <w:r w:rsidR="00F24136">
        <w:rPr>
          <w:rFonts w:ascii="Arial" w:hAnsi="Arial" w:cs="Arial"/>
          <w:sz w:val="22"/>
          <w:szCs w:val="22"/>
        </w:rPr>
        <w:t xml:space="preserve"> way of a background report. The</w:t>
      </w:r>
      <w:r w:rsidR="00F27511">
        <w:rPr>
          <w:rFonts w:ascii="Arial" w:hAnsi="Arial" w:cs="Arial"/>
          <w:sz w:val="22"/>
          <w:szCs w:val="22"/>
        </w:rPr>
        <w:t xml:space="preserve"> report</w:t>
      </w:r>
      <w:r w:rsidR="00F24136">
        <w:rPr>
          <w:rFonts w:ascii="Arial" w:hAnsi="Arial" w:cs="Arial"/>
          <w:sz w:val="22"/>
          <w:szCs w:val="22"/>
        </w:rPr>
        <w:t xml:space="preserve"> has also</w:t>
      </w:r>
      <w:r w:rsidR="00F27511">
        <w:rPr>
          <w:rFonts w:ascii="Arial" w:hAnsi="Arial" w:cs="Arial"/>
          <w:sz w:val="22"/>
          <w:szCs w:val="22"/>
        </w:rPr>
        <w:t xml:space="preserve"> been endorsed by the Registered Ab</w:t>
      </w:r>
      <w:r w:rsidR="00F24136">
        <w:rPr>
          <w:rFonts w:ascii="Arial" w:hAnsi="Arial" w:cs="Arial"/>
          <w:sz w:val="22"/>
          <w:szCs w:val="22"/>
        </w:rPr>
        <w:t xml:space="preserve">original Party (RAP), the </w:t>
      </w:r>
      <w:proofErr w:type="spellStart"/>
      <w:r w:rsidR="00F24136">
        <w:rPr>
          <w:rFonts w:ascii="Arial" w:hAnsi="Arial" w:cs="Arial"/>
          <w:sz w:val="22"/>
          <w:szCs w:val="22"/>
        </w:rPr>
        <w:t>Wurun</w:t>
      </w:r>
      <w:r w:rsidR="00F27511">
        <w:rPr>
          <w:rFonts w:ascii="Arial" w:hAnsi="Arial" w:cs="Arial"/>
          <w:sz w:val="22"/>
          <w:szCs w:val="22"/>
        </w:rPr>
        <w:t>d</w:t>
      </w:r>
      <w:r w:rsidR="00F24136">
        <w:rPr>
          <w:rFonts w:ascii="Arial" w:hAnsi="Arial" w:cs="Arial"/>
          <w:sz w:val="22"/>
          <w:szCs w:val="22"/>
        </w:rPr>
        <w:t>j</w:t>
      </w:r>
      <w:r w:rsidR="00F27511">
        <w:rPr>
          <w:rFonts w:ascii="Arial" w:hAnsi="Arial" w:cs="Arial"/>
          <w:sz w:val="22"/>
          <w:szCs w:val="22"/>
        </w:rPr>
        <w:t>eri</w:t>
      </w:r>
      <w:proofErr w:type="spellEnd"/>
      <w:r w:rsidR="00F27511">
        <w:rPr>
          <w:rFonts w:ascii="Arial" w:hAnsi="Arial" w:cs="Arial"/>
          <w:sz w:val="22"/>
          <w:szCs w:val="22"/>
        </w:rPr>
        <w:t xml:space="preserve"> tribe. </w:t>
      </w:r>
      <w:r w:rsidR="00F24136">
        <w:rPr>
          <w:rFonts w:ascii="Arial" w:hAnsi="Arial" w:cs="Arial"/>
          <w:sz w:val="22"/>
          <w:szCs w:val="22"/>
        </w:rPr>
        <w:t xml:space="preserve">A further </w:t>
      </w:r>
      <w:r w:rsidRPr="00861B75">
        <w:rPr>
          <w:rFonts w:ascii="Arial" w:hAnsi="Arial" w:cs="Arial"/>
          <w:sz w:val="22"/>
          <w:szCs w:val="22"/>
        </w:rPr>
        <w:t>Cultural Heritage Management Plan (CHMP)</w:t>
      </w:r>
      <w:r>
        <w:rPr>
          <w:rFonts w:ascii="Arial" w:hAnsi="Arial" w:cs="Arial"/>
          <w:sz w:val="22"/>
          <w:szCs w:val="22"/>
        </w:rPr>
        <w:t xml:space="preserve"> will need to be prepared for</w:t>
      </w:r>
      <w:r w:rsidR="00F24136">
        <w:rPr>
          <w:rFonts w:ascii="Arial" w:hAnsi="Arial" w:cs="Arial"/>
          <w:sz w:val="22"/>
          <w:szCs w:val="22"/>
        </w:rPr>
        <w:t xml:space="preserve"> the proposed bridge works across the Merri Creek as well as any other future planning permit applications for subdivision</w:t>
      </w:r>
      <w:r>
        <w:rPr>
          <w:rFonts w:ascii="Arial" w:hAnsi="Arial" w:cs="Arial"/>
          <w:sz w:val="22"/>
          <w:szCs w:val="22"/>
        </w:rPr>
        <w:t xml:space="preserve"> within the precinct</w:t>
      </w:r>
      <w:r w:rsidR="00F24136">
        <w:rPr>
          <w:rFonts w:ascii="Arial" w:hAnsi="Arial" w:cs="Arial"/>
          <w:sz w:val="22"/>
          <w:szCs w:val="22"/>
        </w:rPr>
        <w:t xml:space="preserve">, in accordance with the </w:t>
      </w:r>
      <w:r w:rsidR="00F24136" w:rsidRPr="00F24136">
        <w:rPr>
          <w:rFonts w:ascii="Arial" w:hAnsi="Arial" w:cs="Arial"/>
          <w:i/>
          <w:sz w:val="22"/>
          <w:szCs w:val="22"/>
        </w:rPr>
        <w:t>Aboriginal Heritage Act 2006</w:t>
      </w:r>
      <w:r>
        <w:rPr>
          <w:rFonts w:ascii="Arial" w:hAnsi="Arial" w:cs="Arial"/>
          <w:sz w:val="22"/>
          <w:szCs w:val="22"/>
        </w:rPr>
        <w:t xml:space="preserve">.  </w:t>
      </w:r>
    </w:p>
    <w:p w:rsidR="009F328B" w:rsidRDefault="00261FB1" w:rsidP="00362684">
      <w:pPr>
        <w:pStyle w:val="StrategicAssessmentText"/>
        <w:numPr>
          <w:ilvl w:val="0"/>
          <w:numId w:val="39"/>
        </w:numPr>
        <w:ind w:left="567" w:hanging="283"/>
        <w:rPr>
          <w:rFonts w:ascii="Arial" w:hAnsi="Arial" w:cs="Arial"/>
          <w:i/>
          <w:sz w:val="22"/>
          <w:szCs w:val="22"/>
        </w:rPr>
      </w:pPr>
      <w:r w:rsidRPr="009F328B">
        <w:rPr>
          <w:rFonts w:ascii="Arial" w:hAnsi="Arial" w:cs="Arial"/>
          <w:i/>
          <w:sz w:val="22"/>
          <w:szCs w:val="22"/>
        </w:rPr>
        <w:t>Protects public utilities and other assets and enable</w:t>
      </w:r>
      <w:r w:rsidR="005211C3" w:rsidRPr="009F328B">
        <w:rPr>
          <w:rFonts w:ascii="Arial" w:hAnsi="Arial" w:cs="Arial"/>
          <w:i/>
          <w:sz w:val="22"/>
          <w:szCs w:val="22"/>
        </w:rPr>
        <w:t>s</w:t>
      </w:r>
      <w:r w:rsidRPr="009F328B">
        <w:rPr>
          <w:rFonts w:ascii="Arial" w:hAnsi="Arial" w:cs="Arial"/>
          <w:i/>
          <w:sz w:val="22"/>
          <w:szCs w:val="22"/>
        </w:rPr>
        <w:t xml:space="preserve"> the orderly provision and co-ordination of public utilities and other facilities for the benefit of the community. </w:t>
      </w:r>
    </w:p>
    <w:p w:rsidR="00362684" w:rsidRDefault="00362684" w:rsidP="00362684">
      <w:pPr>
        <w:pStyle w:val="StrategicAssessmentText"/>
        <w:rPr>
          <w:rFonts w:ascii="Arial" w:hAnsi="Arial" w:cs="Arial"/>
          <w:sz w:val="22"/>
          <w:szCs w:val="22"/>
        </w:rPr>
      </w:pPr>
      <w:r>
        <w:rPr>
          <w:rFonts w:ascii="Arial" w:hAnsi="Arial" w:cs="Arial"/>
          <w:sz w:val="22"/>
          <w:szCs w:val="22"/>
        </w:rPr>
        <w:t xml:space="preserve">Land will be set aside for the proposed road network, including </w:t>
      </w:r>
      <w:r w:rsidR="007D1CD5">
        <w:rPr>
          <w:rFonts w:ascii="Arial" w:hAnsi="Arial" w:cs="Arial"/>
          <w:sz w:val="22"/>
          <w:szCs w:val="22"/>
        </w:rPr>
        <w:t xml:space="preserve">a local arterial road (English St) and </w:t>
      </w:r>
      <w:r>
        <w:rPr>
          <w:rFonts w:ascii="Arial" w:hAnsi="Arial" w:cs="Arial"/>
          <w:sz w:val="22"/>
          <w:szCs w:val="22"/>
        </w:rPr>
        <w:t xml:space="preserve">infrastructure such as a bridge connecting the future community to </w:t>
      </w:r>
      <w:r w:rsidR="007D1CD5">
        <w:rPr>
          <w:rFonts w:ascii="Arial" w:hAnsi="Arial" w:cs="Arial"/>
          <w:sz w:val="22"/>
          <w:szCs w:val="22"/>
        </w:rPr>
        <w:t>the west</w:t>
      </w:r>
      <w:r>
        <w:rPr>
          <w:rFonts w:ascii="Arial" w:hAnsi="Arial" w:cs="Arial"/>
          <w:sz w:val="22"/>
          <w:szCs w:val="22"/>
        </w:rPr>
        <w:t xml:space="preserve"> (Craigieburn North Employment Area) as well as key intersections crossing Donnybrook Road, connecting the community to the north (Lockerbie Precinct). </w:t>
      </w:r>
    </w:p>
    <w:p w:rsidR="009F328B" w:rsidRPr="009F328B" w:rsidRDefault="009F328B" w:rsidP="00362684">
      <w:pPr>
        <w:pStyle w:val="StrategicAssessmentText"/>
        <w:rPr>
          <w:rFonts w:ascii="Arial" w:hAnsi="Arial" w:cs="Arial"/>
          <w:sz w:val="22"/>
          <w:szCs w:val="22"/>
        </w:rPr>
      </w:pPr>
      <w:r w:rsidRPr="009F328B">
        <w:rPr>
          <w:rFonts w:ascii="Arial" w:hAnsi="Arial" w:cs="Arial"/>
          <w:sz w:val="22"/>
          <w:szCs w:val="22"/>
        </w:rPr>
        <w:t>The urban structure will take advantage of available capacity in existing public utilities and has been prepared in line with the Integrated Water Management Plan.</w:t>
      </w:r>
      <w:r w:rsidR="006A23B5">
        <w:rPr>
          <w:rFonts w:ascii="Arial" w:hAnsi="Arial" w:cs="Arial"/>
          <w:sz w:val="22"/>
          <w:szCs w:val="22"/>
        </w:rPr>
        <w:t xml:space="preserve"> </w:t>
      </w:r>
      <w:r w:rsidR="00362684">
        <w:rPr>
          <w:rFonts w:ascii="Arial" w:hAnsi="Arial" w:cs="Arial"/>
          <w:sz w:val="22"/>
          <w:szCs w:val="22"/>
        </w:rPr>
        <w:t>All households will be connected to sewer, potable water, gas and telecommunications.</w:t>
      </w:r>
    </w:p>
    <w:p w:rsidR="006A23B5" w:rsidRDefault="00261FB1" w:rsidP="006E25FF">
      <w:pPr>
        <w:pStyle w:val="StrategicAssessmentText"/>
        <w:ind w:left="567" w:hanging="283"/>
        <w:rPr>
          <w:rFonts w:ascii="Arial" w:hAnsi="Arial" w:cs="Arial"/>
          <w:bCs/>
          <w:i/>
          <w:sz w:val="22"/>
          <w:szCs w:val="22"/>
        </w:rPr>
      </w:pPr>
      <w:r w:rsidRPr="009F328B">
        <w:rPr>
          <w:rFonts w:ascii="Arial" w:hAnsi="Arial" w:cs="Arial"/>
          <w:i/>
          <w:sz w:val="22"/>
          <w:szCs w:val="22"/>
        </w:rPr>
        <w:t>•</w:t>
      </w:r>
      <w:r w:rsidRPr="009F328B">
        <w:rPr>
          <w:rFonts w:ascii="Arial" w:hAnsi="Arial" w:cs="Arial"/>
          <w:i/>
          <w:sz w:val="22"/>
          <w:szCs w:val="22"/>
        </w:rPr>
        <w:tab/>
      </w:r>
      <w:proofErr w:type="gramStart"/>
      <w:r w:rsidR="006A23B5" w:rsidRPr="009D45CB">
        <w:rPr>
          <w:rFonts w:ascii="Arial" w:hAnsi="Arial" w:cs="Arial"/>
          <w:bCs/>
          <w:i/>
          <w:sz w:val="22"/>
          <w:szCs w:val="22"/>
        </w:rPr>
        <w:t>to</w:t>
      </w:r>
      <w:proofErr w:type="gramEnd"/>
      <w:r w:rsidR="006A23B5" w:rsidRPr="009D45CB">
        <w:rPr>
          <w:rFonts w:ascii="Arial" w:hAnsi="Arial" w:cs="Arial"/>
          <w:bCs/>
          <w:i/>
          <w:sz w:val="22"/>
          <w:szCs w:val="22"/>
        </w:rPr>
        <w:t xml:space="preserve"> facilitate development in accordance with the above objectives</w:t>
      </w:r>
    </w:p>
    <w:p w:rsidR="006A23B5" w:rsidRDefault="006A23B5" w:rsidP="006A23B5">
      <w:pPr>
        <w:autoSpaceDE w:val="0"/>
        <w:autoSpaceDN w:val="0"/>
        <w:adjustRightInd w:val="0"/>
        <w:spacing w:before="0"/>
        <w:ind w:left="284"/>
        <w:jc w:val="left"/>
        <w:rPr>
          <w:rFonts w:ascii="Arial" w:hAnsi="Arial" w:cs="Arial"/>
          <w:sz w:val="22"/>
          <w:szCs w:val="22"/>
        </w:rPr>
      </w:pPr>
    </w:p>
    <w:p w:rsidR="006A23B5" w:rsidRDefault="006A23B5" w:rsidP="006A23B5">
      <w:pPr>
        <w:autoSpaceDE w:val="0"/>
        <w:autoSpaceDN w:val="0"/>
        <w:adjustRightInd w:val="0"/>
        <w:spacing w:before="0"/>
        <w:ind w:left="284"/>
        <w:jc w:val="left"/>
        <w:rPr>
          <w:rFonts w:ascii="Arial" w:hAnsi="Arial" w:cs="Arial"/>
          <w:sz w:val="22"/>
          <w:szCs w:val="22"/>
        </w:rPr>
      </w:pPr>
      <w:r>
        <w:rPr>
          <w:rFonts w:ascii="Arial" w:hAnsi="Arial" w:cs="Arial"/>
          <w:sz w:val="22"/>
          <w:szCs w:val="22"/>
        </w:rPr>
        <w:t>The primary goal of the amendment is to facilitate development in accordance with the objectives noted above. The amendment will provide a net community benefit in the context of the objectives listed at Section 4 of the Act which reflect the objectives set out in the Growth Areas Authority’s Precinct Structure Planning Guidelines.</w:t>
      </w:r>
    </w:p>
    <w:p w:rsidR="006A23B5" w:rsidRDefault="006A23B5" w:rsidP="006A23B5">
      <w:pPr>
        <w:autoSpaceDE w:val="0"/>
        <w:autoSpaceDN w:val="0"/>
        <w:adjustRightInd w:val="0"/>
        <w:spacing w:before="0"/>
        <w:jc w:val="left"/>
        <w:rPr>
          <w:rFonts w:ascii="Arial" w:hAnsi="Arial" w:cs="Arial"/>
          <w:sz w:val="22"/>
          <w:szCs w:val="22"/>
        </w:rPr>
      </w:pPr>
    </w:p>
    <w:p w:rsidR="006A23B5" w:rsidRPr="00F027A1" w:rsidRDefault="006A23B5" w:rsidP="006A23B5">
      <w:pPr>
        <w:autoSpaceDE w:val="0"/>
        <w:autoSpaceDN w:val="0"/>
        <w:adjustRightInd w:val="0"/>
        <w:spacing w:before="0"/>
        <w:ind w:left="284"/>
        <w:jc w:val="left"/>
        <w:rPr>
          <w:rFonts w:ascii="Arial" w:hAnsi="Arial" w:cs="Arial"/>
          <w:sz w:val="22"/>
          <w:szCs w:val="22"/>
        </w:rPr>
      </w:pPr>
      <w:r w:rsidRPr="00502600">
        <w:rPr>
          <w:rFonts w:ascii="Arial" w:hAnsi="Arial" w:cs="Arial"/>
          <w:sz w:val="22"/>
          <w:szCs w:val="22"/>
        </w:rPr>
        <w:t>The amendment allows for further urban development in Melbourne that will improve the</w:t>
      </w:r>
      <w:r w:rsidRPr="00F027A1">
        <w:rPr>
          <w:rFonts w:ascii="Arial" w:hAnsi="Arial" w:cs="Arial"/>
          <w:sz w:val="22"/>
          <w:szCs w:val="22"/>
        </w:rPr>
        <w:t xml:space="preserve"> supply of housing in the short to medium term, provide for a robust neighbourhood structure and leave a legacy of funded local infrastructure projects.</w:t>
      </w:r>
    </w:p>
    <w:p w:rsidR="006A23B5" w:rsidRPr="006A23B5" w:rsidRDefault="006A23B5" w:rsidP="006E25FF">
      <w:pPr>
        <w:pStyle w:val="StrategicAssessmentText"/>
        <w:ind w:left="567" w:hanging="283"/>
        <w:rPr>
          <w:rFonts w:ascii="Arial" w:hAnsi="Arial" w:cs="Arial"/>
          <w:sz w:val="22"/>
          <w:szCs w:val="22"/>
        </w:rPr>
      </w:pPr>
    </w:p>
    <w:p w:rsidR="00D8110D" w:rsidRDefault="00261FB1" w:rsidP="006A23B5">
      <w:pPr>
        <w:pStyle w:val="StrategicAssessmentText"/>
        <w:numPr>
          <w:ilvl w:val="0"/>
          <w:numId w:val="39"/>
        </w:numPr>
        <w:ind w:left="567"/>
        <w:rPr>
          <w:rFonts w:ascii="Arial" w:hAnsi="Arial" w:cs="Arial"/>
          <w:i/>
          <w:sz w:val="22"/>
          <w:szCs w:val="22"/>
        </w:rPr>
      </w:pPr>
      <w:r w:rsidRPr="009F328B">
        <w:rPr>
          <w:rFonts w:ascii="Arial" w:hAnsi="Arial" w:cs="Arial"/>
          <w:i/>
          <w:sz w:val="22"/>
          <w:szCs w:val="22"/>
        </w:rPr>
        <w:t>Balances the present and future interests of all Victorians by planning a new urban area of high amenity, with good access to services and recreation facilities.</w:t>
      </w:r>
    </w:p>
    <w:p w:rsidR="006A23B5" w:rsidRDefault="006A23B5" w:rsidP="00362684">
      <w:pPr>
        <w:pStyle w:val="StrategicAssessmentText"/>
        <w:rPr>
          <w:rFonts w:ascii="Arial" w:hAnsi="Arial" w:cs="Arial"/>
          <w:sz w:val="22"/>
          <w:szCs w:val="22"/>
        </w:rPr>
      </w:pPr>
      <w:r>
        <w:rPr>
          <w:rFonts w:ascii="Arial" w:hAnsi="Arial" w:cs="Arial"/>
          <w:sz w:val="22"/>
          <w:szCs w:val="22"/>
        </w:rPr>
        <w:t>The amendment achieves this objective by facilitating the development of a diverse range of housing in a high amenity environment with good access to services and employment for existing and future generations.</w:t>
      </w:r>
    </w:p>
    <w:p w:rsidR="009F328B" w:rsidRPr="009F328B" w:rsidRDefault="009F328B" w:rsidP="00362684">
      <w:pPr>
        <w:pStyle w:val="StrategicAssessmentText"/>
        <w:rPr>
          <w:rFonts w:ascii="Arial" w:hAnsi="Arial" w:cs="Arial"/>
          <w:sz w:val="22"/>
          <w:szCs w:val="22"/>
        </w:rPr>
      </w:pPr>
      <w:r w:rsidRPr="009F328B">
        <w:rPr>
          <w:rFonts w:ascii="Arial" w:hAnsi="Arial" w:cs="Arial"/>
          <w:sz w:val="22"/>
          <w:szCs w:val="22"/>
        </w:rPr>
        <w:t>The PSP identifies land within the precinct for arterial road upgrades, spor</w:t>
      </w:r>
      <w:r w:rsidR="006A23B5">
        <w:rPr>
          <w:rFonts w:ascii="Arial" w:hAnsi="Arial" w:cs="Arial"/>
          <w:sz w:val="22"/>
          <w:szCs w:val="22"/>
        </w:rPr>
        <w:t>ts facility upgrades</w:t>
      </w:r>
      <w:r>
        <w:rPr>
          <w:rFonts w:ascii="Arial" w:hAnsi="Arial" w:cs="Arial"/>
          <w:sz w:val="22"/>
          <w:szCs w:val="22"/>
        </w:rPr>
        <w:t xml:space="preserve"> (</w:t>
      </w:r>
      <w:r w:rsidR="006A23B5">
        <w:rPr>
          <w:rFonts w:ascii="Arial" w:hAnsi="Arial" w:cs="Arial"/>
          <w:sz w:val="22"/>
          <w:szCs w:val="22"/>
        </w:rPr>
        <w:t>to</w:t>
      </w:r>
      <w:r>
        <w:rPr>
          <w:rFonts w:ascii="Arial" w:hAnsi="Arial" w:cs="Arial"/>
          <w:sz w:val="22"/>
          <w:szCs w:val="22"/>
        </w:rPr>
        <w:t xml:space="preserve"> </w:t>
      </w:r>
      <w:proofErr w:type="spellStart"/>
      <w:r>
        <w:rPr>
          <w:rFonts w:ascii="Arial" w:hAnsi="Arial" w:cs="Arial"/>
          <w:sz w:val="22"/>
          <w:szCs w:val="22"/>
        </w:rPr>
        <w:t>Laffan</w:t>
      </w:r>
      <w:proofErr w:type="spellEnd"/>
      <w:r>
        <w:rPr>
          <w:rFonts w:ascii="Arial" w:hAnsi="Arial" w:cs="Arial"/>
          <w:sz w:val="22"/>
          <w:szCs w:val="22"/>
        </w:rPr>
        <w:t xml:space="preserve"> Reserve)</w:t>
      </w:r>
      <w:r w:rsidRPr="009F328B">
        <w:rPr>
          <w:rFonts w:ascii="Arial" w:hAnsi="Arial" w:cs="Arial"/>
          <w:sz w:val="22"/>
          <w:szCs w:val="22"/>
        </w:rPr>
        <w:t xml:space="preserve"> and the provision of utilities. The new community contributes to the cost of this new infrastructure in line with the new community’s use of them. By doing so the benefits of the infrastructure can be up front alleviating the need for of costly public spending in the future to ‘reclaim’ privately developed land for public purposes.  </w:t>
      </w:r>
    </w:p>
    <w:p w:rsidR="00A068E6" w:rsidRPr="00893603" w:rsidRDefault="00646305" w:rsidP="00646305">
      <w:pPr>
        <w:pStyle w:val="Heading3"/>
        <w:numPr>
          <w:ilvl w:val="0"/>
          <w:numId w:val="0"/>
        </w:numPr>
        <w:rPr>
          <w:rFonts w:ascii="Arial" w:hAnsi="Arial" w:cs="Arial"/>
          <w:szCs w:val="24"/>
        </w:rPr>
      </w:pPr>
      <w:r w:rsidRPr="00893603">
        <w:rPr>
          <w:rFonts w:ascii="Arial" w:hAnsi="Arial" w:cs="Arial"/>
          <w:szCs w:val="24"/>
        </w:rPr>
        <w:t>How does the amendment address any environmenta</w:t>
      </w:r>
      <w:r w:rsidR="00EE21EB" w:rsidRPr="00893603">
        <w:rPr>
          <w:rFonts w:ascii="Arial" w:hAnsi="Arial" w:cs="Arial"/>
          <w:szCs w:val="24"/>
        </w:rPr>
        <w:t>l, social and economic effects?</w:t>
      </w:r>
    </w:p>
    <w:p w:rsidR="00261FB1" w:rsidRPr="00EE58DC" w:rsidRDefault="00261FB1" w:rsidP="00261FB1">
      <w:pPr>
        <w:pStyle w:val="StrategicAssessmentText"/>
        <w:ind w:left="0"/>
        <w:rPr>
          <w:rFonts w:ascii="Arial" w:hAnsi="Arial" w:cs="Arial"/>
          <w:sz w:val="22"/>
          <w:szCs w:val="22"/>
          <w:u w:val="single"/>
        </w:rPr>
      </w:pPr>
      <w:r w:rsidRPr="00EE58DC">
        <w:rPr>
          <w:rFonts w:ascii="Arial" w:hAnsi="Arial" w:cs="Arial"/>
          <w:sz w:val="22"/>
          <w:szCs w:val="22"/>
          <w:u w:val="single"/>
        </w:rPr>
        <w:t>Environmental Effects</w:t>
      </w:r>
    </w:p>
    <w:p w:rsidR="004868B1" w:rsidRDefault="004868B1" w:rsidP="004868B1">
      <w:pPr>
        <w:rPr>
          <w:rFonts w:ascii="Arial" w:hAnsi="Arial" w:cs="Arial"/>
          <w:sz w:val="22"/>
          <w:szCs w:val="22"/>
        </w:rPr>
      </w:pPr>
      <w:r>
        <w:rPr>
          <w:rFonts w:ascii="Arial" w:hAnsi="Arial" w:cs="Arial"/>
          <w:sz w:val="22"/>
          <w:szCs w:val="22"/>
        </w:rPr>
        <w:t xml:space="preserve">The Biodiversity Conservation Strategy, 2013 and the objectives of the English Street PSP </w:t>
      </w:r>
      <w:r w:rsidRPr="00B22D93">
        <w:rPr>
          <w:rFonts w:ascii="Arial" w:hAnsi="Arial" w:cs="Arial"/>
          <w:sz w:val="22"/>
          <w:szCs w:val="22"/>
        </w:rPr>
        <w:t xml:space="preserve">will provide strategic protection and a clear framework </w:t>
      </w:r>
      <w:r>
        <w:rPr>
          <w:rFonts w:ascii="Arial" w:hAnsi="Arial" w:cs="Arial"/>
          <w:sz w:val="22"/>
          <w:szCs w:val="22"/>
        </w:rPr>
        <w:t xml:space="preserve">for the </w:t>
      </w:r>
      <w:r w:rsidRPr="00B22D93">
        <w:rPr>
          <w:rFonts w:ascii="Arial" w:hAnsi="Arial" w:cs="Arial"/>
          <w:sz w:val="22"/>
          <w:szCs w:val="22"/>
        </w:rPr>
        <w:t xml:space="preserve">management of native vegetation </w:t>
      </w:r>
      <w:r>
        <w:rPr>
          <w:rFonts w:ascii="Arial" w:hAnsi="Arial" w:cs="Arial"/>
          <w:sz w:val="22"/>
          <w:szCs w:val="22"/>
        </w:rPr>
        <w:t xml:space="preserve">and Growling Grass Frog habitat </w:t>
      </w:r>
      <w:r w:rsidRPr="00B22D93">
        <w:rPr>
          <w:rFonts w:ascii="Arial" w:hAnsi="Arial" w:cs="Arial"/>
          <w:sz w:val="22"/>
          <w:szCs w:val="22"/>
        </w:rPr>
        <w:t xml:space="preserve">through the </w:t>
      </w:r>
      <w:r>
        <w:rPr>
          <w:rFonts w:ascii="Arial" w:hAnsi="Arial" w:cs="Arial"/>
          <w:sz w:val="22"/>
          <w:szCs w:val="22"/>
        </w:rPr>
        <w:t>combination of retention and enhancement works</w:t>
      </w:r>
      <w:r w:rsidRPr="00B22D93">
        <w:rPr>
          <w:rFonts w:ascii="Arial" w:hAnsi="Arial" w:cs="Arial"/>
          <w:sz w:val="22"/>
          <w:szCs w:val="22"/>
        </w:rPr>
        <w:t xml:space="preserve">.  </w:t>
      </w:r>
      <w:r>
        <w:rPr>
          <w:rFonts w:ascii="Arial" w:hAnsi="Arial" w:cs="Arial"/>
          <w:sz w:val="22"/>
          <w:szCs w:val="22"/>
        </w:rPr>
        <w:t xml:space="preserve">The PSP contains Conservation Area 34 as per the Biodiversity Conservation Strategy </w:t>
      </w:r>
      <w:r w:rsidR="00523183">
        <w:rPr>
          <w:rFonts w:ascii="Arial" w:hAnsi="Arial" w:cs="Arial"/>
          <w:sz w:val="22"/>
          <w:szCs w:val="22"/>
        </w:rPr>
        <w:t xml:space="preserve">which seeks to protect the habitat of the nationally listed Growling Grass Frog. </w:t>
      </w:r>
    </w:p>
    <w:p w:rsidR="004A0CCA" w:rsidRDefault="000F17AA" w:rsidP="00261FB1">
      <w:pPr>
        <w:pStyle w:val="StrategicAssessmentText"/>
        <w:ind w:left="0"/>
        <w:rPr>
          <w:rFonts w:ascii="Arial" w:hAnsi="Arial" w:cs="Arial"/>
          <w:sz w:val="22"/>
          <w:szCs w:val="22"/>
        </w:rPr>
      </w:pPr>
      <w:r w:rsidRPr="000F17AA">
        <w:rPr>
          <w:rFonts w:ascii="Arial" w:hAnsi="Arial" w:cs="Arial"/>
          <w:sz w:val="22"/>
          <w:szCs w:val="22"/>
        </w:rPr>
        <w:t>The Rural Flooding Overlay</w:t>
      </w:r>
      <w:r w:rsidR="00980C30" w:rsidRPr="000F17AA">
        <w:rPr>
          <w:rFonts w:ascii="Arial" w:hAnsi="Arial" w:cs="Arial"/>
          <w:sz w:val="22"/>
          <w:szCs w:val="22"/>
        </w:rPr>
        <w:t xml:space="preserve"> </w:t>
      </w:r>
      <w:r w:rsidRPr="000F17AA">
        <w:rPr>
          <w:rFonts w:ascii="Arial" w:hAnsi="Arial" w:cs="Arial"/>
          <w:sz w:val="22"/>
          <w:szCs w:val="22"/>
        </w:rPr>
        <w:t>(</w:t>
      </w:r>
      <w:r w:rsidR="00980C30" w:rsidRPr="000F17AA">
        <w:rPr>
          <w:rFonts w:ascii="Arial" w:hAnsi="Arial" w:cs="Arial"/>
          <w:sz w:val="22"/>
          <w:szCs w:val="22"/>
        </w:rPr>
        <w:t>RFO</w:t>
      </w:r>
      <w:r w:rsidRPr="000F17AA">
        <w:rPr>
          <w:rFonts w:ascii="Arial" w:hAnsi="Arial" w:cs="Arial"/>
          <w:sz w:val="22"/>
          <w:szCs w:val="22"/>
        </w:rPr>
        <w:t>) is being removed</w:t>
      </w:r>
      <w:r w:rsidR="00980C30" w:rsidRPr="000F17AA">
        <w:rPr>
          <w:rFonts w:ascii="Arial" w:hAnsi="Arial" w:cs="Arial"/>
          <w:sz w:val="22"/>
          <w:szCs w:val="22"/>
        </w:rPr>
        <w:t xml:space="preserve"> from </w:t>
      </w:r>
      <w:r w:rsidRPr="000F17AA">
        <w:rPr>
          <w:rFonts w:ascii="Arial" w:hAnsi="Arial" w:cs="Arial"/>
          <w:sz w:val="22"/>
          <w:szCs w:val="22"/>
        </w:rPr>
        <w:t xml:space="preserve">the </w:t>
      </w:r>
      <w:r w:rsidR="00980C30" w:rsidRPr="000F17AA">
        <w:rPr>
          <w:rFonts w:ascii="Arial" w:hAnsi="Arial" w:cs="Arial"/>
          <w:sz w:val="22"/>
          <w:szCs w:val="22"/>
        </w:rPr>
        <w:t xml:space="preserve">amendment area and </w:t>
      </w:r>
      <w:r w:rsidRPr="000F17AA">
        <w:rPr>
          <w:rFonts w:ascii="Arial" w:hAnsi="Arial" w:cs="Arial"/>
          <w:sz w:val="22"/>
          <w:szCs w:val="22"/>
        </w:rPr>
        <w:t xml:space="preserve">a </w:t>
      </w:r>
      <w:r w:rsidR="00980C30" w:rsidRPr="000F17AA">
        <w:rPr>
          <w:rFonts w:ascii="Arial" w:hAnsi="Arial" w:cs="Arial"/>
          <w:sz w:val="22"/>
          <w:szCs w:val="22"/>
        </w:rPr>
        <w:t xml:space="preserve">revision </w:t>
      </w:r>
      <w:r w:rsidRPr="000F17AA">
        <w:rPr>
          <w:rFonts w:ascii="Arial" w:hAnsi="Arial" w:cs="Arial"/>
          <w:sz w:val="22"/>
          <w:szCs w:val="22"/>
        </w:rPr>
        <w:t xml:space="preserve">made to the </w:t>
      </w:r>
      <w:r w:rsidR="00980C30" w:rsidRPr="000F17AA">
        <w:rPr>
          <w:rFonts w:ascii="Arial" w:hAnsi="Arial" w:cs="Arial"/>
          <w:sz w:val="22"/>
          <w:szCs w:val="22"/>
        </w:rPr>
        <w:t xml:space="preserve">LSIO at </w:t>
      </w:r>
      <w:r w:rsidRPr="000F17AA">
        <w:rPr>
          <w:rFonts w:ascii="Arial" w:hAnsi="Arial" w:cs="Arial"/>
          <w:sz w:val="22"/>
          <w:szCs w:val="22"/>
        </w:rPr>
        <w:t xml:space="preserve">the request of </w:t>
      </w:r>
      <w:r w:rsidR="00980C30" w:rsidRPr="000F17AA">
        <w:rPr>
          <w:rFonts w:ascii="Arial" w:hAnsi="Arial" w:cs="Arial"/>
          <w:sz w:val="22"/>
          <w:szCs w:val="22"/>
        </w:rPr>
        <w:t>Melbourne Water</w:t>
      </w:r>
      <w:r w:rsidR="00523183">
        <w:rPr>
          <w:rFonts w:ascii="Arial" w:hAnsi="Arial" w:cs="Arial"/>
          <w:sz w:val="22"/>
          <w:szCs w:val="22"/>
        </w:rPr>
        <w:t xml:space="preserve"> due to revise</w:t>
      </w:r>
      <w:r w:rsidR="007D1CD5">
        <w:rPr>
          <w:rFonts w:ascii="Arial" w:hAnsi="Arial" w:cs="Arial"/>
          <w:sz w:val="22"/>
          <w:szCs w:val="22"/>
        </w:rPr>
        <w:t>d</w:t>
      </w:r>
      <w:r w:rsidR="00523183">
        <w:rPr>
          <w:rFonts w:ascii="Arial" w:hAnsi="Arial" w:cs="Arial"/>
          <w:sz w:val="22"/>
          <w:szCs w:val="22"/>
        </w:rPr>
        <w:t xml:space="preserve"> 1 in 100 year flood data</w:t>
      </w:r>
      <w:r w:rsidR="00980C30" w:rsidRPr="000F17AA">
        <w:rPr>
          <w:rFonts w:ascii="Arial" w:hAnsi="Arial" w:cs="Arial"/>
          <w:sz w:val="22"/>
          <w:szCs w:val="22"/>
        </w:rPr>
        <w:t>.</w:t>
      </w:r>
      <w:r w:rsidR="00523183">
        <w:rPr>
          <w:rFonts w:ascii="Arial" w:hAnsi="Arial" w:cs="Arial"/>
          <w:sz w:val="22"/>
          <w:szCs w:val="22"/>
        </w:rPr>
        <w:t xml:space="preserve"> </w:t>
      </w:r>
    </w:p>
    <w:p w:rsidR="00523183" w:rsidRDefault="00523183" w:rsidP="00261FB1">
      <w:pPr>
        <w:pStyle w:val="StrategicAssessmentText"/>
        <w:ind w:left="0"/>
        <w:rPr>
          <w:rFonts w:ascii="Arial" w:hAnsi="Arial" w:cs="Arial"/>
          <w:sz w:val="22"/>
          <w:szCs w:val="22"/>
        </w:rPr>
      </w:pPr>
      <w:r>
        <w:rPr>
          <w:rFonts w:ascii="Arial" w:hAnsi="Arial" w:cs="Arial"/>
          <w:sz w:val="22"/>
          <w:szCs w:val="22"/>
        </w:rPr>
        <w:t>Land is set aside in the PSP area to cater for retardation of water in heavy storms to avoid flooding. Water will be treated to be a quality fit for return to the natural watercourses and appropriate for the habitat of the Growling Grass Frog.</w:t>
      </w:r>
    </w:p>
    <w:p w:rsidR="00523183" w:rsidRDefault="00523183" w:rsidP="00261FB1">
      <w:pPr>
        <w:pStyle w:val="StrategicAssessmentText"/>
        <w:ind w:left="0"/>
        <w:rPr>
          <w:rFonts w:ascii="Arial" w:hAnsi="Arial" w:cs="Arial"/>
          <w:sz w:val="22"/>
          <w:szCs w:val="22"/>
        </w:rPr>
      </w:pPr>
      <w:r>
        <w:rPr>
          <w:rFonts w:ascii="Arial" w:hAnsi="Arial" w:cs="Arial"/>
          <w:sz w:val="22"/>
          <w:szCs w:val="22"/>
        </w:rPr>
        <w:t xml:space="preserve">The PSP area is currently within a designated Bushfire Prone Area, until the land is developed to a more urban environment the management of bushfire risk will be required. </w:t>
      </w:r>
    </w:p>
    <w:p w:rsidR="007D1CD5" w:rsidRPr="007D1CD5" w:rsidRDefault="007D1CD5" w:rsidP="007D1CD5">
      <w:pPr>
        <w:pStyle w:val="StrategicAssessmentText"/>
        <w:ind w:left="0"/>
        <w:rPr>
          <w:rFonts w:ascii="Arial" w:hAnsi="Arial" w:cs="Arial"/>
          <w:sz w:val="22"/>
          <w:szCs w:val="22"/>
        </w:rPr>
      </w:pPr>
      <w:proofErr w:type="spellStart"/>
      <w:r w:rsidRPr="007D1CD5">
        <w:rPr>
          <w:rFonts w:ascii="Arial" w:hAnsi="Arial" w:cs="Arial"/>
          <w:sz w:val="22"/>
          <w:szCs w:val="22"/>
        </w:rPr>
        <w:t>Aurecon</w:t>
      </w:r>
      <w:proofErr w:type="spellEnd"/>
      <w:r w:rsidRPr="007D1CD5">
        <w:rPr>
          <w:rFonts w:ascii="Arial" w:hAnsi="Arial" w:cs="Arial"/>
          <w:sz w:val="22"/>
          <w:szCs w:val="22"/>
        </w:rPr>
        <w:t xml:space="preserve"> was commissioned by the MPA to undertake an assessment of any potential sources of contamination within the precinct. The purpose of the study was to assess the suitability of land for the development of industrial sensitive uses.</w:t>
      </w:r>
      <w:r w:rsidR="00793F6D">
        <w:rPr>
          <w:rFonts w:ascii="Arial" w:hAnsi="Arial" w:cs="Arial"/>
          <w:sz w:val="22"/>
          <w:szCs w:val="22"/>
        </w:rPr>
        <w:t xml:space="preserve"> All land within the PSP area was identified as either identified as ‘medium’ or ‘low’ risk. </w:t>
      </w:r>
    </w:p>
    <w:p w:rsidR="007D1CD5" w:rsidRPr="007D1CD5" w:rsidRDefault="007D1CD5" w:rsidP="001252BC">
      <w:pPr>
        <w:pStyle w:val="StrategicAssessmentText"/>
        <w:ind w:left="0"/>
        <w:rPr>
          <w:rFonts w:ascii="Arial" w:hAnsi="Arial" w:cs="Arial"/>
          <w:sz w:val="22"/>
          <w:szCs w:val="22"/>
        </w:rPr>
      </w:pPr>
      <w:r w:rsidRPr="007D1CD5">
        <w:rPr>
          <w:rFonts w:ascii="Arial" w:hAnsi="Arial" w:cs="Arial"/>
          <w:sz w:val="22"/>
          <w:szCs w:val="22"/>
        </w:rPr>
        <w:t>A full list of the identified risks and affected properties can be found within the report.</w:t>
      </w:r>
    </w:p>
    <w:p w:rsidR="007D1CD5" w:rsidRPr="007D1CD5" w:rsidRDefault="007D1CD5" w:rsidP="007D1CD5">
      <w:pPr>
        <w:pStyle w:val="StrategicAssessmentText"/>
        <w:ind w:left="0"/>
        <w:rPr>
          <w:rFonts w:ascii="Arial" w:hAnsi="Arial" w:cs="Arial"/>
          <w:sz w:val="22"/>
          <w:szCs w:val="22"/>
        </w:rPr>
      </w:pPr>
      <w:r w:rsidRPr="007D1CD5">
        <w:rPr>
          <w:rFonts w:ascii="Arial" w:hAnsi="Arial" w:cs="Arial"/>
          <w:sz w:val="22"/>
          <w:szCs w:val="22"/>
        </w:rPr>
        <w:t>Development proponents will be required to undertake their own risk assessments or environmental audits and any associated remediation.</w:t>
      </w:r>
    </w:p>
    <w:p w:rsidR="007D1CD5" w:rsidRPr="007D1CD5" w:rsidRDefault="007D1CD5" w:rsidP="007D1CD5">
      <w:pPr>
        <w:pStyle w:val="StrategicAssessmentText"/>
        <w:ind w:left="0"/>
        <w:rPr>
          <w:rFonts w:ascii="Arial" w:hAnsi="Arial" w:cs="Arial"/>
          <w:sz w:val="22"/>
          <w:szCs w:val="22"/>
        </w:rPr>
      </w:pPr>
      <w:r w:rsidRPr="007D1CD5">
        <w:rPr>
          <w:rFonts w:ascii="Arial" w:hAnsi="Arial" w:cs="Arial"/>
          <w:sz w:val="22"/>
          <w:szCs w:val="22"/>
        </w:rPr>
        <w:t>Despite identifying potential sources of</w:t>
      </w:r>
      <w:r w:rsidR="00793F6D">
        <w:rPr>
          <w:rFonts w:ascii="Arial" w:hAnsi="Arial" w:cs="Arial"/>
          <w:sz w:val="22"/>
          <w:szCs w:val="22"/>
        </w:rPr>
        <w:t xml:space="preserve"> minor</w:t>
      </w:r>
      <w:r w:rsidRPr="007D1CD5">
        <w:rPr>
          <w:rFonts w:ascii="Arial" w:hAnsi="Arial" w:cs="Arial"/>
          <w:sz w:val="22"/>
          <w:szCs w:val="22"/>
        </w:rPr>
        <w:t xml:space="preserve"> contamination, </w:t>
      </w:r>
      <w:proofErr w:type="spellStart"/>
      <w:r w:rsidRPr="007D1CD5">
        <w:rPr>
          <w:rFonts w:ascii="Arial" w:hAnsi="Arial" w:cs="Arial"/>
          <w:sz w:val="22"/>
          <w:szCs w:val="22"/>
        </w:rPr>
        <w:t>Aurecon</w:t>
      </w:r>
      <w:proofErr w:type="spellEnd"/>
      <w:r w:rsidRPr="007D1CD5">
        <w:rPr>
          <w:rFonts w:ascii="Arial" w:hAnsi="Arial" w:cs="Arial"/>
          <w:sz w:val="22"/>
          <w:szCs w:val="22"/>
        </w:rPr>
        <w:t xml:space="preserve"> concluded with appropriate assessment and remediation, contamination should not be a constraint to the future development of sensitive uses.</w:t>
      </w:r>
    </w:p>
    <w:p w:rsidR="00261FB1" w:rsidRPr="00EE58DC" w:rsidRDefault="00523183" w:rsidP="00261FB1">
      <w:pPr>
        <w:pStyle w:val="StrategicAssessmentText"/>
        <w:ind w:left="0"/>
        <w:rPr>
          <w:rFonts w:ascii="Arial" w:hAnsi="Arial" w:cs="Arial"/>
          <w:sz w:val="22"/>
          <w:szCs w:val="22"/>
        </w:rPr>
      </w:pPr>
      <w:r>
        <w:rPr>
          <w:rFonts w:ascii="Arial" w:hAnsi="Arial" w:cs="Arial"/>
          <w:sz w:val="22"/>
          <w:szCs w:val="22"/>
        </w:rPr>
        <w:t xml:space="preserve">In addition to the above the </w:t>
      </w:r>
      <w:r w:rsidR="00261FB1" w:rsidRPr="00EE58DC">
        <w:rPr>
          <w:rFonts w:ascii="Arial" w:hAnsi="Arial" w:cs="Arial"/>
          <w:sz w:val="22"/>
          <w:szCs w:val="22"/>
        </w:rPr>
        <w:t>amendment provides for an urban structure that will encourage positive environmental effects by:</w:t>
      </w:r>
    </w:p>
    <w:p w:rsidR="00261FB1" w:rsidRPr="00EE58DC" w:rsidRDefault="00261FB1" w:rsidP="00261FB1">
      <w:pPr>
        <w:pStyle w:val="StrategicAssessmentText"/>
        <w:ind w:left="567" w:hanging="283"/>
        <w:rPr>
          <w:rFonts w:ascii="Arial" w:hAnsi="Arial" w:cs="Arial"/>
          <w:sz w:val="22"/>
          <w:szCs w:val="22"/>
        </w:rPr>
      </w:pPr>
      <w:r w:rsidRPr="00EE58DC">
        <w:rPr>
          <w:rFonts w:ascii="Arial" w:hAnsi="Arial" w:cs="Arial"/>
          <w:sz w:val="22"/>
          <w:szCs w:val="22"/>
        </w:rPr>
        <w:t>•</w:t>
      </w:r>
      <w:r w:rsidRPr="00EE58DC">
        <w:rPr>
          <w:rFonts w:ascii="Arial" w:hAnsi="Arial" w:cs="Arial"/>
          <w:sz w:val="22"/>
          <w:szCs w:val="22"/>
        </w:rPr>
        <w:tab/>
        <w:t>Providing options for alternative modes of transport via walking, cycling and nearby bus links, ther</w:t>
      </w:r>
      <w:r w:rsidR="00232C1D" w:rsidRPr="00EE58DC">
        <w:rPr>
          <w:rFonts w:ascii="Arial" w:hAnsi="Arial" w:cs="Arial"/>
          <w:sz w:val="22"/>
          <w:szCs w:val="22"/>
        </w:rPr>
        <w:t>efore reducing carbon emissions;</w:t>
      </w:r>
    </w:p>
    <w:p w:rsidR="00261FB1" w:rsidRPr="00EE58DC" w:rsidRDefault="00261FB1" w:rsidP="00261FB1">
      <w:pPr>
        <w:pStyle w:val="StrategicAssessmentText"/>
        <w:ind w:left="567" w:hanging="283"/>
        <w:rPr>
          <w:rFonts w:ascii="Arial" w:hAnsi="Arial" w:cs="Arial"/>
          <w:sz w:val="22"/>
          <w:szCs w:val="22"/>
        </w:rPr>
      </w:pPr>
      <w:r w:rsidRPr="00EE58DC">
        <w:rPr>
          <w:rFonts w:ascii="Arial" w:hAnsi="Arial" w:cs="Arial"/>
          <w:sz w:val="22"/>
          <w:szCs w:val="22"/>
        </w:rPr>
        <w:t>•</w:t>
      </w:r>
      <w:r w:rsidRPr="00EE58DC">
        <w:rPr>
          <w:rFonts w:ascii="Arial" w:hAnsi="Arial" w:cs="Arial"/>
          <w:sz w:val="22"/>
          <w:szCs w:val="22"/>
        </w:rPr>
        <w:tab/>
        <w:t>Supporting a subdivision layout with appropriate solar orientation to reduce reliance on fossil fuels for heating, cooling an</w:t>
      </w:r>
      <w:r w:rsidR="00232C1D" w:rsidRPr="00EE58DC">
        <w:rPr>
          <w:rFonts w:ascii="Arial" w:hAnsi="Arial" w:cs="Arial"/>
          <w:sz w:val="22"/>
          <w:szCs w:val="22"/>
        </w:rPr>
        <w:t>d lighting;</w:t>
      </w:r>
    </w:p>
    <w:p w:rsidR="00261FB1" w:rsidRPr="00EE58DC" w:rsidRDefault="00261FB1" w:rsidP="00261FB1">
      <w:pPr>
        <w:pStyle w:val="StrategicAssessmentText"/>
        <w:ind w:left="567" w:hanging="283"/>
        <w:rPr>
          <w:rFonts w:ascii="Arial" w:hAnsi="Arial" w:cs="Arial"/>
          <w:sz w:val="22"/>
          <w:szCs w:val="22"/>
        </w:rPr>
      </w:pPr>
      <w:r w:rsidRPr="00EE58DC">
        <w:rPr>
          <w:rFonts w:ascii="Arial" w:hAnsi="Arial" w:cs="Arial"/>
          <w:sz w:val="22"/>
          <w:szCs w:val="22"/>
        </w:rPr>
        <w:t>•</w:t>
      </w:r>
      <w:r w:rsidRPr="00EE58DC">
        <w:rPr>
          <w:rFonts w:ascii="Arial" w:hAnsi="Arial" w:cs="Arial"/>
          <w:sz w:val="22"/>
          <w:szCs w:val="22"/>
        </w:rPr>
        <w:tab/>
        <w:t>Promoting the conservation, reuse and recycling of water through the use of Class A re</w:t>
      </w:r>
      <w:r w:rsidR="00EE58DC" w:rsidRPr="00EE58DC">
        <w:rPr>
          <w:rFonts w:ascii="Arial" w:hAnsi="Arial" w:cs="Arial"/>
          <w:sz w:val="22"/>
          <w:szCs w:val="22"/>
        </w:rPr>
        <w:t>cycled water</w:t>
      </w:r>
      <w:r w:rsidR="00232C1D" w:rsidRPr="00EE58DC">
        <w:rPr>
          <w:rFonts w:ascii="Arial" w:hAnsi="Arial" w:cs="Arial"/>
          <w:sz w:val="22"/>
          <w:szCs w:val="22"/>
        </w:rPr>
        <w:t>;</w:t>
      </w:r>
      <w:r w:rsidR="00F37DCD" w:rsidRPr="00EE58DC">
        <w:rPr>
          <w:rFonts w:ascii="Arial" w:hAnsi="Arial" w:cs="Arial"/>
          <w:sz w:val="22"/>
          <w:szCs w:val="22"/>
        </w:rPr>
        <w:t xml:space="preserve"> and</w:t>
      </w:r>
    </w:p>
    <w:p w:rsidR="00261FB1" w:rsidRDefault="00261FB1" w:rsidP="009452C1">
      <w:pPr>
        <w:pStyle w:val="StrategicAssessmentText"/>
        <w:spacing w:before="240"/>
        <w:ind w:left="0"/>
        <w:rPr>
          <w:rFonts w:ascii="Arial" w:hAnsi="Arial" w:cs="Arial"/>
          <w:sz w:val="22"/>
          <w:szCs w:val="22"/>
          <w:u w:val="single"/>
        </w:rPr>
      </w:pPr>
      <w:r w:rsidRPr="00AB0B8A">
        <w:rPr>
          <w:rFonts w:ascii="Arial" w:hAnsi="Arial" w:cs="Arial"/>
          <w:sz w:val="22"/>
          <w:szCs w:val="22"/>
          <w:u w:val="single"/>
        </w:rPr>
        <w:lastRenderedPageBreak/>
        <w:t>Social and Economic Effects</w:t>
      </w:r>
    </w:p>
    <w:p w:rsidR="00523183" w:rsidRPr="00DD032C" w:rsidRDefault="00523183" w:rsidP="00523183">
      <w:pPr>
        <w:pStyle w:val="StrategicAssessmentText"/>
        <w:ind w:left="0"/>
        <w:rPr>
          <w:rFonts w:ascii="Arial" w:hAnsi="Arial" w:cs="Arial"/>
          <w:snapToGrid w:val="0"/>
          <w:sz w:val="22"/>
          <w:szCs w:val="22"/>
          <w:lang w:eastAsia="en-US"/>
        </w:rPr>
      </w:pPr>
      <w:r w:rsidRPr="00DD032C">
        <w:rPr>
          <w:rFonts w:ascii="Arial" w:hAnsi="Arial" w:cs="Arial"/>
          <w:snapToGrid w:val="0"/>
          <w:sz w:val="22"/>
          <w:szCs w:val="22"/>
          <w:lang w:eastAsia="en-US"/>
        </w:rPr>
        <w:t>There remains significant demand for new housing in this part of Melbourne. Provision for new residential land supply will improve affordability and choice for homebuyers and investors.</w:t>
      </w:r>
    </w:p>
    <w:p w:rsidR="00523183" w:rsidRDefault="001E6A13" w:rsidP="00523183">
      <w:pPr>
        <w:pStyle w:val="StrategicAssessmentText"/>
        <w:ind w:left="0"/>
        <w:rPr>
          <w:rFonts w:ascii="Arial" w:hAnsi="Arial" w:cs="Arial"/>
          <w:snapToGrid w:val="0"/>
          <w:sz w:val="22"/>
          <w:szCs w:val="22"/>
          <w:lang w:eastAsia="en-US"/>
        </w:rPr>
      </w:pPr>
      <w:r>
        <w:rPr>
          <w:rFonts w:ascii="Arial" w:hAnsi="Arial" w:cs="Arial"/>
          <w:snapToGrid w:val="0"/>
          <w:sz w:val="22"/>
          <w:szCs w:val="22"/>
          <w:lang w:eastAsia="en-US"/>
        </w:rPr>
        <w:t>Provision of</w:t>
      </w:r>
      <w:r w:rsidR="00523183">
        <w:rPr>
          <w:rFonts w:ascii="Arial" w:hAnsi="Arial" w:cs="Arial"/>
          <w:snapToGrid w:val="0"/>
          <w:sz w:val="22"/>
          <w:szCs w:val="22"/>
          <w:lang w:eastAsia="en-US"/>
        </w:rPr>
        <w:t xml:space="preserve"> a potential community facility and potential local convenience centre with associated commercial land </w:t>
      </w:r>
      <w:r w:rsidR="00523183" w:rsidRPr="00DD032C">
        <w:rPr>
          <w:rFonts w:ascii="Arial" w:hAnsi="Arial" w:cs="Arial"/>
          <w:snapToGrid w:val="0"/>
          <w:sz w:val="22"/>
          <w:szCs w:val="22"/>
          <w:lang w:eastAsia="en-US"/>
        </w:rPr>
        <w:t xml:space="preserve">will add to the variety of tenancies and locations available to new local businesses and expanding existing local businesses. </w:t>
      </w:r>
      <w:r w:rsidR="00523183">
        <w:rPr>
          <w:rFonts w:ascii="Arial" w:hAnsi="Arial" w:cs="Arial"/>
          <w:snapToGrid w:val="0"/>
          <w:sz w:val="22"/>
          <w:szCs w:val="22"/>
          <w:lang w:eastAsia="en-US"/>
        </w:rPr>
        <w:t xml:space="preserve">The PSP will provide for 700 jobs creating increased opportunity </w:t>
      </w:r>
      <w:r w:rsidR="004A697F">
        <w:rPr>
          <w:rFonts w:ascii="Arial" w:hAnsi="Arial" w:cs="Arial"/>
          <w:snapToGrid w:val="0"/>
          <w:sz w:val="22"/>
          <w:szCs w:val="22"/>
          <w:lang w:eastAsia="en-US"/>
        </w:rPr>
        <w:t xml:space="preserve">local </w:t>
      </w:r>
      <w:r w:rsidR="00523183">
        <w:rPr>
          <w:rFonts w:ascii="Arial" w:hAnsi="Arial" w:cs="Arial"/>
          <w:snapToGrid w:val="0"/>
          <w:sz w:val="22"/>
          <w:szCs w:val="22"/>
          <w:lang w:eastAsia="en-US"/>
        </w:rPr>
        <w:t xml:space="preserve">jobs for the new existing and new community. </w:t>
      </w:r>
    </w:p>
    <w:p w:rsidR="00523183" w:rsidRDefault="00523183" w:rsidP="00523183">
      <w:pPr>
        <w:pStyle w:val="StrategicAssessmentText"/>
        <w:ind w:left="0"/>
        <w:rPr>
          <w:rFonts w:ascii="Arial" w:hAnsi="Arial" w:cs="Arial"/>
          <w:snapToGrid w:val="0"/>
          <w:sz w:val="22"/>
          <w:szCs w:val="22"/>
          <w:lang w:eastAsia="en-US"/>
        </w:rPr>
      </w:pPr>
      <w:r>
        <w:rPr>
          <w:rFonts w:ascii="Arial" w:hAnsi="Arial" w:cs="Arial"/>
          <w:snapToGrid w:val="0"/>
          <w:sz w:val="22"/>
          <w:szCs w:val="22"/>
          <w:lang w:eastAsia="en-US"/>
        </w:rPr>
        <w:t xml:space="preserve">The </w:t>
      </w:r>
      <w:r w:rsidR="004A697F">
        <w:rPr>
          <w:rFonts w:ascii="Arial" w:hAnsi="Arial" w:cs="Arial"/>
          <w:snapToGrid w:val="0"/>
          <w:sz w:val="22"/>
          <w:szCs w:val="22"/>
          <w:lang w:eastAsia="en-US"/>
        </w:rPr>
        <w:t>Local Convenience Centre</w:t>
      </w:r>
      <w:r>
        <w:rPr>
          <w:rFonts w:ascii="Arial" w:hAnsi="Arial" w:cs="Arial"/>
          <w:snapToGrid w:val="0"/>
          <w:sz w:val="22"/>
          <w:szCs w:val="22"/>
          <w:lang w:eastAsia="en-US"/>
        </w:rPr>
        <w:t xml:space="preserve"> has been designed and located to maximise pedestrian and cyclist access and the use of public transportation which will assist residents in maintaining a healthy lifestyle and provide them with a range of non private vehicle transport options.  </w:t>
      </w:r>
    </w:p>
    <w:p w:rsidR="00523183" w:rsidRPr="00DD032C" w:rsidRDefault="00523183" w:rsidP="00523183">
      <w:pPr>
        <w:pStyle w:val="StrategicAssessmentText"/>
        <w:ind w:left="0"/>
        <w:rPr>
          <w:rFonts w:ascii="Arial" w:hAnsi="Arial" w:cs="Arial"/>
          <w:snapToGrid w:val="0"/>
          <w:sz w:val="22"/>
          <w:szCs w:val="22"/>
          <w:lang w:eastAsia="en-US"/>
        </w:rPr>
      </w:pPr>
      <w:r>
        <w:rPr>
          <w:rFonts w:ascii="Arial" w:hAnsi="Arial" w:cs="Arial"/>
          <w:snapToGrid w:val="0"/>
          <w:sz w:val="22"/>
          <w:szCs w:val="22"/>
          <w:lang w:eastAsia="en-US"/>
        </w:rPr>
        <w:t xml:space="preserve">Further, </w:t>
      </w:r>
      <w:r w:rsidRPr="00DD032C">
        <w:rPr>
          <w:rFonts w:ascii="Arial" w:hAnsi="Arial" w:cs="Arial"/>
          <w:snapToGrid w:val="0"/>
          <w:sz w:val="22"/>
          <w:szCs w:val="22"/>
          <w:lang w:eastAsia="en-US"/>
        </w:rPr>
        <w:t xml:space="preserve">opportunities for recreation and </w:t>
      </w:r>
      <w:r>
        <w:rPr>
          <w:rFonts w:ascii="Arial" w:hAnsi="Arial" w:cs="Arial"/>
          <w:snapToGrid w:val="0"/>
          <w:sz w:val="22"/>
          <w:szCs w:val="22"/>
          <w:lang w:eastAsia="en-US"/>
        </w:rPr>
        <w:t xml:space="preserve">the development of </w:t>
      </w:r>
      <w:r w:rsidRPr="00DD032C">
        <w:rPr>
          <w:rFonts w:ascii="Arial" w:hAnsi="Arial" w:cs="Arial"/>
          <w:snapToGrid w:val="0"/>
          <w:sz w:val="22"/>
          <w:szCs w:val="22"/>
          <w:lang w:eastAsia="en-US"/>
        </w:rPr>
        <w:t xml:space="preserve">social groups will emerge as a result of the provision of </w:t>
      </w:r>
      <w:r w:rsidR="004A697F">
        <w:rPr>
          <w:rFonts w:ascii="Arial" w:hAnsi="Arial" w:cs="Arial"/>
          <w:snapToGrid w:val="0"/>
          <w:sz w:val="22"/>
          <w:szCs w:val="22"/>
          <w:lang w:eastAsia="en-US"/>
        </w:rPr>
        <w:t>a potential new community facility</w:t>
      </w:r>
      <w:r>
        <w:rPr>
          <w:rFonts w:ascii="Arial" w:hAnsi="Arial" w:cs="Arial"/>
          <w:snapToGrid w:val="0"/>
          <w:sz w:val="22"/>
          <w:szCs w:val="22"/>
          <w:lang w:eastAsia="en-US"/>
        </w:rPr>
        <w:t xml:space="preserve"> </w:t>
      </w:r>
      <w:r w:rsidR="004A697F">
        <w:rPr>
          <w:rFonts w:ascii="Arial" w:hAnsi="Arial" w:cs="Arial"/>
          <w:snapToGrid w:val="0"/>
          <w:sz w:val="22"/>
          <w:szCs w:val="22"/>
          <w:lang w:eastAsia="en-US"/>
        </w:rPr>
        <w:t xml:space="preserve">which will be located in proximity to Merri Creek and its natural environs. </w:t>
      </w:r>
    </w:p>
    <w:p w:rsidR="00523183" w:rsidRPr="00DD032C" w:rsidRDefault="00523183" w:rsidP="00523183">
      <w:pPr>
        <w:pStyle w:val="StrategicAssessmentText"/>
        <w:ind w:left="0"/>
        <w:rPr>
          <w:rFonts w:ascii="Arial" w:hAnsi="Arial" w:cs="Arial"/>
          <w:snapToGrid w:val="0"/>
          <w:sz w:val="22"/>
          <w:szCs w:val="22"/>
          <w:lang w:eastAsia="en-US"/>
        </w:rPr>
      </w:pPr>
      <w:r w:rsidRPr="00DD032C">
        <w:rPr>
          <w:rFonts w:ascii="Arial" w:hAnsi="Arial" w:cs="Arial"/>
          <w:snapToGrid w:val="0"/>
          <w:sz w:val="22"/>
          <w:szCs w:val="22"/>
          <w:lang w:eastAsia="en-US"/>
        </w:rPr>
        <w:t xml:space="preserve">Providing for new population growth in </w:t>
      </w:r>
      <w:r w:rsidR="004A697F">
        <w:rPr>
          <w:rFonts w:ascii="Arial" w:hAnsi="Arial" w:cs="Arial"/>
          <w:snapToGrid w:val="0"/>
          <w:sz w:val="22"/>
          <w:szCs w:val="22"/>
          <w:lang w:eastAsia="en-US"/>
        </w:rPr>
        <w:t>the northern growth corridor</w:t>
      </w:r>
      <w:r w:rsidRPr="00DD032C">
        <w:rPr>
          <w:rFonts w:ascii="Arial" w:hAnsi="Arial" w:cs="Arial"/>
          <w:snapToGrid w:val="0"/>
          <w:sz w:val="22"/>
          <w:szCs w:val="22"/>
          <w:lang w:eastAsia="en-US"/>
        </w:rPr>
        <w:t xml:space="preserve"> will add to the economic well-being of the community. Increases in demand for goods and services will translate into more local jobs and economic activity.</w:t>
      </w:r>
    </w:p>
    <w:p w:rsidR="00523183" w:rsidRPr="00DD032C" w:rsidRDefault="00523183" w:rsidP="00523183">
      <w:pPr>
        <w:pStyle w:val="StrategicAssessmentText"/>
        <w:ind w:left="0"/>
        <w:rPr>
          <w:rFonts w:ascii="Arial" w:hAnsi="Arial" w:cs="Arial"/>
          <w:snapToGrid w:val="0"/>
          <w:sz w:val="22"/>
          <w:szCs w:val="22"/>
          <w:lang w:eastAsia="en-US"/>
        </w:rPr>
      </w:pPr>
      <w:r w:rsidRPr="00DD032C">
        <w:rPr>
          <w:rFonts w:ascii="Arial" w:hAnsi="Arial" w:cs="Arial"/>
          <w:snapToGrid w:val="0"/>
          <w:sz w:val="22"/>
          <w:szCs w:val="22"/>
          <w:lang w:eastAsia="en-US"/>
        </w:rPr>
        <w:t>New public and private sector investment will be significantly boosted in the immediate and surrounding areas.</w:t>
      </w:r>
    </w:p>
    <w:p w:rsidR="00261FB1" w:rsidRPr="00AB0B8A" w:rsidRDefault="004A697F" w:rsidP="00261FB1">
      <w:pPr>
        <w:pStyle w:val="StrategicAssessmentText"/>
        <w:ind w:left="0"/>
        <w:rPr>
          <w:rFonts w:ascii="Arial" w:hAnsi="Arial" w:cs="Arial"/>
          <w:sz w:val="22"/>
          <w:szCs w:val="22"/>
        </w:rPr>
      </w:pPr>
      <w:r>
        <w:rPr>
          <w:rFonts w:ascii="Arial" w:hAnsi="Arial" w:cs="Arial"/>
          <w:sz w:val="22"/>
          <w:szCs w:val="22"/>
        </w:rPr>
        <w:t>In addition to the above, t</w:t>
      </w:r>
      <w:r w:rsidR="00261FB1" w:rsidRPr="00AB0B8A">
        <w:rPr>
          <w:rFonts w:ascii="Arial" w:hAnsi="Arial" w:cs="Arial"/>
          <w:sz w:val="22"/>
          <w:szCs w:val="22"/>
        </w:rPr>
        <w:t>h</w:t>
      </w:r>
      <w:r w:rsidR="00232C1D" w:rsidRPr="00AB0B8A">
        <w:rPr>
          <w:rFonts w:ascii="Arial" w:hAnsi="Arial" w:cs="Arial"/>
          <w:sz w:val="22"/>
          <w:szCs w:val="22"/>
        </w:rPr>
        <w:t xml:space="preserve">e amendment is expected to have </w:t>
      </w:r>
      <w:r w:rsidR="00261FB1" w:rsidRPr="00AB0B8A">
        <w:rPr>
          <w:rFonts w:ascii="Arial" w:hAnsi="Arial" w:cs="Arial"/>
          <w:sz w:val="22"/>
          <w:szCs w:val="22"/>
        </w:rPr>
        <w:t>positive social and economic effects</w:t>
      </w:r>
      <w:r w:rsidR="00232C1D" w:rsidRPr="00AB0B8A">
        <w:rPr>
          <w:rFonts w:ascii="Arial" w:hAnsi="Arial" w:cs="Arial"/>
          <w:sz w:val="22"/>
          <w:szCs w:val="22"/>
        </w:rPr>
        <w:t xml:space="preserve"> through urban development</w:t>
      </w:r>
      <w:r w:rsidR="00261FB1" w:rsidRPr="00AB0B8A">
        <w:rPr>
          <w:rFonts w:ascii="Arial" w:hAnsi="Arial" w:cs="Arial"/>
          <w:sz w:val="22"/>
          <w:szCs w:val="22"/>
        </w:rPr>
        <w:t xml:space="preserve"> including:</w:t>
      </w:r>
    </w:p>
    <w:p w:rsidR="00261FB1" w:rsidRPr="00AB0B8A" w:rsidRDefault="00261FB1" w:rsidP="00710824">
      <w:pPr>
        <w:pStyle w:val="StrategicAssessmentText"/>
        <w:numPr>
          <w:ilvl w:val="0"/>
          <w:numId w:val="28"/>
        </w:numPr>
        <w:ind w:left="567" w:hanging="283"/>
        <w:rPr>
          <w:rFonts w:ascii="Arial" w:hAnsi="Arial" w:cs="Arial"/>
          <w:sz w:val="22"/>
          <w:szCs w:val="22"/>
        </w:rPr>
      </w:pPr>
      <w:r w:rsidRPr="00AB0B8A">
        <w:rPr>
          <w:rFonts w:ascii="Arial" w:hAnsi="Arial" w:cs="Arial"/>
          <w:sz w:val="22"/>
          <w:szCs w:val="22"/>
        </w:rPr>
        <w:t xml:space="preserve">Providing future residents with a high amenity neighbourhood </w:t>
      </w:r>
      <w:r w:rsidR="00710824" w:rsidRPr="00AB0B8A">
        <w:rPr>
          <w:rFonts w:ascii="Arial" w:hAnsi="Arial" w:cs="Arial"/>
          <w:sz w:val="22"/>
          <w:szCs w:val="22"/>
        </w:rPr>
        <w:t>with</w:t>
      </w:r>
      <w:r w:rsidRPr="00AB0B8A">
        <w:rPr>
          <w:rFonts w:ascii="Arial" w:hAnsi="Arial" w:cs="Arial"/>
          <w:sz w:val="22"/>
          <w:szCs w:val="22"/>
        </w:rPr>
        <w:t xml:space="preserve"> recreation facilities</w:t>
      </w:r>
      <w:r w:rsidR="008F362D" w:rsidRPr="00AB0B8A">
        <w:rPr>
          <w:rFonts w:ascii="Arial" w:hAnsi="Arial" w:cs="Arial"/>
          <w:sz w:val="22"/>
          <w:szCs w:val="22"/>
        </w:rPr>
        <w:t xml:space="preserve"> such as the </w:t>
      </w:r>
      <w:proofErr w:type="spellStart"/>
      <w:r w:rsidR="00AB0B8A" w:rsidRPr="00AB0B8A">
        <w:rPr>
          <w:rFonts w:ascii="Arial" w:hAnsi="Arial" w:cs="Arial"/>
          <w:sz w:val="22"/>
          <w:szCs w:val="22"/>
        </w:rPr>
        <w:t>Laffan</w:t>
      </w:r>
      <w:proofErr w:type="spellEnd"/>
      <w:r w:rsidR="00AB0B8A" w:rsidRPr="00AB0B8A">
        <w:rPr>
          <w:rFonts w:ascii="Arial" w:hAnsi="Arial" w:cs="Arial"/>
          <w:sz w:val="22"/>
          <w:szCs w:val="22"/>
        </w:rPr>
        <w:t xml:space="preserve"> Reserve</w:t>
      </w:r>
      <w:r w:rsidR="00710824" w:rsidRPr="00AB0B8A">
        <w:rPr>
          <w:rFonts w:ascii="Arial" w:hAnsi="Arial" w:cs="Arial"/>
          <w:sz w:val="22"/>
          <w:szCs w:val="22"/>
        </w:rPr>
        <w:t>,</w:t>
      </w:r>
      <w:r w:rsidR="005E016E" w:rsidRPr="00AB0B8A">
        <w:rPr>
          <w:rFonts w:ascii="Arial" w:hAnsi="Arial" w:cs="Arial"/>
          <w:sz w:val="22"/>
          <w:szCs w:val="22"/>
        </w:rPr>
        <w:t xml:space="preserve"> </w:t>
      </w:r>
      <w:r w:rsidR="006E25FF" w:rsidRPr="00AB0B8A">
        <w:rPr>
          <w:rFonts w:ascii="Arial" w:hAnsi="Arial" w:cs="Arial"/>
          <w:sz w:val="22"/>
          <w:szCs w:val="22"/>
        </w:rPr>
        <w:t>playing fields</w:t>
      </w:r>
      <w:r w:rsidR="005E016E" w:rsidRPr="00AB0B8A">
        <w:rPr>
          <w:rFonts w:ascii="Arial" w:hAnsi="Arial" w:cs="Arial"/>
          <w:sz w:val="22"/>
          <w:szCs w:val="22"/>
        </w:rPr>
        <w:t>,</w:t>
      </w:r>
      <w:r w:rsidR="00710824" w:rsidRPr="00AB0B8A">
        <w:rPr>
          <w:rFonts w:ascii="Arial" w:hAnsi="Arial" w:cs="Arial"/>
          <w:sz w:val="22"/>
          <w:szCs w:val="22"/>
        </w:rPr>
        <w:t xml:space="preserve"> shared paths and dedicated bicycle lanes</w:t>
      </w:r>
      <w:r w:rsidR="00232C1D" w:rsidRPr="00AB0B8A">
        <w:rPr>
          <w:rFonts w:ascii="Arial" w:hAnsi="Arial" w:cs="Arial"/>
          <w:sz w:val="22"/>
          <w:szCs w:val="22"/>
        </w:rPr>
        <w:t>;</w:t>
      </w:r>
    </w:p>
    <w:p w:rsidR="005E016E" w:rsidRPr="00AB0B8A" w:rsidRDefault="005E016E" w:rsidP="00710824">
      <w:pPr>
        <w:pStyle w:val="StrategicAssessmentText"/>
        <w:numPr>
          <w:ilvl w:val="0"/>
          <w:numId w:val="28"/>
        </w:numPr>
        <w:ind w:left="567" w:hanging="283"/>
        <w:rPr>
          <w:rFonts w:ascii="Arial" w:hAnsi="Arial" w:cs="Arial"/>
          <w:sz w:val="22"/>
          <w:szCs w:val="22"/>
        </w:rPr>
      </w:pPr>
      <w:r w:rsidRPr="00AB0B8A">
        <w:rPr>
          <w:rFonts w:ascii="Arial" w:hAnsi="Arial" w:cs="Arial"/>
          <w:sz w:val="22"/>
          <w:szCs w:val="22"/>
        </w:rPr>
        <w:t xml:space="preserve">Housing </w:t>
      </w:r>
      <w:r w:rsidR="00735F17" w:rsidRPr="00AB0B8A">
        <w:rPr>
          <w:rFonts w:ascii="Arial" w:hAnsi="Arial" w:cs="Arial"/>
          <w:sz w:val="22"/>
          <w:szCs w:val="22"/>
        </w:rPr>
        <w:t xml:space="preserve">diversity that will </w:t>
      </w:r>
      <w:r w:rsidRPr="00AB0B8A">
        <w:rPr>
          <w:rFonts w:ascii="Arial" w:hAnsi="Arial" w:cs="Arial"/>
          <w:sz w:val="22"/>
          <w:szCs w:val="22"/>
        </w:rPr>
        <w:t>c</w:t>
      </w:r>
      <w:r w:rsidR="00735F17" w:rsidRPr="00AB0B8A">
        <w:rPr>
          <w:rFonts w:ascii="Arial" w:hAnsi="Arial" w:cs="Arial"/>
          <w:sz w:val="22"/>
          <w:szCs w:val="22"/>
        </w:rPr>
        <w:t>ater for different household sizes</w:t>
      </w:r>
      <w:r w:rsidRPr="00AB0B8A">
        <w:rPr>
          <w:rFonts w:ascii="Arial" w:hAnsi="Arial" w:cs="Arial"/>
          <w:sz w:val="22"/>
          <w:szCs w:val="22"/>
        </w:rPr>
        <w:t xml:space="preserve"> and </w:t>
      </w:r>
      <w:r w:rsidR="00735F17" w:rsidRPr="00AB0B8A">
        <w:rPr>
          <w:rFonts w:ascii="Arial" w:hAnsi="Arial" w:cs="Arial"/>
          <w:sz w:val="22"/>
          <w:szCs w:val="22"/>
        </w:rPr>
        <w:t>types</w:t>
      </w:r>
      <w:r w:rsidR="00232C1D" w:rsidRPr="00AB0B8A">
        <w:rPr>
          <w:rFonts w:ascii="Arial" w:hAnsi="Arial" w:cs="Arial"/>
          <w:sz w:val="22"/>
          <w:szCs w:val="22"/>
        </w:rPr>
        <w:t>;</w:t>
      </w:r>
    </w:p>
    <w:p w:rsidR="00C068CF" w:rsidRPr="00AB0B8A" w:rsidRDefault="00735F17" w:rsidP="00261FB1">
      <w:pPr>
        <w:pStyle w:val="StrategicAssessmentText"/>
        <w:ind w:left="0" w:firstLine="284"/>
        <w:rPr>
          <w:rFonts w:ascii="Arial" w:hAnsi="Arial" w:cs="Arial"/>
          <w:sz w:val="22"/>
          <w:szCs w:val="22"/>
        </w:rPr>
      </w:pPr>
      <w:r w:rsidRPr="00AB0B8A">
        <w:rPr>
          <w:rFonts w:ascii="Arial" w:hAnsi="Arial" w:cs="Arial"/>
          <w:sz w:val="22"/>
          <w:szCs w:val="22"/>
        </w:rPr>
        <w:t>•</w:t>
      </w:r>
      <w:r w:rsidRPr="00AB0B8A">
        <w:rPr>
          <w:rFonts w:ascii="Arial" w:hAnsi="Arial" w:cs="Arial"/>
          <w:sz w:val="22"/>
          <w:szCs w:val="22"/>
        </w:rPr>
        <w:tab/>
      </w:r>
      <w:r w:rsidR="008E3B91" w:rsidRPr="00AB0B8A">
        <w:rPr>
          <w:rFonts w:ascii="Arial" w:hAnsi="Arial" w:cs="Arial"/>
          <w:sz w:val="22"/>
          <w:szCs w:val="22"/>
        </w:rPr>
        <w:t>The g</w:t>
      </w:r>
      <w:r w:rsidRPr="00AB0B8A">
        <w:rPr>
          <w:rFonts w:ascii="Arial" w:hAnsi="Arial" w:cs="Arial"/>
          <w:sz w:val="22"/>
          <w:szCs w:val="22"/>
        </w:rPr>
        <w:t>eneration of</w:t>
      </w:r>
      <w:r w:rsidR="00261FB1" w:rsidRPr="00AB0B8A">
        <w:rPr>
          <w:rFonts w:ascii="Arial" w:hAnsi="Arial" w:cs="Arial"/>
          <w:sz w:val="22"/>
          <w:szCs w:val="22"/>
        </w:rPr>
        <w:t xml:space="preserve"> employment in the construction industry</w:t>
      </w:r>
      <w:r w:rsidR="00232C1D" w:rsidRPr="00AB0B8A">
        <w:rPr>
          <w:rFonts w:ascii="Arial" w:hAnsi="Arial" w:cs="Arial"/>
          <w:sz w:val="22"/>
          <w:szCs w:val="22"/>
        </w:rPr>
        <w:t>;</w:t>
      </w:r>
    </w:p>
    <w:p w:rsidR="005E016E" w:rsidRPr="00AB0B8A" w:rsidRDefault="00232C1D" w:rsidP="00232C1D">
      <w:pPr>
        <w:pStyle w:val="StrategicAssessmentText"/>
        <w:numPr>
          <w:ilvl w:val="0"/>
          <w:numId w:val="29"/>
        </w:numPr>
        <w:ind w:left="567" w:hanging="283"/>
        <w:rPr>
          <w:rFonts w:ascii="Arial" w:hAnsi="Arial" w:cs="Arial"/>
          <w:sz w:val="22"/>
          <w:szCs w:val="22"/>
        </w:rPr>
      </w:pPr>
      <w:r w:rsidRPr="00AB0B8A">
        <w:rPr>
          <w:rFonts w:ascii="Arial" w:hAnsi="Arial" w:cs="Arial"/>
          <w:sz w:val="22"/>
          <w:szCs w:val="22"/>
        </w:rPr>
        <w:t xml:space="preserve">Increased employment opportunities </w:t>
      </w:r>
      <w:r w:rsidR="0009531E">
        <w:rPr>
          <w:rFonts w:ascii="Arial" w:hAnsi="Arial" w:cs="Arial"/>
          <w:sz w:val="22"/>
          <w:szCs w:val="22"/>
        </w:rPr>
        <w:t xml:space="preserve">(approximately 700 jobs) </w:t>
      </w:r>
      <w:r w:rsidRPr="00AB0B8A">
        <w:rPr>
          <w:rFonts w:ascii="Arial" w:hAnsi="Arial" w:cs="Arial"/>
          <w:sz w:val="22"/>
          <w:szCs w:val="22"/>
        </w:rPr>
        <w:t xml:space="preserve">for the future population of </w:t>
      </w:r>
      <w:r w:rsidR="00AB0B8A" w:rsidRPr="00AB0B8A">
        <w:rPr>
          <w:rFonts w:ascii="Arial" w:hAnsi="Arial" w:cs="Arial"/>
          <w:sz w:val="22"/>
          <w:szCs w:val="22"/>
        </w:rPr>
        <w:t>English Street</w:t>
      </w:r>
      <w:r w:rsidRPr="00AB0B8A">
        <w:rPr>
          <w:rFonts w:ascii="Arial" w:hAnsi="Arial" w:cs="Arial"/>
          <w:sz w:val="22"/>
          <w:szCs w:val="22"/>
        </w:rPr>
        <w:t xml:space="preserve"> PSP through the ident</w:t>
      </w:r>
      <w:r w:rsidR="00896438" w:rsidRPr="00AB0B8A">
        <w:rPr>
          <w:rFonts w:ascii="Arial" w:hAnsi="Arial" w:cs="Arial"/>
          <w:sz w:val="22"/>
          <w:szCs w:val="22"/>
        </w:rPr>
        <w:t>ified future employment areas in</w:t>
      </w:r>
      <w:r w:rsidRPr="00AB0B8A">
        <w:rPr>
          <w:rFonts w:ascii="Arial" w:hAnsi="Arial" w:cs="Arial"/>
          <w:sz w:val="22"/>
          <w:szCs w:val="22"/>
        </w:rPr>
        <w:t xml:space="preserve"> the neighbouring </w:t>
      </w:r>
      <w:r w:rsidR="00AB0B8A" w:rsidRPr="00AB0B8A">
        <w:rPr>
          <w:rFonts w:ascii="Arial" w:hAnsi="Arial" w:cs="Arial"/>
          <w:sz w:val="22"/>
          <w:szCs w:val="22"/>
        </w:rPr>
        <w:t>Craigieburn North</w:t>
      </w:r>
      <w:r w:rsidRPr="00AB0B8A">
        <w:rPr>
          <w:rFonts w:ascii="Arial" w:hAnsi="Arial" w:cs="Arial"/>
          <w:sz w:val="22"/>
          <w:szCs w:val="22"/>
        </w:rPr>
        <w:t xml:space="preserve"> PSP.</w:t>
      </w:r>
    </w:p>
    <w:p w:rsidR="0047628B" w:rsidRPr="00F9618F" w:rsidRDefault="0047628B" w:rsidP="00AC418E">
      <w:pPr>
        <w:pStyle w:val="Heading3"/>
        <w:numPr>
          <w:ilvl w:val="0"/>
          <w:numId w:val="0"/>
        </w:numPr>
        <w:rPr>
          <w:rFonts w:ascii="Arial" w:hAnsi="Arial" w:cs="Arial"/>
          <w:szCs w:val="24"/>
        </w:rPr>
      </w:pPr>
      <w:r w:rsidRPr="00F9618F">
        <w:rPr>
          <w:rFonts w:ascii="Arial" w:hAnsi="Arial" w:cs="Arial"/>
          <w:szCs w:val="24"/>
        </w:rPr>
        <w:t>Does the amendment address relevant bushfire risk?</w:t>
      </w:r>
    </w:p>
    <w:p w:rsidR="008D320E" w:rsidRDefault="008D320E" w:rsidP="008D320E">
      <w:pPr>
        <w:pStyle w:val="StrategicAssessmentText"/>
        <w:ind w:left="0"/>
        <w:rPr>
          <w:rFonts w:ascii="Arial" w:hAnsi="Arial" w:cs="Arial"/>
          <w:snapToGrid w:val="0"/>
          <w:sz w:val="22"/>
          <w:szCs w:val="22"/>
          <w:lang w:eastAsia="en-US"/>
        </w:rPr>
      </w:pPr>
      <w:r>
        <w:rPr>
          <w:rFonts w:ascii="Arial" w:hAnsi="Arial" w:cs="Arial"/>
          <w:sz w:val="22"/>
          <w:szCs w:val="22"/>
        </w:rPr>
        <w:t xml:space="preserve">The precinct is a designated Bushfire Prone Area under Regulation 810 of the </w:t>
      </w:r>
      <w:r w:rsidRPr="006D66F5">
        <w:rPr>
          <w:rFonts w:ascii="Arial" w:hAnsi="Arial" w:cs="Arial"/>
          <w:i/>
          <w:sz w:val="22"/>
          <w:szCs w:val="22"/>
        </w:rPr>
        <w:t>Building Regulations 2006</w:t>
      </w:r>
      <w:r>
        <w:rPr>
          <w:rFonts w:ascii="Arial" w:hAnsi="Arial" w:cs="Arial"/>
          <w:sz w:val="22"/>
          <w:szCs w:val="22"/>
        </w:rPr>
        <w:t xml:space="preserve">. As such, all buildings must be constructed to a bushfire attack level of at least 12.5 in accordance with Regulation 811 of the </w:t>
      </w:r>
      <w:r w:rsidRPr="00452545">
        <w:rPr>
          <w:rFonts w:ascii="Arial" w:hAnsi="Arial" w:cs="Arial"/>
          <w:i/>
          <w:sz w:val="22"/>
          <w:szCs w:val="22"/>
        </w:rPr>
        <w:t>Building Regulations 2006</w:t>
      </w:r>
      <w:r>
        <w:rPr>
          <w:rFonts w:ascii="Arial" w:hAnsi="Arial" w:cs="Arial"/>
          <w:sz w:val="22"/>
          <w:szCs w:val="22"/>
        </w:rPr>
        <w:t>. The Department of Transport, Planning and Local Infrastructure advises that this addresses requirements in relation to bushfire protection.</w:t>
      </w:r>
    </w:p>
    <w:p w:rsidR="008D320E" w:rsidRDefault="008D320E" w:rsidP="008D320E">
      <w:pPr>
        <w:pStyle w:val="StrategicAssessmentText"/>
        <w:ind w:left="0"/>
        <w:rPr>
          <w:rFonts w:ascii="Arial" w:hAnsi="Arial" w:cs="Arial"/>
          <w:snapToGrid w:val="0"/>
          <w:sz w:val="22"/>
          <w:szCs w:val="22"/>
          <w:lang w:eastAsia="en-US"/>
        </w:rPr>
      </w:pPr>
      <w:r w:rsidRPr="00912CCA">
        <w:rPr>
          <w:rFonts w:ascii="Arial" w:hAnsi="Arial" w:cs="Arial"/>
          <w:snapToGrid w:val="0"/>
          <w:sz w:val="22"/>
          <w:szCs w:val="22"/>
          <w:lang w:eastAsia="en-US"/>
        </w:rPr>
        <w:t xml:space="preserve">The Country Fire Authority </w:t>
      </w:r>
      <w:r>
        <w:rPr>
          <w:rFonts w:ascii="Arial" w:hAnsi="Arial" w:cs="Arial"/>
          <w:snapToGrid w:val="0"/>
          <w:sz w:val="22"/>
          <w:szCs w:val="22"/>
          <w:lang w:eastAsia="en-US"/>
        </w:rPr>
        <w:t xml:space="preserve">will be </w:t>
      </w:r>
      <w:r w:rsidRPr="00912CCA">
        <w:rPr>
          <w:rFonts w:ascii="Arial" w:hAnsi="Arial" w:cs="Arial"/>
          <w:snapToGrid w:val="0"/>
          <w:sz w:val="22"/>
          <w:szCs w:val="22"/>
          <w:lang w:eastAsia="en-US"/>
        </w:rPr>
        <w:t xml:space="preserve">consulted </w:t>
      </w:r>
      <w:r>
        <w:rPr>
          <w:rFonts w:ascii="Arial" w:hAnsi="Arial" w:cs="Arial"/>
          <w:snapToGrid w:val="0"/>
          <w:sz w:val="22"/>
          <w:szCs w:val="22"/>
          <w:lang w:eastAsia="en-US"/>
        </w:rPr>
        <w:t xml:space="preserve">during the </w:t>
      </w:r>
      <w:r w:rsidRPr="00912CCA">
        <w:rPr>
          <w:rFonts w:ascii="Arial" w:hAnsi="Arial" w:cs="Arial"/>
          <w:snapToGrid w:val="0"/>
          <w:sz w:val="22"/>
          <w:szCs w:val="22"/>
          <w:lang w:eastAsia="en-US"/>
        </w:rPr>
        <w:t xml:space="preserve">preparation of </w:t>
      </w:r>
      <w:r>
        <w:rPr>
          <w:rFonts w:ascii="Arial" w:hAnsi="Arial" w:cs="Arial"/>
          <w:snapToGrid w:val="0"/>
          <w:sz w:val="22"/>
          <w:szCs w:val="22"/>
          <w:lang w:eastAsia="en-US"/>
        </w:rPr>
        <w:t>precinct structure plan and amendment documents</w:t>
      </w:r>
      <w:r w:rsidRPr="00912CCA">
        <w:rPr>
          <w:rFonts w:ascii="Arial" w:hAnsi="Arial" w:cs="Arial"/>
          <w:snapToGrid w:val="0"/>
          <w:sz w:val="22"/>
          <w:szCs w:val="22"/>
          <w:lang w:eastAsia="en-US"/>
        </w:rPr>
        <w:t xml:space="preserve">. </w:t>
      </w:r>
    </w:p>
    <w:p w:rsidR="00302156" w:rsidRPr="00420A5B" w:rsidRDefault="00302156" w:rsidP="00302156">
      <w:pPr>
        <w:pStyle w:val="Heading3"/>
        <w:numPr>
          <w:ilvl w:val="0"/>
          <w:numId w:val="0"/>
        </w:numPr>
        <w:ind w:left="-76"/>
        <w:rPr>
          <w:rFonts w:ascii="Arial" w:hAnsi="Arial" w:cs="Arial"/>
          <w:szCs w:val="24"/>
        </w:rPr>
      </w:pPr>
      <w:r w:rsidRPr="00420A5B">
        <w:rPr>
          <w:rFonts w:ascii="Arial" w:hAnsi="Arial" w:cs="Arial"/>
          <w:szCs w:val="24"/>
        </w:rPr>
        <w:t xml:space="preserve">Does the </w:t>
      </w:r>
      <w:r>
        <w:rPr>
          <w:rFonts w:ascii="Arial" w:hAnsi="Arial" w:cs="Arial"/>
          <w:szCs w:val="24"/>
        </w:rPr>
        <w:t>Amendment</w:t>
      </w:r>
      <w:r w:rsidRPr="00420A5B">
        <w:rPr>
          <w:rFonts w:ascii="Arial" w:hAnsi="Arial" w:cs="Arial"/>
          <w:szCs w:val="24"/>
        </w:rPr>
        <w:t xml:space="preserve"> comply with the requirements of any Minister’s Direction applicable to the </w:t>
      </w:r>
      <w:r>
        <w:rPr>
          <w:rFonts w:ascii="Arial" w:hAnsi="Arial" w:cs="Arial"/>
          <w:szCs w:val="24"/>
        </w:rPr>
        <w:t>Amendment</w:t>
      </w:r>
      <w:r w:rsidRPr="00420A5B">
        <w:rPr>
          <w:rFonts w:ascii="Arial" w:hAnsi="Arial" w:cs="Arial"/>
          <w:szCs w:val="24"/>
        </w:rPr>
        <w:t>?</w:t>
      </w:r>
    </w:p>
    <w:p w:rsidR="00F9618F" w:rsidRPr="004A5F7D" w:rsidRDefault="00F9618F" w:rsidP="00302156">
      <w:pPr>
        <w:pStyle w:val="StrategicAssessmentText"/>
        <w:ind w:left="0"/>
        <w:rPr>
          <w:rFonts w:ascii="Arial" w:hAnsi="Arial" w:cs="Arial"/>
          <w:sz w:val="22"/>
          <w:szCs w:val="22"/>
        </w:rPr>
      </w:pPr>
      <w:r w:rsidRPr="004A5F7D">
        <w:rPr>
          <w:rFonts w:ascii="Arial" w:hAnsi="Arial" w:cs="Arial"/>
          <w:sz w:val="22"/>
          <w:szCs w:val="22"/>
        </w:rPr>
        <w:t xml:space="preserve">The amendment complies with the Ministerial Direction on the Form and Content of Planning Schemes under section 7(5) of the Act. </w:t>
      </w:r>
    </w:p>
    <w:p w:rsidR="00F9618F" w:rsidRPr="004A5F7D" w:rsidRDefault="00F9618F" w:rsidP="00302156">
      <w:pPr>
        <w:pStyle w:val="StrategicAssessmentText"/>
        <w:ind w:left="0"/>
        <w:rPr>
          <w:rFonts w:ascii="Arial" w:hAnsi="Arial" w:cs="Arial"/>
          <w:sz w:val="22"/>
          <w:szCs w:val="22"/>
        </w:rPr>
      </w:pPr>
      <w:r>
        <w:rPr>
          <w:rFonts w:ascii="Arial" w:hAnsi="Arial" w:cs="Arial"/>
          <w:sz w:val="22"/>
          <w:szCs w:val="22"/>
        </w:rPr>
        <w:t>The amendment also complies with the following relevant Ministerial Directions:</w:t>
      </w:r>
    </w:p>
    <w:p w:rsidR="00F9618F" w:rsidRPr="00302156" w:rsidRDefault="00F9618F" w:rsidP="00302156">
      <w:pPr>
        <w:pStyle w:val="StrategicAssessmentText"/>
        <w:ind w:left="0"/>
        <w:rPr>
          <w:rFonts w:ascii="Arial" w:hAnsi="Arial" w:cs="Arial"/>
          <w:i/>
          <w:sz w:val="22"/>
          <w:szCs w:val="22"/>
        </w:rPr>
      </w:pPr>
      <w:r w:rsidRPr="00302156">
        <w:rPr>
          <w:rFonts w:ascii="Arial" w:hAnsi="Arial" w:cs="Arial"/>
          <w:i/>
          <w:sz w:val="22"/>
          <w:szCs w:val="22"/>
        </w:rPr>
        <w:t>Direction No. 1 Potentially Contaminated Land</w:t>
      </w:r>
    </w:p>
    <w:p w:rsidR="00F9618F" w:rsidRDefault="00F9618F" w:rsidP="00302156">
      <w:pPr>
        <w:pStyle w:val="StrategicAssessmentText"/>
        <w:ind w:left="0"/>
        <w:rPr>
          <w:rFonts w:ascii="Arial" w:hAnsi="Arial" w:cs="Arial"/>
          <w:sz w:val="22"/>
          <w:szCs w:val="22"/>
        </w:rPr>
      </w:pPr>
      <w:r w:rsidRPr="00302156">
        <w:rPr>
          <w:rFonts w:ascii="Arial" w:hAnsi="Arial" w:cs="Arial"/>
          <w:sz w:val="22"/>
          <w:szCs w:val="22"/>
        </w:rPr>
        <w:t xml:space="preserve">Ministerial Direction No. 1 </w:t>
      </w:r>
      <w:r>
        <w:rPr>
          <w:rFonts w:ascii="Arial" w:hAnsi="Arial" w:cs="Arial"/>
          <w:sz w:val="22"/>
          <w:szCs w:val="22"/>
        </w:rPr>
        <w:t>does not strictly apply to most of the land affected by the amendment as the amendment is proposing to rezone land that has typically been used for various agricultural uses rather than industrial uses.</w:t>
      </w:r>
    </w:p>
    <w:p w:rsidR="00944D53" w:rsidRDefault="00F9618F" w:rsidP="00302156">
      <w:pPr>
        <w:pStyle w:val="StrategicAssessmentText"/>
        <w:ind w:left="0"/>
        <w:rPr>
          <w:rFonts w:ascii="Arial" w:hAnsi="Arial" w:cs="Arial"/>
          <w:sz w:val="22"/>
          <w:szCs w:val="22"/>
        </w:rPr>
      </w:pPr>
      <w:r w:rsidRPr="00641DA8">
        <w:rPr>
          <w:rFonts w:ascii="Arial" w:hAnsi="Arial" w:cs="Arial"/>
          <w:sz w:val="22"/>
          <w:szCs w:val="22"/>
        </w:rPr>
        <w:lastRenderedPageBreak/>
        <w:t xml:space="preserve">A precautionary desktop environment site assessment has been carried out for all of the land whether or not it meets the definition of ‘potentially contaminated land’. The assessment identified areas subject to historical localised land uses that are potentially subject to contamination. </w:t>
      </w:r>
      <w:r w:rsidR="00944D53">
        <w:rPr>
          <w:rFonts w:ascii="Arial" w:hAnsi="Arial" w:cs="Arial"/>
          <w:sz w:val="22"/>
          <w:szCs w:val="22"/>
        </w:rPr>
        <w:t xml:space="preserve">A total of 10 properties are within the precinct area. All properties were identified at either a ‘medium’ or ‘low’ risk. The properties were identified to contain a history of residential, farming, small scale agriculture uses as well as dirt racetracks. No properties were identified </w:t>
      </w:r>
      <w:r w:rsidR="00793F6D">
        <w:rPr>
          <w:rFonts w:ascii="Arial" w:hAnsi="Arial" w:cs="Arial"/>
          <w:sz w:val="22"/>
          <w:szCs w:val="22"/>
        </w:rPr>
        <w:t xml:space="preserve">as a high contamination risk. </w:t>
      </w:r>
    </w:p>
    <w:p w:rsidR="00F9618F" w:rsidRDefault="00F9618F" w:rsidP="00302156">
      <w:pPr>
        <w:pStyle w:val="StrategicAssessmentText"/>
        <w:ind w:left="0"/>
        <w:rPr>
          <w:rFonts w:ascii="Arial" w:hAnsi="Arial" w:cs="Arial"/>
          <w:sz w:val="22"/>
          <w:szCs w:val="22"/>
        </w:rPr>
      </w:pPr>
      <w:r w:rsidRPr="00641DA8">
        <w:rPr>
          <w:rFonts w:ascii="Arial" w:hAnsi="Arial" w:cs="Arial"/>
          <w:sz w:val="22"/>
          <w:szCs w:val="22"/>
        </w:rPr>
        <w:t>The amendment (via the UGZ schedule) requires further investigation, assessment and reme</w:t>
      </w:r>
      <w:r w:rsidR="00AC4D9D">
        <w:rPr>
          <w:rFonts w:ascii="Arial" w:hAnsi="Arial" w:cs="Arial"/>
          <w:sz w:val="22"/>
          <w:szCs w:val="22"/>
        </w:rPr>
        <w:t>diation of all land within the p</w:t>
      </w:r>
      <w:r w:rsidRPr="00641DA8">
        <w:rPr>
          <w:rFonts w:ascii="Arial" w:hAnsi="Arial" w:cs="Arial"/>
          <w:sz w:val="22"/>
          <w:szCs w:val="22"/>
        </w:rPr>
        <w:t>recinct prior to use for sensitive land uses (e.g. housing, junior schools and child care)</w:t>
      </w:r>
      <w:r w:rsidR="00AC4D9D">
        <w:rPr>
          <w:rFonts w:ascii="Arial" w:hAnsi="Arial" w:cs="Arial"/>
          <w:sz w:val="22"/>
          <w:szCs w:val="22"/>
        </w:rPr>
        <w:t xml:space="preserve"> for those uses identified as a ‘medium risk’</w:t>
      </w:r>
      <w:r w:rsidRPr="00641DA8">
        <w:rPr>
          <w:rFonts w:ascii="Arial" w:hAnsi="Arial" w:cs="Arial"/>
          <w:sz w:val="22"/>
          <w:szCs w:val="22"/>
        </w:rPr>
        <w:t>.</w:t>
      </w:r>
      <w:r>
        <w:rPr>
          <w:rFonts w:ascii="Arial" w:hAnsi="Arial" w:cs="Arial"/>
          <w:sz w:val="22"/>
          <w:szCs w:val="22"/>
        </w:rPr>
        <w:t xml:space="preserve"> </w:t>
      </w:r>
    </w:p>
    <w:p w:rsidR="00F9618F" w:rsidRPr="00302156" w:rsidRDefault="00F9618F" w:rsidP="00302156">
      <w:pPr>
        <w:pStyle w:val="StrategicAssessmentText"/>
        <w:ind w:left="0"/>
        <w:rPr>
          <w:rFonts w:ascii="Arial" w:hAnsi="Arial" w:cs="Arial"/>
          <w:i/>
          <w:sz w:val="22"/>
          <w:szCs w:val="22"/>
        </w:rPr>
      </w:pPr>
      <w:r w:rsidRPr="00302156">
        <w:rPr>
          <w:rFonts w:ascii="Arial" w:hAnsi="Arial" w:cs="Arial"/>
          <w:i/>
          <w:sz w:val="22"/>
          <w:szCs w:val="22"/>
        </w:rPr>
        <w:t>Direction No 9 - Metropolitan Strategy</w:t>
      </w:r>
    </w:p>
    <w:p w:rsidR="00302156" w:rsidRDefault="00F9618F" w:rsidP="00302156">
      <w:pPr>
        <w:rPr>
          <w:rFonts w:ascii="Arial" w:hAnsi="Arial" w:cs="Arial"/>
          <w:sz w:val="22"/>
          <w:szCs w:val="22"/>
        </w:rPr>
      </w:pPr>
      <w:r w:rsidRPr="004A5F7D">
        <w:rPr>
          <w:rFonts w:ascii="Arial" w:hAnsi="Arial" w:cs="Arial"/>
          <w:sz w:val="22"/>
          <w:szCs w:val="22"/>
        </w:rPr>
        <w:t xml:space="preserve">Direction </w:t>
      </w:r>
      <w:r>
        <w:rPr>
          <w:rFonts w:ascii="Arial" w:hAnsi="Arial" w:cs="Arial"/>
          <w:sz w:val="22"/>
          <w:szCs w:val="22"/>
        </w:rPr>
        <w:t xml:space="preserve">9 has been considered in preparing this amendment and the amendment complies with this direction. The amendment will facilitate the development of land within the urban growth boundary of Metropolitan Melbourne. </w:t>
      </w:r>
      <w:r w:rsidR="00302156" w:rsidRPr="00D26B6C">
        <w:rPr>
          <w:rFonts w:ascii="Arial" w:hAnsi="Arial" w:cs="Arial"/>
          <w:sz w:val="22"/>
          <w:szCs w:val="22"/>
        </w:rPr>
        <w:t>The implementation of the PSP will facilitate the future development of the land in an efficient and sustainable manner, so that community services and physical infrastructure are available from early in the life of the new community.</w:t>
      </w:r>
    </w:p>
    <w:p w:rsidR="00302156" w:rsidRPr="000C1AB1" w:rsidRDefault="00302156" w:rsidP="00302156">
      <w:pPr>
        <w:pStyle w:val="StrategicAssessmentText"/>
        <w:numPr>
          <w:ilvl w:val="0"/>
          <w:numId w:val="30"/>
        </w:numPr>
        <w:ind w:hanging="436"/>
        <w:rPr>
          <w:rFonts w:ascii="Arial" w:hAnsi="Arial" w:cs="Arial"/>
          <w:i/>
          <w:sz w:val="22"/>
          <w:szCs w:val="22"/>
        </w:rPr>
      </w:pPr>
      <w:r w:rsidRPr="000C1AB1">
        <w:rPr>
          <w:rFonts w:ascii="Arial" w:hAnsi="Arial" w:cs="Arial"/>
          <w:i/>
          <w:sz w:val="22"/>
          <w:szCs w:val="22"/>
        </w:rPr>
        <w:t>Initiative 2.1.1 Apply the reformed residential zones</w:t>
      </w:r>
    </w:p>
    <w:p w:rsidR="00302156" w:rsidRPr="000C1AB1" w:rsidRDefault="00302156" w:rsidP="00302156">
      <w:pPr>
        <w:pStyle w:val="StrategicAssessmentText"/>
        <w:ind w:left="567"/>
        <w:rPr>
          <w:rFonts w:ascii="Arial" w:hAnsi="Arial" w:cs="Arial"/>
          <w:sz w:val="22"/>
          <w:szCs w:val="22"/>
        </w:rPr>
      </w:pPr>
      <w:r>
        <w:rPr>
          <w:rFonts w:ascii="Arial" w:hAnsi="Arial" w:cs="Arial"/>
          <w:sz w:val="22"/>
          <w:szCs w:val="22"/>
        </w:rPr>
        <w:t>T</w:t>
      </w:r>
      <w:r w:rsidRPr="000C1AB1">
        <w:rPr>
          <w:rFonts w:ascii="Arial" w:hAnsi="Arial" w:cs="Arial"/>
          <w:sz w:val="22"/>
          <w:szCs w:val="22"/>
        </w:rPr>
        <w:t xml:space="preserve">he </w:t>
      </w:r>
      <w:r>
        <w:rPr>
          <w:rFonts w:ascii="Arial" w:hAnsi="Arial" w:cs="Arial"/>
          <w:sz w:val="22"/>
          <w:szCs w:val="22"/>
        </w:rPr>
        <w:t>English Street</w:t>
      </w:r>
      <w:r w:rsidRPr="000C1AB1">
        <w:rPr>
          <w:rFonts w:ascii="Arial" w:hAnsi="Arial" w:cs="Arial"/>
          <w:sz w:val="22"/>
          <w:szCs w:val="22"/>
        </w:rPr>
        <w:t xml:space="preserve"> PSP</w:t>
      </w:r>
      <w:r>
        <w:rPr>
          <w:rFonts w:ascii="Arial" w:hAnsi="Arial" w:cs="Arial"/>
          <w:sz w:val="22"/>
          <w:szCs w:val="22"/>
        </w:rPr>
        <w:t xml:space="preserve"> will </w:t>
      </w:r>
      <w:r w:rsidR="004A697F">
        <w:rPr>
          <w:rFonts w:ascii="Arial" w:hAnsi="Arial" w:cs="Arial"/>
          <w:sz w:val="22"/>
          <w:szCs w:val="22"/>
        </w:rPr>
        <w:t>apply</w:t>
      </w:r>
      <w:r w:rsidRPr="000C1AB1">
        <w:rPr>
          <w:rFonts w:ascii="Arial" w:hAnsi="Arial" w:cs="Arial"/>
          <w:sz w:val="22"/>
          <w:szCs w:val="22"/>
        </w:rPr>
        <w:t xml:space="preserve"> the Residenti</w:t>
      </w:r>
      <w:r w:rsidR="004A697F">
        <w:rPr>
          <w:rFonts w:ascii="Arial" w:hAnsi="Arial" w:cs="Arial"/>
          <w:sz w:val="22"/>
          <w:szCs w:val="22"/>
        </w:rPr>
        <w:t xml:space="preserve">al </w:t>
      </w:r>
      <w:r w:rsidR="00AC4D9D">
        <w:rPr>
          <w:rFonts w:ascii="Arial" w:hAnsi="Arial" w:cs="Arial"/>
          <w:sz w:val="22"/>
          <w:szCs w:val="22"/>
        </w:rPr>
        <w:t xml:space="preserve">Growth </w:t>
      </w:r>
      <w:r w:rsidR="004A697F">
        <w:rPr>
          <w:rFonts w:ascii="Arial" w:hAnsi="Arial" w:cs="Arial"/>
          <w:sz w:val="22"/>
          <w:szCs w:val="22"/>
        </w:rPr>
        <w:t>Zone</w:t>
      </w:r>
      <w:r>
        <w:rPr>
          <w:rFonts w:ascii="Arial" w:hAnsi="Arial" w:cs="Arial"/>
          <w:sz w:val="22"/>
          <w:szCs w:val="22"/>
        </w:rPr>
        <w:t>, which will allow for a range of densities and housing types</w:t>
      </w:r>
      <w:r w:rsidRPr="000C1AB1">
        <w:rPr>
          <w:rFonts w:ascii="Arial" w:hAnsi="Arial" w:cs="Arial"/>
          <w:sz w:val="22"/>
          <w:szCs w:val="22"/>
        </w:rPr>
        <w:t>.</w:t>
      </w:r>
      <w:r w:rsidR="000F17AA">
        <w:rPr>
          <w:rFonts w:ascii="Arial" w:hAnsi="Arial" w:cs="Arial"/>
          <w:sz w:val="22"/>
          <w:szCs w:val="22"/>
        </w:rPr>
        <w:t xml:space="preserve"> Th</w:t>
      </w:r>
      <w:r w:rsidR="000F17AA" w:rsidRPr="000C1AB1">
        <w:rPr>
          <w:rFonts w:ascii="Arial" w:hAnsi="Arial" w:cs="Arial"/>
          <w:sz w:val="22"/>
          <w:szCs w:val="22"/>
        </w:rPr>
        <w:t>e</w:t>
      </w:r>
      <w:r w:rsidRPr="000C1AB1">
        <w:rPr>
          <w:rFonts w:ascii="Arial" w:hAnsi="Arial" w:cs="Arial"/>
          <w:sz w:val="22"/>
          <w:szCs w:val="22"/>
        </w:rPr>
        <w:t xml:space="preserve"> Small Lot Housing Code</w:t>
      </w:r>
      <w:r>
        <w:rPr>
          <w:rFonts w:ascii="Arial" w:hAnsi="Arial" w:cs="Arial"/>
          <w:sz w:val="22"/>
          <w:szCs w:val="22"/>
        </w:rPr>
        <w:t xml:space="preserve"> set out in the UGZ</w:t>
      </w:r>
      <w:r w:rsidR="004A697F">
        <w:rPr>
          <w:rFonts w:ascii="Arial" w:hAnsi="Arial" w:cs="Arial"/>
          <w:sz w:val="22"/>
          <w:szCs w:val="22"/>
        </w:rPr>
        <w:t>4</w:t>
      </w:r>
      <w:r>
        <w:rPr>
          <w:rFonts w:ascii="Arial" w:hAnsi="Arial" w:cs="Arial"/>
          <w:sz w:val="22"/>
          <w:szCs w:val="22"/>
        </w:rPr>
        <w:t xml:space="preserve"> Schedule</w:t>
      </w:r>
      <w:r w:rsidR="000F17AA">
        <w:rPr>
          <w:rFonts w:ascii="Arial" w:hAnsi="Arial" w:cs="Arial"/>
          <w:sz w:val="22"/>
          <w:szCs w:val="22"/>
        </w:rPr>
        <w:t xml:space="preserve"> will simplify the approval process for lots less than 300 </w:t>
      </w:r>
      <w:proofErr w:type="spellStart"/>
      <w:r w:rsidR="000F17AA">
        <w:rPr>
          <w:rFonts w:ascii="Arial" w:hAnsi="Arial" w:cs="Arial"/>
          <w:sz w:val="22"/>
          <w:szCs w:val="22"/>
        </w:rPr>
        <w:t>sqm</w:t>
      </w:r>
      <w:proofErr w:type="spellEnd"/>
      <w:r>
        <w:rPr>
          <w:rFonts w:ascii="Arial" w:hAnsi="Arial" w:cs="Arial"/>
          <w:sz w:val="22"/>
          <w:szCs w:val="22"/>
        </w:rPr>
        <w:t>.</w:t>
      </w:r>
    </w:p>
    <w:p w:rsidR="00302156" w:rsidRDefault="00302156" w:rsidP="00302156">
      <w:pPr>
        <w:pStyle w:val="StrategicAssessmentText"/>
        <w:numPr>
          <w:ilvl w:val="0"/>
          <w:numId w:val="30"/>
        </w:numPr>
        <w:ind w:hanging="436"/>
        <w:rPr>
          <w:rFonts w:ascii="Arial" w:hAnsi="Arial" w:cs="Arial"/>
          <w:i/>
          <w:sz w:val="22"/>
          <w:szCs w:val="22"/>
        </w:rPr>
      </w:pPr>
      <w:r w:rsidRPr="00C23504">
        <w:rPr>
          <w:rFonts w:ascii="Arial" w:hAnsi="Arial" w:cs="Arial"/>
          <w:i/>
          <w:sz w:val="22"/>
          <w:szCs w:val="22"/>
        </w:rPr>
        <w:t>Initiative 2.1.4 Develop more diverse housing in growth areas</w:t>
      </w:r>
    </w:p>
    <w:p w:rsidR="00302156" w:rsidRPr="006C287F" w:rsidRDefault="00302156" w:rsidP="00302156">
      <w:pPr>
        <w:pStyle w:val="StrategicAssessmentText"/>
        <w:ind w:left="567"/>
        <w:rPr>
          <w:rFonts w:ascii="Arial" w:hAnsi="Arial" w:cs="Arial"/>
          <w:sz w:val="22"/>
          <w:szCs w:val="22"/>
        </w:rPr>
      </w:pPr>
      <w:r>
        <w:rPr>
          <w:rFonts w:ascii="Arial" w:hAnsi="Arial" w:cs="Arial"/>
          <w:sz w:val="22"/>
          <w:szCs w:val="22"/>
        </w:rPr>
        <w:t xml:space="preserve">The PSP requires subdivision to provide a range of lot sizes capable of accommodating a wide range of housing types. </w:t>
      </w:r>
      <w:r w:rsidR="00CB4CEE">
        <w:rPr>
          <w:rFonts w:ascii="Arial" w:hAnsi="Arial" w:cs="Arial"/>
          <w:sz w:val="22"/>
          <w:szCs w:val="22"/>
        </w:rPr>
        <w:t xml:space="preserve">The PSP itself will be the tool to encourage </w:t>
      </w:r>
      <w:r>
        <w:rPr>
          <w:rFonts w:ascii="Arial" w:hAnsi="Arial" w:cs="Arial"/>
          <w:sz w:val="22"/>
          <w:szCs w:val="22"/>
        </w:rPr>
        <w:t>diversity in housing in areas of high amenity (</w:t>
      </w:r>
      <w:r w:rsidR="00516C68">
        <w:rPr>
          <w:rFonts w:ascii="Arial" w:hAnsi="Arial" w:cs="Arial"/>
          <w:sz w:val="22"/>
          <w:szCs w:val="22"/>
        </w:rPr>
        <w:t>i.e.</w:t>
      </w:r>
      <w:r>
        <w:rPr>
          <w:rFonts w:ascii="Arial" w:hAnsi="Arial" w:cs="Arial"/>
          <w:sz w:val="22"/>
          <w:szCs w:val="22"/>
        </w:rPr>
        <w:t xml:space="preserve">: close to Donnybrook railway station and Merri Creek). </w:t>
      </w:r>
      <w:r w:rsidR="00516C68">
        <w:rPr>
          <w:rFonts w:ascii="Arial" w:hAnsi="Arial" w:cs="Arial"/>
          <w:sz w:val="22"/>
          <w:szCs w:val="22"/>
        </w:rPr>
        <w:t>T</w:t>
      </w:r>
      <w:r w:rsidR="004A697F">
        <w:rPr>
          <w:rFonts w:ascii="Arial" w:hAnsi="Arial" w:cs="Arial"/>
          <w:sz w:val="22"/>
          <w:szCs w:val="22"/>
        </w:rPr>
        <w:t xml:space="preserve">he UGZ4 </w:t>
      </w:r>
      <w:r>
        <w:rPr>
          <w:rFonts w:ascii="Arial" w:hAnsi="Arial" w:cs="Arial"/>
          <w:sz w:val="22"/>
          <w:szCs w:val="22"/>
        </w:rPr>
        <w:t>Schedule facilitates the use of the Small Lot Housing Code</w:t>
      </w:r>
      <w:r w:rsidR="004A697F">
        <w:rPr>
          <w:rFonts w:ascii="Arial" w:hAnsi="Arial" w:cs="Arial"/>
          <w:sz w:val="22"/>
          <w:szCs w:val="22"/>
        </w:rPr>
        <w:t xml:space="preserve"> encouraging the delivery of smaller lots in prompt time frames</w:t>
      </w:r>
      <w:r>
        <w:rPr>
          <w:rFonts w:ascii="Arial" w:hAnsi="Arial" w:cs="Arial"/>
          <w:sz w:val="22"/>
          <w:szCs w:val="22"/>
        </w:rPr>
        <w:t>.</w:t>
      </w:r>
    </w:p>
    <w:p w:rsidR="00302156" w:rsidRDefault="00302156" w:rsidP="00302156">
      <w:pPr>
        <w:pStyle w:val="StrategicAssessmentText"/>
        <w:numPr>
          <w:ilvl w:val="0"/>
          <w:numId w:val="30"/>
        </w:numPr>
        <w:ind w:hanging="436"/>
        <w:rPr>
          <w:rFonts w:ascii="Arial" w:hAnsi="Arial" w:cs="Arial"/>
          <w:i/>
          <w:sz w:val="22"/>
          <w:szCs w:val="22"/>
        </w:rPr>
      </w:pPr>
      <w:r w:rsidRPr="00C23504">
        <w:rPr>
          <w:rFonts w:ascii="Arial" w:hAnsi="Arial" w:cs="Arial"/>
          <w:i/>
          <w:sz w:val="22"/>
          <w:szCs w:val="22"/>
        </w:rPr>
        <w:t>Initiative 2.2.3 Deliver housing close to jobs and transport</w:t>
      </w:r>
    </w:p>
    <w:p w:rsidR="00302156" w:rsidRPr="006C287F" w:rsidRDefault="00302156" w:rsidP="00302156">
      <w:pPr>
        <w:pStyle w:val="StrategicAssessmentText"/>
        <w:ind w:left="567"/>
        <w:rPr>
          <w:rFonts w:ascii="Arial" w:hAnsi="Arial" w:cs="Arial"/>
          <w:sz w:val="22"/>
          <w:szCs w:val="22"/>
        </w:rPr>
      </w:pPr>
      <w:r>
        <w:rPr>
          <w:rFonts w:ascii="Arial" w:hAnsi="Arial" w:cs="Arial"/>
          <w:sz w:val="22"/>
          <w:szCs w:val="22"/>
        </w:rPr>
        <w:t xml:space="preserve">The PSP will generate </w:t>
      </w:r>
      <w:r w:rsidR="00272775">
        <w:rPr>
          <w:rFonts w:ascii="Arial" w:hAnsi="Arial" w:cs="Arial"/>
          <w:sz w:val="22"/>
          <w:szCs w:val="22"/>
        </w:rPr>
        <w:t xml:space="preserve">approximately 700 </w:t>
      </w:r>
      <w:r>
        <w:rPr>
          <w:rFonts w:ascii="Arial" w:hAnsi="Arial" w:cs="Arial"/>
          <w:sz w:val="22"/>
          <w:szCs w:val="22"/>
        </w:rPr>
        <w:t xml:space="preserve">future </w:t>
      </w:r>
      <w:r w:rsidR="004A697F">
        <w:rPr>
          <w:rFonts w:ascii="Arial" w:hAnsi="Arial" w:cs="Arial"/>
          <w:sz w:val="22"/>
          <w:szCs w:val="22"/>
        </w:rPr>
        <w:t xml:space="preserve">local </w:t>
      </w:r>
      <w:r w:rsidR="00272775">
        <w:rPr>
          <w:rFonts w:ascii="Arial" w:hAnsi="Arial" w:cs="Arial"/>
          <w:sz w:val="22"/>
          <w:szCs w:val="22"/>
        </w:rPr>
        <w:t>jobs and housing</w:t>
      </w:r>
      <w:r>
        <w:rPr>
          <w:rFonts w:ascii="Arial" w:hAnsi="Arial" w:cs="Arial"/>
          <w:sz w:val="22"/>
          <w:szCs w:val="22"/>
        </w:rPr>
        <w:t xml:space="preserve"> in close proximity to the Donnybrook railway station.</w:t>
      </w:r>
      <w:r w:rsidR="004A697F">
        <w:rPr>
          <w:rFonts w:ascii="Arial" w:hAnsi="Arial" w:cs="Arial"/>
          <w:sz w:val="22"/>
          <w:szCs w:val="22"/>
        </w:rPr>
        <w:t xml:space="preserve"> The proposed road network will be capable of accommodating a bus network which will provided further transport options north and south of the precinct. </w:t>
      </w:r>
      <w:r>
        <w:rPr>
          <w:rFonts w:ascii="Arial" w:hAnsi="Arial" w:cs="Arial"/>
          <w:sz w:val="22"/>
          <w:szCs w:val="22"/>
        </w:rPr>
        <w:t xml:space="preserve">  </w:t>
      </w:r>
    </w:p>
    <w:p w:rsidR="00302156" w:rsidRDefault="00302156" w:rsidP="00302156">
      <w:pPr>
        <w:pStyle w:val="StrategicAssessmentText"/>
        <w:numPr>
          <w:ilvl w:val="0"/>
          <w:numId w:val="30"/>
        </w:numPr>
        <w:ind w:hanging="436"/>
        <w:rPr>
          <w:rFonts w:ascii="Arial" w:hAnsi="Arial" w:cs="Arial"/>
          <w:i/>
          <w:sz w:val="22"/>
          <w:szCs w:val="22"/>
        </w:rPr>
      </w:pPr>
      <w:r w:rsidRPr="00C23504">
        <w:rPr>
          <w:rFonts w:ascii="Arial" w:hAnsi="Arial" w:cs="Arial"/>
          <w:i/>
          <w:sz w:val="22"/>
          <w:szCs w:val="22"/>
        </w:rPr>
        <w:t>Initiative 3.3.1 Improve roads in growth areas and outer suburbs</w:t>
      </w:r>
    </w:p>
    <w:p w:rsidR="00302156" w:rsidRDefault="00302156" w:rsidP="00302156">
      <w:pPr>
        <w:pStyle w:val="StrategicAssessmentText"/>
        <w:ind w:left="567"/>
        <w:rPr>
          <w:rFonts w:ascii="Arial" w:hAnsi="Arial" w:cs="Arial"/>
          <w:sz w:val="22"/>
          <w:szCs w:val="22"/>
        </w:rPr>
      </w:pPr>
      <w:r w:rsidRPr="00B04EC8">
        <w:rPr>
          <w:rFonts w:ascii="Arial" w:hAnsi="Arial" w:cs="Arial"/>
          <w:sz w:val="22"/>
          <w:szCs w:val="22"/>
        </w:rPr>
        <w:t xml:space="preserve">A new transport network will be delivered through this </w:t>
      </w:r>
      <w:r w:rsidR="00003F8B" w:rsidRPr="00B04EC8">
        <w:rPr>
          <w:rFonts w:ascii="Arial" w:hAnsi="Arial" w:cs="Arial"/>
          <w:sz w:val="22"/>
          <w:szCs w:val="22"/>
        </w:rPr>
        <w:t>amendment, including</w:t>
      </w:r>
      <w:r w:rsidR="00003F8B">
        <w:rPr>
          <w:rFonts w:ascii="Arial" w:hAnsi="Arial" w:cs="Arial"/>
          <w:sz w:val="22"/>
          <w:szCs w:val="22"/>
        </w:rPr>
        <w:t xml:space="preserve"> the funding for the purchase of the future road reserve and construction of the first carriageway and upgrading of intersections.</w:t>
      </w:r>
      <w:r w:rsidR="00CB4CEE">
        <w:rPr>
          <w:rFonts w:ascii="Arial" w:hAnsi="Arial" w:cs="Arial"/>
          <w:sz w:val="22"/>
          <w:szCs w:val="22"/>
        </w:rPr>
        <w:t xml:space="preserve"> </w:t>
      </w:r>
      <w:r w:rsidR="004A697F">
        <w:rPr>
          <w:rFonts w:ascii="Arial" w:hAnsi="Arial" w:cs="Arial"/>
          <w:sz w:val="22"/>
          <w:szCs w:val="22"/>
        </w:rPr>
        <w:t xml:space="preserve">The application of the PAO2 to part of the precinct south of Donnybrook Road will ensure the future widening of Donnybrook Road will be facilitated when required. </w:t>
      </w:r>
      <w:r>
        <w:rPr>
          <w:rFonts w:ascii="Arial" w:hAnsi="Arial" w:cs="Arial"/>
          <w:sz w:val="22"/>
          <w:szCs w:val="22"/>
        </w:rPr>
        <w:t>The English Street DCP will help fund part of these new roads.</w:t>
      </w:r>
    </w:p>
    <w:p w:rsidR="00302156" w:rsidRDefault="00302156" w:rsidP="00302156">
      <w:pPr>
        <w:pStyle w:val="StrategicAssessmentText"/>
        <w:numPr>
          <w:ilvl w:val="0"/>
          <w:numId w:val="30"/>
        </w:numPr>
        <w:ind w:left="567" w:hanging="283"/>
        <w:rPr>
          <w:rFonts w:ascii="Arial" w:hAnsi="Arial" w:cs="Arial"/>
          <w:i/>
          <w:sz w:val="22"/>
          <w:szCs w:val="22"/>
        </w:rPr>
      </w:pPr>
      <w:r w:rsidRPr="00C23504">
        <w:rPr>
          <w:rFonts w:ascii="Arial" w:hAnsi="Arial" w:cs="Arial"/>
          <w:i/>
          <w:sz w:val="22"/>
          <w:szCs w:val="22"/>
        </w:rPr>
        <w:t>Initiative 4.3.1 Implement design guidelines to promote walking and cycling neighbourhoods for healthy living</w:t>
      </w:r>
    </w:p>
    <w:p w:rsidR="00302156" w:rsidRPr="00B04EC8" w:rsidRDefault="00302156" w:rsidP="00302156">
      <w:pPr>
        <w:pStyle w:val="StrategicAssessmentText"/>
        <w:ind w:left="567"/>
        <w:rPr>
          <w:rFonts w:ascii="Arial" w:hAnsi="Arial" w:cs="Arial"/>
          <w:sz w:val="22"/>
          <w:szCs w:val="22"/>
        </w:rPr>
      </w:pPr>
      <w:r>
        <w:rPr>
          <w:rFonts w:ascii="Arial" w:hAnsi="Arial" w:cs="Arial"/>
          <w:sz w:val="22"/>
          <w:szCs w:val="22"/>
        </w:rPr>
        <w:t xml:space="preserve">The amendment requires new development to deliver a planned pedestrian and cycle network, therefore encouraging health and wellbeing in the future community. </w:t>
      </w:r>
      <w:r w:rsidR="009327EB">
        <w:rPr>
          <w:rFonts w:ascii="Arial" w:hAnsi="Arial" w:cs="Arial"/>
          <w:sz w:val="22"/>
          <w:szCs w:val="22"/>
        </w:rPr>
        <w:t>The PSP seeks to deliver a shared path along Merri Creek and provides for off-road shared paths</w:t>
      </w:r>
      <w:r w:rsidR="00584153">
        <w:rPr>
          <w:rFonts w:ascii="Arial" w:hAnsi="Arial" w:cs="Arial"/>
          <w:sz w:val="22"/>
          <w:szCs w:val="22"/>
        </w:rPr>
        <w:t xml:space="preserve"> as well as a pedestrian bridge linking to the </w:t>
      </w:r>
      <w:proofErr w:type="spellStart"/>
      <w:r w:rsidR="00584153">
        <w:rPr>
          <w:rFonts w:ascii="Arial" w:hAnsi="Arial" w:cs="Arial"/>
          <w:sz w:val="22"/>
          <w:szCs w:val="22"/>
        </w:rPr>
        <w:t>Laffan</w:t>
      </w:r>
      <w:proofErr w:type="spellEnd"/>
      <w:r w:rsidR="00584153">
        <w:rPr>
          <w:rFonts w:ascii="Arial" w:hAnsi="Arial" w:cs="Arial"/>
          <w:sz w:val="22"/>
          <w:szCs w:val="22"/>
        </w:rPr>
        <w:t xml:space="preserve"> Reserve sports fields in the adjacent Craigieburn North precinct.</w:t>
      </w:r>
    </w:p>
    <w:p w:rsidR="00302156" w:rsidRDefault="00302156" w:rsidP="00302156">
      <w:pPr>
        <w:pStyle w:val="StrategicAssessmentText"/>
        <w:numPr>
          <w:ilvl w:val="0"/>
          <w:numId w:val="30"/>
        </w:numPr>
        <w:ind w:hanging="436"/>
        <w:rPr>
          <w:rFonts w:ascii="Arial" w:hAnsi="Arial" w:cs="Arial"/>
          <w:i/>
          <w:sz w:val="22"/>
          <w:szCs w:val="22"/>
        </w:rPr>
      </w:pPr>
      <w:r w:rsidRPr="00C23504">
        <w:rPr>
          <w:rFonts w:ascii="Arial" w:hAnsi="Arial" w:cs="Arial"/>
          <w:i/>
          <w:sz w:val="22"/>
          <w:szCs w:val="22"/>
        </w:rPr>
        <w:t>Initiative 4.5.2 Provide new neighbourhood parks and open space</w:t>
      </w:r>
    </w:p>
    <w:p w:rsidR="00302156" w:rsidRPr="00100C8A" w:rsidRDefault="00FB21AE" w:rsidP="00302156">
      <w:pPr>
        <w:pStyle w:val="StrategicAssessmentText"/>
        <w:ind w:left="567"/>
        <w:rPr>
          <w:rFonts w:ascii="Arial" w:hAnsi="Arial" w:cs="Arial"/>
          <w:sz w:val="22"/>
          <w:szCs w:val="22"/>
        </w:rPr>
      </w:pPr>
      <w:r>
        <w:rPr>
          <w:rFonts w:ascii="Arial" w:hAnsi="Arial" w:cs="Arial"/>
          <w:sz w:val="22"/>
          <w:szCs w:val="22"/>
        </w:rPr>
        <w:t>Merri Creek</w:t>
      </w:r>
      <w:r w:rsidR="00302156" w:rsidRPr="00100C8A">
        <w:rPr>
          <w:rFonts w:ascii="Arial" w:hAnsi="Arial" w:cs="Arial"/>
          <w:sz w:val="22"/>
          <w:szCs w:val="22"/>
        </w:rPr>
        <w:t xml:space="preserve"> is locat</w:t>
      </w:r>
      <w:r w:rsidR="00302156">
        <w:rPr>
          <w:rFonts w:ascii="Arial" w:hAnsi="Arial" w:cs="Arial"/>
          <w:sz w:val="22"/>
          <w:szCs w:val="22"/>
        </w:rPr>
        <w:t xml:space="preserve">ed </w:t>
      </w:r>
      <w:r>
        <w:rPr>
          <w:rFonts w:ascii="Arial" w:hAnsi="Arial" w:cs="Arial"/>
          <w:sz w:val="22"/>
          <w:szCs w:val="22"/>
        </w:rPr>
        <w:t xml:space="preserve">along the western </w:t>
      </w:r>
      <w:r w:rsidR="00D40488">
        <w:rPr>
          <w:rFonts w:ascii="Arial" w:hAnsi="Arial" w:cs="Arial"/>
          <w:sz w:val="22"/>
          <w:szCs w:val="22"/>
        </w:rPr>
        <w:t xml:space="preserve">and southern </w:t>
      </w:r>
      <w:r>
        <w:rPr>
          <w:rFonts w:ascii="Arial" w:hAnsi="Arial" w:cs="Arial"/>
          <w:sz w:val="22"/>
          <w:szCs w:val="22"/>
        </w:rPr>
        <w:t>boundary of</w:t>
      </w:r>
      <w:r w:rsidR="00302156">
        <w:rPr>
          <w:rFonts w:ascii="Arial" w:hAnsi="Arial" w:cs="Arial"/>
          <w:sz w:val="22"/>
          <w:szCs w:val="22"/>
        </w:rPr>
        <w:t xml:space="preserve"> the PSP </w:t>
      </w:r>
      <w:r>
        <w:rPr>
          <w:rFonts w:ascii="Arial" w:hAnsi="Arial" w:cs="Arial"/>
          <w:sz w:val="22"/>
          <w:szCs w:val="22"/>
        </w:rPr>
        <w:t xml:space="preserve">and </w:t>
      </w:r>
      <w:proofErr w:type="spellStart"/>
      <w:r>
        <w:rPr>
          <w:rFonts w:ascii="Arial" w:hAnsi="Arial" w:cs="Arial"/>
          <w:sz w:val="22"/>
          <w:szCs w:val="22"/>
        </w:rPr>
        <w:t>Laffan</w:t>
      </w:r>
      <w:proofErr w:type="spellEnd"/>
      <w:r>
        <w:rPr>
          <w:rFonts w:ascii="Arial" w:hAnsi="Arial" w:cs="Arial"/>
          <w:sz w:val="22"/>
          <w:szCs w:val="22"/>
        </w:rPr>
        <w:t xml:space="preserve"> Reserve (located in the adjacent Craigieburn North PSP)</w:t>
      </w:r>
      <w:r w:rsidR="00302156">
        <w:rPr>
          <w:rFonts w:ascii="Arial" w:hAnsi="Arial" w:cs="Arial"/>
          <w:sz w:val="22"/>
          <w:szCs w:val="22"/>
        </w:rPr>
        <w:t xml:space="preserve"> </w:t>
      </w:r>
      <w:r w:rsidR="00302156" w:rsidRPr="00100C8A">
        <w:rPr>
          <w:rFonts w:ascii="Arial" w:hAnsi="Arial" w:cs="Arial"/>
          <w:sz w:val="22"/>
          <w:szCs w:val="22"/>
        </w:rPr>
        <w:t xml:space="preserve">will be available to the future community of </w:t>
      </w:r>
      <w:r>
        <w:rPr>
          <w:rFonts w:ascii="Arial" w:hAnsi="Arial" w:cs="Arial"/>
          <w:sz w:val="22"/>
          <w:szCs w:val="22"/>
        </w:rPr>
        <w:t>English Street</w:t>
      </w:r>
      <w:r w:rsidR="00302156" w:rsidRPr="00100C8A">
        <w:rPr>
          <w:rFonts w:ascii="Arial" w:hAnsi="Arial" w:cs="Arial"/>
          <w:sz w:val="22"/>
          <w:szCs w:val="22"/>
        </w:rPr>
        <w:t xml:space="preserve"> PSP and the wider community. The PSP also identifies </w:t>
      </w:r>
      <w:r w:rsidR="00D40488">
        <w:rPr>
          <w:rFonts w:ascii="Arial" w:hAnsi="Arial" w:cs="Arial"/>
          <w:sz w:val="22"/>
          <w:szCs w:val="22"/>
        </w:rPr>
        <w:t xml:space="preserve">a </w:t>
      </w:r>
      <w:r w:rsidR="00D40488">
        <w:rPr>
          <w:rFonts w:ascii="Arial" w:hAnsi="Arial" w:cs="Arial"/>
          <w:sz w:val="22"/>
          <w:szCs w:val="22"/>
        </w:rPr>
        <w:lastRenderedPageBreak/>
        <w:t xml:space="preserve">mixture of </w:t>
      </w:r>
      <w:r w:rsidR="00302156" w:rsidRPr="00100C8A">
        <w:rPr>
          <w:rFonts w:ascii="Arial" w:hAnsi="Arial" w:cs="Arial"/>
          <w:sz w:val="22"/>
          <w:szCs w:val="22"/>
        </w:rPr>
        <w:t>passive open space area</w:t>
      </w:r>
      <w:r w:rsidR="00D40488">
        <w:rPr>
          <w:rFonts w:ascii="Arial" w:hAnsi="Arial" w:cs="Arial"/>
          <w:sz w:val="22"/>
          <w:szCs w:val="22"/>
        </w:rPr>
        <w:t>s throughout the precinct</w:t>
      </w:r>
      <w:r w:rsidR="00302156" w:rsidRPr="00100C8A">
        <w:rPr>
          <w:rFonts w:ascii="Arial" w:hAnsi="Arial" w:cs="Arial"/>
          <w:sz w:val="22"/>
          <w:szCs w:val="22"/>
        </w:rPr>
        <w:t>, ensuring</w:t>
      </w:r>
      <w:r w:rsidR="00D40488">
        <w:rPr>
          <w:rFonts w:ascii="Arial" w:hAnsi="Arial" w:cs="Arial"/>
          <w:sz w:val="22"/>
          <w:szCs w:val="22"/>
        </w:rPr>
        <w:t xml:space="preserve"> a variety of</w:t>
      </w:r>
      <w:r w:rsidR="00302156" w:rsidRPr="00100C8A">
        <w:rPr>
          <w:rFonts w:ascii="Arial" w:hAnsi="Arial" w:cs="Arial"/>
          <w:sz w:val="22"/>
          <w:szCs w:val="22"/>
        </w:rPr>
        <w:t xml:space="preserve"> recreational opportunities are available for the future community.</w:t>
      </w:r>
    </w:p>
    <w:p w:rsidR="00302156" w:rsidRDefault="00302156" w:rsidP="00302156">
      <w:pPr>
        <w:pStyle w:val="StrategicAssessmentText"/>
        <w:numPr>
          <w:ilvl w:val="0"/>
          <w:numId w:val="30"/>
        </w:numPr>
        <w:ind w:hanging="436"/>
        <w:rPr>
          <w:rFonts w:ascii="Arial" w:hAnsi="Arial" w:cs="Arial"/>
          <w:i/>
          <w:sz w:val="22"/>
          <w:szCs w:val="22"/>
        </w:rPr>
      </w:pPr>
      <w:r w:rsidRPr="00C23504">
        <w:rPr>
          <w:rFonts w:ascii="Arial" w:hAnsi="Arial" w:cs="Arial"/>
          <w:i/>
          <w:sz w:val="22"/>
          <w:szCs w:val="22"/>
        </w:rPr>
        <w:t>Initiative 5.2.1 Increase the protection and restoration of biodiversity areas</w:t>
      </w:r>
    </w:p>
    <w:p w:rsidR="00302156" w:rsidRPr="00D40488" w:rsidRDefault="00302156" w:rsidP="00302156">
      <w:pPr>
        <w:pStyle w:val="StrategicAssessmentText"/>
        <w:ind w:left="567"/>
        <w:rPr>
          <w:rFonts w:ascii="Arial" w:hAnsi="Arial" w:cs="Arial"/>
          <w:sz w:val="22"/>
          <w:szCs w:val="22"/>
        </w:rPr>
      </w:pPr>
      <w:r>
        <w:rPr>
          <w:rFonts w:ascii="Arial" w:hAnsi="Arial" w:cs="Arial"/>
          <w:sz w:val="22"/>
          <w:szCs w:val="22"/>
        </w:rPr>
        <w:t>Growling Grass F</w:t>
      </w:r>
      <w:r w:rsidRPr="00871777">
        <w:rPr>
          <w:rFonts w:ascii="Arial" w:hAnsi="Arial" w:cs="Arial"/>
          <w:sz w:val="22"/>
          <w:szCs w:val="22"/>
        </w:rPr>
        <w:t xml:space="preserve">rog Habitat (Category 1) will be protected through </w:t>
      </w:r>
      <w:r w:rsidR="00AC4D9D">
        <w:rPr>
          <w:rFonts w:ascii="Arial" w:hAnsi="Arial" w:cs="Arial"/>
          <w:sz w:val="22"/>
          <w:szCs w:val="22"/>
        </w:rPr>
        <w:t>expanding the existing R</w:t>
      </w:r>
      <w:r w:rsidR="00BB3179">
        <w:rPr>
          <w:rFonts w:ascii="Arial" w:hAnsi="Arial" w:cs="Arial"/>
          <w:sz w:val="22"/>
          <w:szCs w:val="22"/>
        </w:rPr>
        <w:t>ural Conservation Zone (RCZ)</w:t>
      </w:r>
      <w:r w:rsidR="00AC4D9D">
        <w:rPr>
          <w:rFonts w:ascii="Arial" w:hAnsi="Arial" w:cs="Arial"/>
          <w:sz w:val="22"/>
          <w:szCs w:val="22"/>
        </w:rPr>
        <w:t xml:space="preserve"> and applying an Incorporated Plan Overlay Schedule 10 (IPO10) to the land</w:t>
      </w:r>
      <w:r>
        <w:rPr>
          <w:rFonts w:ascii="Arial" w:hAnsi="Arial" w:cs="Arial"/>
          <w:sz w:val="22"/>
          <w:szCs w:val="22"/>
        </w:rPr>
        <w:t>. The G</w:t>
      </w:r>
      <w:r w:rsidRPr="00871777">
        <w:rPr>
          <w:rFonts w:ascii="Arial" w:hAnsi="Arial" w:cs="Arial"/>
          <w:sz w:val="22"/>
          <w:szCs w:val="22"/>
        </w:rPr>
        <w:t xml:space="preserve">rowling </w:t>
      </w:r>
      <w:r>
        <w:rPr>
          <w:rFonts w:ascii="Arial" w:hAnsi="Arial" w:cs="Arial"/>
          <w:sz w:val="22"/>
          <w:szCs w:val="22"/>
        </w:rPr>
        <w:t>Grass F</w:t>
      </w:r>
      <w:r w:rsidRPr="00871777">
        <w:rPr>
          <w:rFonts w:ascii="Arial" w:hAnsi="Arial" w:cs="Arial"/>
          <w:sz w:val="22"/>
          <w:szCs w:val="22"/>
        </w:rPr>
        <w:t xml:space="preserve">rog is a nationally threatened species that is protected and managed through the </w:t>
      </w:r>
      <w:r w:rsidRPr="008F362D">
        <w:rPr>
          <w:rFonts w:ascii="Arial" w:hAnsi="Arial" w:cs="Arial"/>
          <w:i/>
          <w:sz w:val="22"/>
          <w:szCs w:val="22"/>
        </w:rPr>
        <w:t>Commonwealth Environment Protection and Biodiversity Conservation Act 1999</w:t>
      </w:r>
      <w:r>
        <w:rPr>
          <w:rFonts w:ascii="Arial" w:hAnsi="Arial" w:cs="Arial"/>
          <w:i/>
          <w:sz w:val="22"/>
          <w:szCs w:val="22"/>
        </w:rPr>
        <w:t>.</w:t>
      </w:r>
      <w:r w:rsidR="00D40488">
        <w:rPr>
          <w:rFonts w:ascii="Arial" w:hAnsi="Arial" w:cs="Arial"/>
          <w:i/>
          <w:sz w:val="22"/>
          <w:szCs w:val="22"/>
        </w:rPr>
        <w:t xml:space="preserve"> </w:t>
      </w:r>
      <w:r w:rsidR="00D40488">
        <w:rPr>
          <w:rFonts w:ascii="Arial" w:hAnsi="Arial" w:cs="Arial"/>
          <w:sz w:val="22"/>
          <w:szCs w:val="22"/>
        </w:rPr>
        <w:t xml:space="preserve">The </w:t>
      </w:r>
      <w:r w:rsidR="00D40488">
        <w:rPr>
          <w:rFonts w:ascii="Arial" w:hAnsi="Arial" w:cs="Arial"/>
          <w:i/>
          <w:sz w:val="22"/>
          <w:szCs w:val="22"/>
        </w:rPr>
        <w:t xml:space="preserve">Biodiversity Conservation Strategy for Melbourne’s Growth Corridors, June 2013 </w:t>
      </w:r>
      <w:r w:rsidR="00D40488">
        <w:rPr>
          <w:rFonts w:ascii="Arial" w:hAnsi="Arial" w:cs="Arial"/>
          <w:sz w:val="22"/>
          <w:szCs w:val="22"/>
        </w:rPr>
        <w:t>identified Merri Creek and its surrounds as designated Conservation Area 34.</w:t>
      </w:r>
    </w:p>
    <w:p w:rsidR="00302156" w:rsidRPr="008F362D" w:rsidRDefault="00302156" w:rsidP="00302156">
      <w:pPr>
        <w:pStyle w:val="StrategicAssessmentText"/>
        <w:numPr>
          <w:ilvl w:val="0"/>
          <w:numId w:val="30"/>
        </w:numPr>
        <w:ind w:hanging="436"/>
        <w:rPr>
          <w:rFonts w:ascii="Arial" w:hAnsi="Arial" w:cs="Arial"/>
          <w:i/>
          <w:sz w:val="22"/>
          <w:szCs w:val="22"/>
        </w:rPr>
      </w:pPr>
      <w:r w:rsidRPr="008F362D">
        <w:rPr>
          <w:rFonts w:ascii="Arial" w:hAnsi="Arial" w:cs="Arial"/>
          <w:i/>
          <w:sz w:val="22"/>
          <w:szCs w:val="22"/>
        </w:rPr>
        <w:t>Initiative 5.2.2 Protect the values of our waterways</w:t>
      </w:r>
    </w:p>
    <w:p w:rsidR="00B75909" w:rsidRDefault="00B75909" w:rsidP="00302156">
      <w:pPr>
        <w:pStyle w:val="StrategicAssessmentText"/>
        <w:tabs>
          <w:tab w:val="left" w:pos="5790"/>
        </w:tabs>
        <w:ind w:left="567"/>
        <w:rPr>
          <w:rFonts w:ascii="Arial" w:hAnsi="Arial" w:cs="Arial"/>
          <w:sz w:val="22"/>
          <w:szCs w:val="22"/>
        </w:rPr>
      </w:pPr>
      <w:r w:rsidRPr="00653AF2">
        <w:rPr>
          <w:rFonts w:ascii="Arial" w:hAnsi="Arial" w:cs="Arial"/>
          <w:color w:val="000000"/>
          <w:sz w:val="22"/>
          <w:szCs w:val="22"/>
        </w:rPr>
        <w:t xml:space="preserve">An appropriate drainage scheme will be implemented for the precinct to divert stormwater to natural wetlands and retarding basins. </w:t>
      </w:r>
      <w:r w:rsidRPr="00653AF2">
        <w:rPr>
          <w:rFonts w:ascii="Arial" w:hAnsi="Arial" w:cs="Arial"/>
          <w:sz w:val="22"/>
          <w:szCs w:val="22"/>
        </w:rPr>
        <w:t xml:space="preserve">Water </w:t>
      </w:r>
      <w:r>
        <w:rPr>
          <w:rFonts w:ascii="Arial" w:hAnsi="Arial" w:cs="Arial"/>
          <w:sz w:val="22"/>
          <w:szCs w:val="22"/>
        </w:rPr>
        <w:t>S</w:t>
      </w:r>
      <w:r w:rsidRPr="00653AF2">
        <w:rPr>
          <w:rFonts w:ascii="Arial" w:hAnsi="Arial" w:cs="Arial"/>
          <w:sz w:val="22"/>
          <w:szCs w:val="22"/>
        </w:rPr>
        <w:t xml:space="preserve">ensitive </w:t>
      </w:r>
      <w:r>
        <w:rPr>
          <w:rFonts w:ascii="Arial" w:hAnsi="Arial" w:cs="Arial"/>
          <w:sz w:val="22"/>
          <w:szCs w:val="22"/>
        </w:rPr>
        <w:t>U</w:t>
      </w:r>
      <w:r w:rsidRPr="00653AF2">
        <w:rPr>
          <w:rFonts w:ascii="Arial" w:hAnsi="Arial" w:cs="Arial"/>
          <w:sz w:val="22"/>
          <w:szCs w:val="22"/>
        </w:rPr>
        <w:t xml:space="preserve">rban </w:t>
      </w:r>
      <w:r>
        <w:rPr>
          <w:rFonts w:ascii="Arial" w:hAnsi="Arial" w:cs="Arial"/>
          <w:sz w:val="22"/>
          <w:szCs w:val="22"/>
        </w:rPr>
        <w:t xml:space="preserve">Design (WSUD) </w:t>
      </w:r>
      <w:r w:rsidRPr="00653AF2">
        <w:rPr>
          <w:rFonts w:ascii="Arial" w:hAnsi="Arial" w:cs="Arial"/>
          <w:sz w:val="22"/>
          <w:szCs w:val="22"/>
        </w:rPr>
        <w:t>measures within developments will ensure storm water itself is treated to a quality fit for return to the natural watercourse</w:t>
      </w:r>
      <w:r>
        <w:rPr>
          <w:rFonts w:ascii="Arial" w:hAnsi="Arial" w:cs="Arial"/>
          <w:sz w:val="22"/>
          <w:szCs w:val="22"/>
        </w:rPr>
        <w:t>.</w:t>
      </w:r>
      <w:r w:rsidR="00AC4D9D">
        <w:rPr>
          <w:rFonts w:ascii="Arial" w:hAnsi="Arial" w:cs="Arial"/>
          <w:sz w:val="22"/>
          <w:szCs w:val="22"/>
        </w:rPr>
        <w:t xml:space="preserve"> The MPA and Melbourne Water are continuing to resolve the proposed drainage scheme for the PSP area with the developer and council. </w:t>
      </w:r>
    </w:p>
    <w:p w:rsidR="00B75909" w:rsidRDefault="00B75909" w:rsidP="00302156">
      <w:pPr>
        <w:pStyle w:val="StrategicAssessmentText"/>
        <w:tabs>
          <w:tab w:val="left" w:pos="5790"/>
        </w:tabs>
        <w:ind w:left="567"/>
        <w:rPr>
          <w:rFonts w:ascii="Arial" w:hAnsi="Arial" w:cs="Arial"/>
          <w:sz w:val="22"/>
          <w:szCs w:val="22"/>
        </w:rPr>
      </w:pPr>
      <w:r>
        <w:rPr>
          <w:rFonts w:ascii="Arial" w:eastAsia="Calibri" w:hAnsi="Arial" w:cs="Arial"/>
          <w:color w:val="000000"/>
          <w:sz w:val="22"/>
          <w:szCs w:val="22"/>
        </w:rPr>
        <w:t>T</w:t>
      </w:r>
      <w:r w:rsidRPr="00FA4675">
        <w:rPr>
          <w:rFonts w:ascii="Arial" w:eastAsia="Calibri" w:hAnsi="Arial" w:cs="Arial"/>
          <w:color w:val="000000"/>
          <w:sz w:val="22"/>
          <w:szCs w:val="22"/>
        </w:rPr>
        <w:t xml:space="preserve">he construction of wetlands </w:t>
      </w:r>
      <w:r>
        <w:rPr>
          <w:rFonts w:ascii="Arial" w:eastAsia="Calibri" w:hAnsi="Arial" w:cs="Arial"/>
          <w:color w:val="000000"/>
          <w:sz w:val="22"/>
          <w:szCs w:val="22"/>
        </w:rPr>
        <w:t xml:space="preserve">and retarding basins for the Growling Grass Frog </w:t>
      </w:r>
      <w:r w:rsidRPr="00FA4675">
        <w:rPr>
          <w:rFonts w:ascii="Arial" w:eastAsia="Calibri" w:hAnsi="Arial" w:cs="Arial"/>
          <w:color w:val="000000"/>
          <w:sz w:val="22"/>
          <w:szCs w:val="22"/>
        </w:rPr>
        <w:t xml:space="preserve">will assist in improving the water quality of the area and control water flows back into the </w:t>
      </w:r>
      <w:r>
        <w:rPr>
          <w:rFonts w:ascii="Arial" w:eastAsia="Calibri" w:hAnsi="Arial" w:cs="Arial"/>
          <w:color w:val="000000"/>
          <w:sz w:val="22"/>
          <w:szCs w:val="22"/>
        </w:rPr>
        <w:t>Merri</w:t>
      </w:r>
      <w:r w:rsidRPr="00FA4675">
        <w:rPr>
          <w:rFonts w:ascii="Arial" w:eastAsia="Calibri" w:hAnsi="Arial" w:cs="Arial"/>
          <w:color w:val="000000"/>
          <w:sz w:val="22"/>
          <w:szCs w:val="22"/>
        </w:rPr>
        <w:t xml:space="preserve"> Creek</w:t>
      </w:r>
      <w:r>
        <w:rPr>
          <w:rFonts w:ascii="Arial" w:eastAsia="Calibri" w:hAnsi="Arial" w:cs="Arial"/>
          <w:color w:val="000000"/>
          <w:sz w:val="22"/>
          <w:szCs w:val="22"/>
        </w:rPr>
        <w:t>.</w:t>
      </w:r>
    </w:p>
    <w:p w:rsidR="00302156" w:rsidRPr="008C1181" w:rsidRDefault="00302156" w:rsidP="00302156">
      <w:pPr>
        <w:pStyle w:val="StrategicAssessmentText"/>
        <w:tabs>
          <w:tab w:val="left" w:pos="5790"/>
        </w:tabs>
        <w:ind w:left="567"/>
        <w:rPr>
          <w:rFonts w:ascii="Arial" w:hAnsi="Arial" w:cs="Arial"/>
          <w:sz w:val="22"/>
          <w:szCs w:val="22"/>
        </w:rPr>
      </w:pPr>
      <w:r>
        <w:rPr>
          <w:rFonts w:ascii="Arial" w:hAnsi="Arial" w:cs="Arial"/>
          <w:sz w:val="22"/>
          <w:szCs w:val="22"/>
        </w:rPr>
        <w:t>The amendment will identify l</w:t>
      </w:r>
      <w:r w:rsidRPr="008C1181">
        <w:rPr>
          <w:rFonts w:ascii="Arial" w:hAnsi="Arial" w:cs="Arial"/>
          <w:sz w:val="22"/>
          <w:szCs w:val="22"/>
        </w:rPr>
        <w:t xml:space="preserve">and along </w:t>
      </w:r>
      <w:r w:rsidR="00FB21AE">
        <w:rPr>
          <w:rFonts w:ascii="Arial" w:hAnsi="Arial" w:cs="Arial"/>
          <w:sz w:val="22"/>
          <w:szCs w:val="22"/>
        </w:rPr>
        <w:t>Merri</w:t>
      </w:r>
      <w:r w:rsidRPr="008C1181">
        <w:rPr>
          <w:rFonts w:ascii="Arial" w:hAnsi="Arial" w:cs="Arial"/>
          <w:sz w:val="22"/>
          <w:szCs w:val="22"/>
        </w:rPr>
        <w:t xml:space="preserve"> Creek as an area for long term conservation. It will also prevent developable land being located in areas prone to flood.</w:t>
      </w:r>
      <w:r w:rsidR="00D40488">
        <w:rPr>
          <w:rFonts w:ascii="Arial" w:hAnsi="Arial" w:cs="Arial"/>
          <w:sz w:val="22"/>
          <w:szCs w:val="22"/>
        </w:rPr>
        <w:t xml:space="preserve"> </w:t>
      </w:r>
    </w:p>
    <w:p w:rsidR="00302156" w:rsidRDefault="00302156" w:rsidP="00302156">
      <w:pPr>
        <w:rPr>
          <w:rFonts w:ascii="Arial" w:hAnsi="Arial" w:cs="Arial"/>
          <w:sz w:val="22"/>
          <w:szCs w:val="22"/>
        </w:rPr>
      </w:pPr>
    </w:p>
    <w:p w:rsidR="00F9618F" w:rsidRPr="00302156" w:rsidRDefault="00F9618F" w:rsidP="00302156">
      <w:pPr>
        <w:pStyle w:val="StrategicAssessmentText"/>
        <w:ind w:left="0"/>
        <w:rPr>
          <w:rFonts w:ascii="Arial" w:hAnsi="Arial" w:cs="Arial"/>
          <w:i/>
          <w:sz w:val="22"/>
          <w:szCs w:val="22"/>
        </w:rPr>
      </w:pPr>
      <w:r w:rsidRPr="00302156">
        <w:rPr>
          <w:rFonts w:ascii="Arial" w:hAnsi="Arial" w:cs="Arial"/>
          <w:i/>
          <w:sz w:val="22"/>
          <w:szCs w:val="22"/>
        </w:rPr>
        <w:t>Direction No. 11 - Strategic Assessment of Amendments</w:t>
      </w:r>
    </w:p>
    <w:p w:rsidR="00F9618F" w:rsidRPr="00302156" w:rsidRDefault="00F9618F" w:rsidP="00302156">
      <w:pPr>
        <w:pStyle w:val="StrategicAssessmentText"/>
        <w:ind w:left="0"/>
        <w:rPr>
          <w:rFonts w:ascii="Arial" w:hAnsi="Arial" w:cs="Arial"/>
          <w:sz w:val="22"/>
          <w:szCs w:val="22"/>
        </w:rPr>
      </w:pPr>
      <w:r w:rsidRPr="00302156">
        <w:rPr>
          <w:rFonts w:ascii="Arial" w:hAnsi="Arial" w:cs="Arial"/>
          <w:sz w:val="22"/>
          <w:szCs w:val="22"/>
        </w:rPr>
        <w:t>This direction seeks to ensure a comprehensive strategic evaluation of a planning scheme amendment.  This explanatory report addresses the requirements outlined in this direction.</w:t>
      </w:r>
    </w:p>
    <w:p w:rsidR="00F9618F" w:rsidRPr="005061AF" w:rsidRDefault="00F9618F" w:rsidP="00302156">
      <w:pPr>
        <w:pStyle w:val="StrategicAssessmentText"/>
        <w:ind w:left="0"/>
        <w:rPr>
          <w:rFonts w:ascii="Arial" w:hAnsi="Arial" w:cs="Arial"/>
          <w:i/>
          <w:sz w:val="22"/>
          <w:szCs w:val="22"/>
        </w:rPr>
      </w:pPr>
      <w:r w:rsidRPr="005061AF">
        <w:rPr>
          <w:rFonts w:ascii="Arial" w:hAnsi="Arial" w:cs="Arial"/>
          <w:i/>
          <w:sz w:val="22"/>
          <w:szCs w:val="22"/>
        </w:rPr>
        <w:t>Direction No. 12 - Urban Growth Areas</w:t>
      </w:r>
    </w:p>
    <w:p w:rsidR="00F9618F" w:rsidRDefault="00F9618F" w:rsidP="00302156">
      <w:pPr>
        <w:pStyle w:val="StrategicAssessmentText"/>
        <w:ind w:left="0"/>
        <w:rPr>
          <w:rFonts w:ascii="Arial" w:hAnsi="Arial" w:cs="Arial"/>
          <w:sz w:val="22"/>
          <w:szCs w:val="22"/>
        </w:rPr>
      </w:pPr>
      <w:r>
        <w:rPr>
          <w:rFonts w:ascii="Arial" w:hAnsi="Arial" w:cs="Arial"/>
          <w:sz w:val="22"/>
          <w:szCs w:val="22"/>
        </w:rPr>
        <w:t>Part 6 of Ministerial Direction 12 requires that when preparing an amendment to introduce or change provisions in a schedule to the UGZ, a planning authority must evaluate and include in the explanatory report a discussion about:</w:t>
      </w:r>
    </w:p>
    <w:p w:rsidR="00F9618F" w:rsidRDefault="00F9618F" w:rsidP="00F9618F">
      <w:pPr>
        <w:numPr>
          <w:ilvl w:val="0"/>
          <w:numId w:val="37"/>
        </w:numPr>
        <w:tabs>
          <w:tab w:val="clear" w:pos="990"/>
          <w:tab w:val="num" w:pos="567"/>
        </w:tabs>
        <w:ind w:left="567" w:hanging="283"/>
        <w:rPr>
          <w:rFonts w:ascii="Arial" w:hAnsi="Arial" w:cs="Arial"/>
          <w:i/>
          <w:sz w:val="22"/>
          <w:szCs w:val="22"/>
        </w:rPr>
      </w:pPr>
      <w:r>
        <w:rPr>
          <w:rFonts w:ascii="Arial" w:hAnsi="Arial" w:cs="Arial"/>
          <w:i/>
          <w:sz w:val="22"/>
          <w:szCs w:val="22"/>
        </w:rPr>
        <w:t>How the amendment implements any Growth Area Framework Plan applying to the land</w:t>
      </w:r>
    </w:p>
    <w:p w:rsidR="00EA618F" w:rsidRDefault="00F9618F" w:rsidP="00F9618F">
      <w:pPr>
        <w:ind w:left="284"/>
        <w:rPr>
          <w:rFonts w:ascii="Arial" w:hAnsi="Arial" w:cs="Arial"/>
          <w:snapToGrid w:val="0"/>
          <w:sz w:val="22"/>
          <w:szCs w:val="22"/>
          <w:lang w:eastAsia="en-US"/>
        </w:rPr>
      </w:pPr>
      <w:r w:rsidRPr="00F921BF">
        <w:rPr>
          <w:rFonts w:ascii="Arial" w:hAnsi="Arial" w:cs="Arial"/>
          <w:snapToGrid w:val="0"/>
          <w:sz w:val="22"/>
          <w:szCs w:val="22"/>
          <w:lang w:eastAsia="en-US"/>
        </w:rPr>
        <w:t xml:space="preserve">The </w:t>
      </w:r>
      <w:r w:rsidRPr="00B75909">
        <w:rPr>
          <w:rFonts w:ascii="Arial" w:hAnsi="Arial" w:cs="Arial"/>
          <w:i/>
          <w:snapToGrid w:val="0"/>
          <w:sz w:val="22"/>
          <w:szCs w:val="22"/>
          <w:lang w:eastAsia="en-US"/>
        </w:rPr>
        <w:t>North Growth Corridor Plan</w:t>
      </w:r>
      <w:r w:rsidRPr="00F921BF">
        <w:rPr>
          <w:rFonts w:ascii="Arial" w:hAnsi="Arial" w:cs="Arial"/>
          <w:snapToGrid w:val="0"/>
          <w:sz w:val="22"/>
          <w:szCs w:val="22"/>
          <w:lang w:eastAsia="en-US"/>
        </w:rPr>
        <w:t xml:space="preserve"> applies to the land and identifies the </w:t>
      </w:r>
      <w:r>
        <w:rPr>
          <w:rFonts w:ascii="Arial" w:hAnsi="Arial" w:cs="Arial"/>
          <w:snapToGrid w:val="0"/>
          <w:sz w:val="22"/>
          <w:szCs w:val="22"/>
          <w:lang w:eastAsia="en-US"/>
        </w:rPr>
        <w:t xml:space="preserve">English Street </w:t>
      </w:r>
      <w:r w:rsidRPr="00F921BF">
        <w:rPr>
          <w:rFonts w:ascii="Arial" w:hAnsi="Arial" w:cs="Arial"/>
          <w:snapToGrid w:val="0"/>
          <w:sz w:val="22"/>
          <w:szCs w:val="22"/>
          <w:lang w:eastAsia="en-US"/>
        </w:rPr>
        <w:t xml:space="preserve">PSP area </w:t>
      </w:r>
      <w:r>
        <w:rPr>
          <w:rFonts w:ascii="Arial" w:hAnsi="Arial" w:cs="Arial"/>
          <w:snapToGrid w:val="0"/>
          <w:sz w:val="22"/>
          <w:szCs w:val="22"/>
          <w:lang w:eastAsia="en-US"/>
        </w:rPr>
        <w:t xml:space="preserve">predominantly for </w:t>
      </w:r>
      <w:r w:rsidR="00B75909">
        <w:rPr>
          <w:rFonts w:ascii="Arial" w:hAnsi="Arial" w:cs="Arial"/>
          <w:snapToGrid w:val="0"/>
          <w:sz w:val="22"/>
          <w:szCs w:val="22"/>
          <w:lang w:eastAsia="en-US"/>
        </w:rPr>
        <w:t>‘Urban Land U</w:t>
      </w:r>
      <w:r>
        <w:rPr>
          <w:rFonts w:ascii="Arial" w:hAnsi="Arial" w:cs="Arial"/>
          <w:snapToGrid w:val="0"/>
          <w:sz w:val="22"/>
          <w:szCs w:val="22"/>
          <w:lang w:eastAsia="en-US"/>
        </w:rPr>
        <w:t>se</w:t>
      </w:r>
      <w:r w:rsidR="00B75909">
        <w:rPr>
          <w:rFonts w:ascii="Arial" w:hAnsi="Arial" w:cs="Arial"/>
          <w:snapToGrid w:val="0"/>
          <w:sz w:val="22"/>
          <w:szCs w:val="22"/>
          <w:lang w:eastAsia="en-US"/>
        </w:rPr>
        <w:t xml:space="preserve"> – to be determined’. At the time </w:t>
      </w:r>
      <w:r w:rsidR="00EA618F">
        <w:rPr>
          <w:rFonts w:ascii="Arial" w:hAnsi="Arial" w:cs="Arial"/>
          <w:snapToGrid w:val="0"/>
          <w:sz w:val="22"/>
          <w:szCs w:val="22"/>
          <w:lang w:eastAsia="en-US"/>
        </w:rPr>
        <w:t xml:space="preserve">of preparing the growth corridor </w:t>
      </w:r>
      <w:r w:rsidR="00050E10">
        <w:rPr>
          <w:rFonts w:ascii="Arial" w:hAnsi="Arial" w:cs="Arial"/>
          <w:snapToGrid w:val="0"/>
          <w:sz w:val="22"/>
          <w:szCs w:val="22"/>
          <w:lang w:eastAsia="en-US"/>
        </w:rPr>
        <w:t xml:space="preserve">plans for Melbourne the surrounding site constraints of environmental values and potential public utility facilities resulted in further investigation work being required for the future land use. During the PSP process, it has been determined that the land would be appropriate for a mixed residential and employment area. </w:t>
      </w:r>
      <w:r w:rsidR="00EA618F">
        <w:rPr>
          <w:rFonts w:ascii="Arial" w:hAnsi="Arial" w:cs="Arial"/>
          <w:snapToGrid w:val="0"/>
          <w:sz w:val="22"/>
          <w:szCs w:val="22"/>
          <w:lang w:eastAsia="en-US"/>
        </w:rPr>
        <w:t xml:space="preserve"> </w:t>
      </w:r>
    </w:p>
    <w:p w:rsidR="00F9618F" w:rsidRDefault="00F9618F" w:rsidP="00050E10">
      <w:pPr>
        <w:ind w:left="284"/>
        <w:rPr>
          <w:rFonts w:ascii="Arial" w:hAnsi="Arial" w:cs="Arial"/>
          <w:snapToGrid w:val="0"/>
          <w:sz w:val="22"/>
          <w:szCs w:val="22"/>
          <w:lang w:eastAsia="en-US"/>
        </w:rPr>
      </w:pPr>
      <w:r>
        <w:rPr>
          <w:rFonts w:ascii="Arial" w:hAnsi="Arial" w:cs="Arial"/>
          <w:snapToGrid w:val="0"/>
          <w:sz w:val="22"/>
          <w:szCs w:val="22"/>
          <w:lang w:eastAsia="en-US"/>
        </w:rPr>
        <w:t xml:space="preserve">The North Growth </w:t>
      </w:r>
      <w:r w:rsidR="00050E10">
        <w:rPr>
          <w:rFonts w:ascii="Arial" w:hAnsi="Arial" w:cs="Arial"/>
          <w:snapToGrid w:val="0"/>
          <w:sz w:val="22"/>
          <w:szCs w:val="22"/>
          <w:lang w:eastAsia="en-US"/>
        </w:rPr>
        <w:t>Corridor Plan also designates</w:t>
      </w:r>
      <w:r>
        <w:rPr>
          <w:rFonts w:ascii="Arial" w:hAnsi="Arial" w:cs="Arial"/>
          <w:snapToGrid w:val="0"/>
          <w:sz w:val="22"/>
          <w:szCs w:val="22"/>
          <w:lang w:eastAsia="en-US"/>
        </w:rPr>
        <w:t xml:space="preserve"> land </w:t>
      </w:r>
      <w:r w:rsidR="00050E10">
        <w:rPr>
          <w:rFonts w:ascii="Arial" w:hAnsi="Arial" w:cs="Arial"/>
          <w:snapToGrid w:val="0"/>
          <w:sz w:val="22"/>
          <w:szCs w:val="22"/>
          <w:lang w:eastAsia="en-US"/>
        </w:rPr>
        <w:t xml:space="preserve">along Merri Creek along the </w:t>
      </w:r>
      <w:r>
        <w:rPr>
          <w:rFonts w:ascii="Arial" w:hAnsi="Arial" w:cs="Arial"/>
          <w:snapToGrid w:val="0"/>
          <w:sz w:val="22"/>
          <w:szCs w:val="22"/>
          <w:lang w:eastAsia="en-US"/>
        </w:rPr>
        <w:t>southern a</w:t>
      </w:r>
      <w:r w:rsidR="00050E10">
        <w:rPr>
          <w:rFonts w:ascii="Arial" w:hAnsi="Arial" w:cs="Arial"/>
          <w:snapToGrid w:val="0"/>
          <w:sz w:val="22"/>
          <w:szCs w:val="22"/>
          <w:lang w:eastAsia="en-US"/>
        </w:rPr>
        <w:t>nd western edge of the PSP as containing ‘Biodiversity Values’</w:t>
      </w:r>
      <w:r>
        <w:rPr>
          <w:rFonts w:ascii="Arial" w:hAnsi="Arial" w:cs="Arial"/>
          <w:snapToGrid w:val="0"/>
          <w:sz w:val="22"/>
          <w:szCs w:val="22"/>
          <w:lang w:eastAsia="en-US"/>
        </w:rPr>
        <w:t xml:space="preserve">. </w:t>
      </w:r>
      <w:r w:rsidR="00050E10">
        <w:rPr>
          <w:rFonts w:ascii="Arial" w:hAnsi="Arial" w:cs="Arial"/>
          <w:snapToGrid w:val="0"/>
          <w:sz w:val="22"/>
          <w:szCs w:val="22"/>
          <w:lang w:eastAsia="en-US"/>
        </w:rPr>
        <w:t xml:space="preserve">This is consistent with the </w:t>
      </w:r>
      <w:r w:rsidR="00050E10" w:rsidRPr="00050E10">
        <w:rPr>
          <w:rFonts w:ascii="Arial" w:hAnsi="Arial" w:cs="Arial"/>
          <w:i/>
          <w:snapToGrid w:val="0"/>
          <w:sz w:val="22"/>
          <w:szCs w:val="22"/>
          <w:lang w:eastAsia="en-US"/>
        </w:rPr>
        <w:t xml:space="preserve">Biodiversity Conservation Strategy for Melbourne’s Growth </w:t>
      </w:r>
      <w:r w:rsidR="00050E10">
        <w:rPr>
          <w:rFonts w:ascii="Arial" w:hAnsi="Arial" w:cs="Arial"/>
          <w:i/>
          <w:snapToGrid w:val="0"/>
          <w:sz w:val="22"/>
          <w:szCs w:val="22"/>
          <w:lang w:eastAsia="en-US"/>
        </w:rPr>
        <w:t>Corridors</w:t>
      </w:r>
      <w:r w:rsidR="00050E10">
        <w:rPr>
          <w:rFonts w:ascii="Arial" w:hAnsi="Arial" w:cs="Arial"/>
          <w:snapToGrid w:val="0"/>
          <w:sz w:val="22"/>
          <w:szCs w:val="22"/>
          <w:lang w:eastAsia="en-US"/>
        </w:rPr>
        <w:t xml:space="preserve">, June 2012. </w:t>
      </w:r>
    </w:p>
    <w:p w:rsidR="00F9618F" w:rsidRPr="00F921BF" w:rsidRDefault="00F9618F" w:rsidP="00F9618F">
      <w:pPr>
        <w:ind w:left="284"/>
        <w:rPr>
          <w:rFonts w:ascii="Arial" w:hAnsi="Arial" w:cs="Arial"/>
          <w:snapToGrid w:val="0"/>
          <w:sz w:val="22"/>
          <w:szCs w:val="22"/>
          <w:lang w:eastAsia="en-US"/>
        </w:rPr>
      </w:pPr>
      <w:r>
        <w:rPr>
          <w:rFonts w:ascii="Arial" w:hAnsi="Arial" w:cs="Arial"/>
          <w:snapToGrid w:val="0"/>
          <w:sz w:val="22"/>
          <w:szCs w:val="22"/>
          <w:lang w:eastAsia="en-US"/>
        </w:rPr>
        <w:t xml:space="preserve">The PSP and amendment are generally consistent with the North Growth Corridor Plan in setting aside land for </w:t>
      </w:r>
      <w:r w:rsidR="00050E10">
        <w:rPr>
          <w:rFonts w:ascii="Arial" w:hAnsi="Arial" w:cs="Arial"/>
          <w:snapToGrid w:val="0"/>
          <w:sz w:val="22"/>
          <w:szCs w:val="22"/>
          <w:lang w:eastAsia="en-US"/>
        </w:rPr>
        <w:t xml:space="preserve">environmental </w:t>
      </w:r>
      <w:r>
        <w:rPr>
          <w:rFonts w:ascii="Arial" w:hAnsi="Arial" w:cs="Arial"/>
          <w:snapToGrid w:val="0"/>
          <w:sz w:val="22"/>
          <w:szCs w:val="22"/>
          <w:lang w:eastAsia="en-US"/>
        </w:rPr>
        <w:t xml:space="preserve">values </w:t>
      </w:r>
      <w:r w:rsidR="00050E10">
        <w:rPr>
          <w:rFonts w:ascii="Arial" w:hAnsi="Arial" w:cs="Arial"/>
          <w:snapToGrid w:val="0"/>
          <w:sz w:val="22"/>
          <w:szCs w:val="22"/>
          <w:lang w:eastAsia="en-US"/>
        </w:rPr>
        <w:t xml:space="preserve">and designating the remaining land as residential and commercial within the </w:t>
      </w:r>
      <w:r>
        <w:rPr>
          <w:rFonts w:ascii="Arial" w:hAnsi="Arial" w:cs="Arial"/>
          <w:snapToGrid w:val="0"/>
          <w:sz w:val="22"/>
          <w:szCs w:val="22"/>
          <w:lang w:eastAsia="en-US"/>
        </w:rPr>
        <w:t xml:space="preserve">PSP area. </w:t>
      </w:r>
    </w:p>
    <w:p w:rsidR="00DC0259" w:rsidRPr="00B84957" w:rsidRDefault="00DC0259" w:rsidP="000C2F2A">
      <w:pPr>
        <w:numPr>
          <w:ilvl w:val="0"/>
          <w:numId w:val="11"/>
        </w:numPr>
        <w:autoSpaceDE w:val="0"/>
        <w:autoSpaceDN w:val="0"/>
        <w:adjustRightInd w:val="0"/>
        <w:spacing w:before="240"/>
        <w:ind w:left="568" w:hanging="284"/>
        <w:jc w:val="left"/>
        <w:rPr>
          <w:rFonts w:ascii="Arial" w:hAnsi="Arial" w:cs="Arial"/>
          <w:i/>
          <w:iCs/>
          <w:sz w:val="22"/>
          <w:szCs w:val="22"/>
        </w:rPr>
      </w:pPr>
      <w:r w:rsidRPr="00B84957">
        <w:rPr>
          <w:rFonts w:ascii="Arial" w:hAnsi="Arial" w:cs="Arial"/>
          <w:i/>
          <w:iCs/>
          <w:sz w:val="22"/>
          <w:szCs w:val="22"/>
        </w:rPr>
        <w:t>How does the amendment accord with the Precinct Structure Planning Guidelines (October 2009)?</w:t>
      </w:r>
    </w:p>
    <w:p w:rsidR="00DC0259" w:rsidRPr="00B84957" w:rsidRDefault="00DC0259" w:rsidP="00647D86">
      <w:pPr>
        <w:numPr>
          <w:ilvl w:val="0"/>
          <w:numId w:val="33"/>
        </w:numPr>
        <w:autoSpaceDE w:val="0"/>
        <w:autoSpaceDN w:val="0"/>
        <w:adjustRightInd w:val="0"/>
        <w:ind w:left="284" w:firstLine="0"/>
        <w:rPr>
          <w:rFonts w:ascii="Arial" w:hAnsi="Arial" w:cs="Arial"/>
          <w:iCs/>
          <w:sz w:val="22"/>
          <w:szCs w:val="22"/>
          <w:u w:val="single"/>
        </w:rPr>
      </w:pPr>
      <w:r w:rsidRPr="00B84957">
        <w:rPr>
          <w:rFonts w:ascii="Arial" w:hAnsi="Arial" w:cs="Arial"/>
          <w:iCs/>
          <w:sz w:val="22"/>
          <w:szCs w:val="22"/>
          <w:u w:val="single"/>
        </w:rPr>
        <w:lastRenderedPageBreak/>
        <w:t>Objective one: To establish a sense of place and community</w:t>
      </w:r>
    </w:p>
    <w:p w:rsidR="00DC0259" w:rsidRPr="00B84957" w:rsidRDefault="00D21787" w:rsidP="00647D86">
      <w:pPr>
        <w:autoSpaceDE w:val="0"/>
        <w:autoSpaceDN w:val="0"/>
        <w:adjustRightInd w:val="0"/>
        <w:ind w:left="284"/>
        <w:rPr>
          <w:rFonts w:ascii="Arial" w:hAnsi="Arial" w:cs="Arial"/>
          <w:sz w:val="22"/>
          <w:szCs w:val="22"/>
        </w:rPr>
      </w:pPr>
      <w:r w:rsidRPr="00B84957">
        <w:rPr>
          <w:rFonts w:ascii="Arial" w:hAnsi="Arial" w:cs="Arial"/>
          <w:sz w:val="22"/>
          <w:szCs w:val="22"/>
        </w:rPr>
        <w:t>The p</w:t>
      </w:r>
      <w:r w:rsidR="00DC0259" w:rsidRPr="00B84957">
        <w:rPr>
          <w:rFonts w:ascii="Arial" w:hAnsi="Arial" w:cs="Arial"/>
          <w:sz w:val="22"/>
          <w:szCs w:val="22"/>
        </w:rPr>
        <w:t>recinct will have a strong sense of place based on the natura</w:t>
      </w:r>
      <w:r w:rsidRPr="00B84957">
        <w:rPr>
          <w:rFonts w:ascii="Arial" w:hAnsi="Arial" w:cs="Arial"/>
          <w:sz w:val="22"/>
          <w:szCs w:val="22"/>
        </w:rPr>
        <w:t xml:space="preserve">l elements of the </w:t>
      </w:r>
      <w:r w:rsidR="00AE4E1B" w:rsidRPr="00B84957">
        <w:rPr>
          <w:rFonts w:ascii="Arial" w:hAnsi="Arial" w:cs="Arial"/>
          <w:sz w:val="22"/>
          <w:szCs w:val="22"/>
        </w:rPr>
        <w:t>Merri</w:t>
      </w:r>
      <w:r w:rsidR="00DC0259" w:rsidRPr="00B84957">
        <w:rPr>
          <w:rFonts w:ascii="Arial" w:hAnsi="Arial" w:cs="Arial"/>
          <w:sz w:val="22"/>
          <w:szCs w:val="22"/>
        </w:rPr>
        <w:t xml:space="preserve"> Creek </w:t>
      </w:r>
      <w:r w:rsidR="00050E10">
        <w:rPr>
          <w:rFonts w:ascii="Arial" w:hAnsi="Arial" w:cs="Arial"/>
          <w:sz w:val="22"/>
          <w:szCs w:val="22"/>
        </w:rPr>
        <w:t>c</w:t>
      </w:r>
      <w:r w:rsidR="00DC0259" w:rsidRPr="00B84957">
        <w:rPr>
          <w:rFonts w:ascii="Arial" w:hAnsi="Arial" w:cs="Arial"/>
          <w:sz w:val="22"/>
          <w:szCs w:val="22"/>
        </w:rPr>
        <w:t>orridor</w:t>
      </w:r>
      <w:r w:rsidR="00050E10">
        <w:rPr>
          <w:rFonts w:ascii="Arial" w:hAnsi="Arial" w:cs="Arial"/>
          <w:sz w:val="22"/>
          <w:szCs w:val="22"/>
        </w:rPr>
        <w:t xml:space="preserve"> to the southern and western boundaries of the PSP</w:t>
      </w:r>
      <w:r w:rsidR="00DC0259" w:rsidRPr="00B84957">
        <w:rPr>
          <w:rFonts w:ascii="Arial" w:hAnsi="Arial" w:cs="Arial"/>
          <w:sz w:val="22"/>
          <w:szCs w:val="22"/>
        </w:rPr>
        <w:t>.</w:t>
      </w:r>
      <w:r w:rsidR="00050E10">
        <w:rPr>
          <w:rFonts w:ascii="Arial" w:hAnsi="Arial" w:cs="Arial"/>
          <w:sz w:val="22"/>
          <w:szCs w:val="22"/>
        </w:rPr>
        <w:t xml:space="preserve"> </w:t>
      </w:r>
      <w:r w:rsidR="00DC0259" w:rsidRPr="00B84957">
        <w:rPr>
          <w:rFonts w:ascii="Arial" w:hAnsi="Arial" w:cs="Arial"/>
          <w:sz w:val="22"/>
          <w:szCs w:val="22"/>
        </w:rPr>
        <w:t xml:space="preserve"> </w:t>
      </w:r>
      <w:r w:rsidR="00B84957" w:rsidRPr="00B84957">
        <w:rPr>
          <w:rFonts w:ascii="Arial" w:hAnsi="Arial" w:cs="Arial"/>
          <w:sz w:val="22"/>
          <w:szCs w:val="22"/>
        </w:rPr>
        <w:t xml:space="preserve"> </w:t>
      </w:r>
    </w:p>
    <w:p w:rsidR="00050E10" w:rsidRDefault="00DC0259" w:rsidP="00647D86">
      <w:pPr>
        <w:ind w:left="284"/>
        <w:rPr>
          <w:rFonts w:ascii="Arial" w:hAnsi="Arial" w:cs="Arial"/>
          <w:sz w:val="22"/>
          <w:szCs w:val="22"/>
        </w:rPr>
      </w:pPr>
      <w:r w:rsidRPr="00B84957">
        <w:rPr>
          <w:rFonts w:ascii="Arial" w:hAnsi="Arial" w:cs="Arial"/>
          <w:sz w:val="22"/>
          <w:szCs w:val="22"/>
        </w:rPr>
        <w:t xml:space="preserve">Given the relatively small population of the </w:t>
      </w:r>
      <w:r w:rsidR="00AE4E1B" w:rsidRPr="00B84957">
        <w:rPr>
          <w:rFonts w:ascii="Arial" w:hAnsi="Arial" w:cs="Arial"/>
          <w:sz w:val="22"/>
          <w:szCs w:val="22"/>
        </w:rPr>
        <w:t>English Street</w:t>
      </w:r>
      <w:r w:rsidRPr="00B84957">
        <w:rPr>
          <w:rFonts w:ascii="Arial" w:hAnsi="Arial" w:cs="Arial"/>
          <w:sz w:val="22"/>
          <w:szCs w:val="22"/>
        </w:rPr>
        <w:t xml:space="preserve"> PSP area</w:t>
      </w:r>
      <w:r w:rsidR="00050E10">
        <w:rPr>
          <w:rFonts w:ascii="Arial" w:hAnsi="Arial" w:cs="Arial"/>
          <w:sz w:val="22"/>
          <w:szCs w:val="22"/>
        </w:rPr>
        <w:t xml:space="preserve"> the precinct will deliver a potential</w:t>
      </w:r>
      <w:r w:rsidRPr="00B84957">
        <w:rPr>
          <w:rFonts w:ascii="Arial" w:hAnsi="Arial" w:cs="Arial"/>
          <w:sz w:val="22"/>
          <w:szCs w:val="22"/>
        </w:rPr>
        <w:t xml:space="preserve"> local </w:t>
      </w:r>
      <w:r w:rsidR="00050E10">
        <w:rPr>
          <w:rFonts w:ascii="Arial" w:hAnsi="Arial" w:cs="Arial"/>
          <w:sz w:val="22"/>
          <w:szCs w:val="22"/>
        </w:rPr>
        <w:t>convenience</w:t>
      </w:r>
      <w:r w:rsidRPr="00B84957">
        <w:rPr>
          <w:rFonts w:ascii="Arial" w:hAnsi="Arial" w:cs="Arial"/>
          <w:sz w:val="22"/>
          <w:szCs w:val="22"/>
        </w:rPr>
        <w:t xml:space="preserve"> centre</w:t>
      </w:r>
      <w:r w:rsidR="00050E10">
        <w:rPr>
          <w:rFonts w:ascii="Arial" w:hAnsi="Arial" w:cs="Arial"/>
          <w:sz w:val="22"/>
          <w:szCs w:val="22"/>
        </w:rPr>
        <w:t xml:space="preserve">, community facility and local jobs creating a self contained residential precinct. </w:t>
      </w:r>
    </w:p>
    <w:p w:rsidR="00DC0259" w:rsidRPr="00B84957" w:rsidRDefault="00DC0259" w:rsidP="00647D86">
      <w:pPr>
        <w:ind w:left="284"/>
        <w:rPr>
          <w:rFonts w:ascii="Arial" w:hAnsi="Arial" w:cs="Arial"/>
          <w:sz w:val="22"/>
          <w:szCs w:val="22"/>
        </w:rPr>
      </w:pPr>
      <w:r w:rsidRPr="00B84957">
        <w:rPr>
          <w:rFonts w:ascii="Arial" w:hAnsi="Arial" w:cs="Arial"/>
          <w:sz w:val="22"/>
          <w:szCs w:val="22"/>
        </w:rPr>
        <w:t xml:space="preserve">Funding will be allocated via the DCP for the </w:t>
      </w:r>
      <w:r w:rsidR="00B84957" w:rsidRPr="00B84957">
        <w:rPr>
          <w:rFonts w:ascii="Arial" w:hAnsi="Arial" w:cs="Arial"/>
          <w:sz w:val="22"/>
          <w:szCs w:val="22"/>
        </w:rPr>
        <w:t xml:space="preserve">upgrade of the </w:t>
      </w:r>
      <w:proofErr w:type="spellStart"/>
      <w:r w:rsidR="00B84957" w:rsidRPr="00B84957">
        <w:rPr>
          <w:rFonts w:ascii="Arial" w:hAnsi="Arial" w:cs="Arial"/>
          <w:sz w:val="22"/>
          <w:szCs w:val="22"/>
        </w:rPr>
        <w:t>Laffan</w:t>
      </w:r>
      <w:proofErr w:type="spellEnd"/>
      <w:r w:rsidR="00B84957" w:rsidRPr="00B84957">
        <w:rPr>
          <w:rFonts w:ascii="Arial" w:hAnsi="Arial" w:cs="Arial"/>
          <w:sz w:val="22"/>
          <w:szCs w:val="22"/>
        </w:rPr>
        <w:t xml:space="preserve"> Reserve within the Craigieburn North PSP</w:t>
      </w:r>
      <w:r w:rsidRPr="00B84957">
        <w:rPr>
          <w:rFonts w:ascii="Arial" w:hAnsi="Arial" w:cs="Arial"/>
          <w:sz w:val="22"/>
          <w:szCs w:val="22"/>
        </w:rPr>
        <w:t xml:space="preserve">. The surrounding network of local town centres and education facilities nominated in the incorporated </w:t>
      </w:r>
      <w:r w:rsidR="00B84957" w:rsidRPr="00B84957">
        <w:rPr>
          <w:rFonts w:ascii="Arial" w:hAnsi="Arial" w:cs="Arial"/>
          <w:sz w:val="22"/>
          <w:szCs w:val="22"/>
        </w:rPr>
        <w:t>Lockerbie</w:t>
      </w:r>
      <w:r w:rsidR="00050E10">
        <w:rPr>
          <w:rFonts w:ascii="Arial" w:hAnsi="Arial" w:cs="Arial"/>
          <w:sz w:val="22"/>
          <w:szCs w:val="22"/>
        </w:rPr>
        <w:t xml:space="preserve"> PSP (north of the precinct)</w:t>
      </w:r>
      <w:r w:rsidR="00B84957" w:rsidRPr="00B84957">
        <w:rPr>
          <w:rFonts w:ascii="Arial" w:hAnsi="Arial" w:cs="Arial"/>
          <w:sz w:val="22"/>
          <w:szCs w:val="22"/>
        </w:rPr>
        <w:t xml:space="preserve"> and Merrifield</w:t>
      </w:r>
      <w:r w:rsidRPr="00B84957">
        <w:rPr>
          <w:rFonts w:ascii="Arial" w:hAnsi="Arial" w:cs="Arial"/>
          <w:sz w:val="22"/>
          <w:szCs w:val="22"/>
        </w:rPr>
        <w:t xml:space="preserve"> </w:t>
      </w:r>
      <w:r w:rsidR="00050E10">
        <w:rPr>
          <w:rFonts w:ascii="Arial" w:hAnsi="Arial" w:cs="Arial"/>
          <w:sz w:val="22"/>
          <w:szCs w:val="22"/>
        </w:rPr>
        <w:t xml:space="preserve">PSP (west of the PPS) </w:t>
      </w:r>
      <w:r w:rsidRPr="00B84957">
        <w:rPr>
          <w:rFonts w:ascii="Arial" w:hAnsi="Arial" w:cs="Arial"/>
          <w:sz w:val="22"/>
          <w:szCs w:val="22"/>
        </w:rPr>
        <w:t>have sufficient capacity to support the projected po</w:t>
      </w:r>
      <w:r w:rsidR="00B84957" w:rsidRPr="00B84957">
        <w:rPr>
          <w:rFonts w:ascii="Arial" w:hAnsi="Arial" w:cs="Arial"/>
          <w:sz w:val="22"/>
          <w:szCs w:val="22"/>
        </w:rPr>
        <w:t>pulation within English Street</w:t>
      </w:r>
      <w:r w:rsidR="006A69B1" w:rsidRPr="00B84957">
        <w:rPr>
          <w:rFonts w:ascii="Arial" w:hAnsi="Arial" w:cs="Arial"/>
          <w:sz w:val="22"/>
          <w:szCs w:val="22"/>
        </w:rPr>
        <w:t>.</w:t>
      </w:r>
    </w:p>
    <w:p w:rsidR="00DC0259" w:rsidRPr="00B84957" w:rsidRDefault="00DC0259" w:rsidP="00647D86">
      <w:pPr>
        <w:numPr>
          <w:ilvl w:val="0"/>
          <w:numId w:val="33"/>
        </w:numPr>
        <w:autoSpaceDE w:val="0"/>
        <w:autoSpaceDN w:val="0"/>
        <w:adjustRightInd w:val="0"/>
        <w:ind w:left="284" w:firstLine="0"/>
        <w:rPr>
          <w:rFonts w:ascii="Arial" w:hAnsi="Arial" w:cs="Arial"/>
          <w:iCs/>
          <w:sz w:val="22"/>
          <w:szCs w:val="22"/>
          <w:u w:val="single"/>
        </w:rPr>
      </w:pPr>
      <w:r w:rsidRPr="00B84957">
        <w:rPr>
          <w:rFonts w:ascii="Arial" w:hAnsi="Arial" w:cs="Arial"/>
          <w:iCs/>
          <w:sz w:val="22"/>
          <w:szCs w:val="22"/>
          <w:u w:val="single"/>
        </w:rPr>
        <w:t>Objective two: To create greater housing choice, diversity and affordable places to live</w:t>
      </w:r>
    </w:p>
    <w:p w:rsidR="00050E10" w:rsidRDefault="00050E10" w:rsidP="00050E10">
      <w:pPr>
        <w:autoSpaceDE w:val="0"/>
        <w:autoSpaceDN w:val="0"/>
        <w:adjustRightInd w:val="0"/>
        <w:ind w:left="284"/>
        <w:rPr>
          <w:rFonts w:ascii="Arial" w:hAnsi="Arial" w:cs="Arial"/>
          <w:color w:val="000000"/>
          <w:sz w:val="22"/>
          <w:szCs w:val="22"/>
        </w:rPr>
      </w:pPr>
      <w:r>
        <w:rPr>
          <w:rFonts w:ascii="Arial" w:hAnsi="Arial" w:cs="Arial"/>
          <w:color w:val="000000"/>
          <w:sz w:val="22"/>
          <w:szCs w:val="22"/>
        </w:rPr>
        <w:t>The amendment applies the Residential</w:t>
      </w:r>
      <w:r w:rsidR="00AC4D9D">
        <w:rPr>
          <w:rFonts w:ascii="Arial" w:hAnsi="Arial" w:cs="Arial"/>
          <w:color w:val="000000"/>
          <w:sz w:val="22"/>
          <w:szCs w:val="22"/>
        </w:rPr>
        <w:t xml:space="preserve"> Growth</w:t>
      </w:r>
      <w:r>
        <w:rPr>
          <w:rFonts w:ascii="Arial" w:hAnsi="Arial" w:cs="Arial"/>
          <w:color w:val="000000"/>
          <w:sz w:val="22"/>
          <w:szCs w:val="22"/>
        </w:rPr>
        <w:t xml:space="preserve"> Zone. The PSP will seek a delivery of range of housing options at a variety of densities within the precinct, </w:t>
      </w:r>
      <w:r w:rsidR="005E608A">
        <w:rPr>
          <w:rFonts w:ascii="Arial" w:hAnsi="Arial" w:cs="Arial"/>
          <w:color w:val="000000"/>
          <w:sz w:val="22"/>
          <w:szCs w:val="22"/>
        </w:rPr>
        <w:t xml:space="preserve">with higher densities considered appropriate near the existing rail corridor and along the Merri Creek. </w:t>
      </w:r>
    </w:p>
    <w:p w:rsidR="00DC0259" w:rsidRPr="00B84957" w:rsidRDefault="00AA1086" w:rsidP="00647D86">
      <w:pPr>
        <w:autoSpaceDE w:val="0"/>
        <w:autoSpaceDN w:val="0"/>
        <w:adjustRightInd w:val="0"/>
        <w:ind w:left="284"/>
        <w:rPr>
          <w:rFonts w:ascii="Arial" w:hAnsi="Arial" w:cs="Arial"/>
          <w:sz w:val="22"/>
          <w:szCs w:val="22"/>
        </w:rPr>
      </w:pPr>
      <w:r w:rsidRPr="00B84957">
        <w:rPr>
          <w:rFonts w:ascii="Arial" w:hAnsi="Arial" w:cs="Arial"/>
          <w:sz w:val="22"/>
          <w:szCs w:val="22"/>
        </w:rPr>
        <w:t xml:space="preserve">The Small Lot Housing Code </w:t>
      </w:r>
      <w:r w:rsidR="005E608A">
        <w:rPr>
          <w:rFonts w:ascii="Arial" w:hAnsi="Arial" w:cs="Arial"/>
          <w:sz w:val="22"/>
          <w:szCs w:val="22"/>
        </w:rPr>
        <w:t xml:space="preserve">(SLHC) </w:t>
      </w:r>
      <w:r w:rsidRPr="00B84957">
        <w:rPr>
          <w:rFonts w:ascii="Arial" w:hAnsi="Arial" w:cs="Arial"/>
          <w:sz w:val="22"/>
          <w:szCs w:val="22"/>
        </w:rPr>
        <w:t>removes the need of a planning permit for lots less than 300</w:t>
      </w:r>
      <w:r w:rsidR="005E608A">
        <w:rPr>
          <w:rFonts w:ascii="Arial" w:hAnsi="Arial" w:cs="Arial"/>
          <w:sz w:val="22"/>
          <w:szCs w:val="22"/>
          <w:vertAlign w:val="superscript"/>
        </w:rPr>
        <w:t xml:space="preserve"> </w:t>
      </w:r>
      <w:r w:rsidR="005E608A">
        <w:rPr>
          <w:rFonts w:ascii="Arial" w:hAnsi="Arial" w:cs="Arial"/>
          <w:sz w:val="22"/>
          <w:szCs w:val="22"/>
        </w:rPr>
        <w:t>square</w:t>
      </w:r>
      <w:r w:rsidRPr="00B84957">
        <w:rPr>
          <w:rFonts w:ascii="Arial" w:hAnsi="Arial" w:cs="Arial"/>
          <w:sz w:val="22"/>
          <w:szCs w:val="22"/>
        </w:rPr>
        <w:t xml:space="preserve"> metres, </w:t>
      </w:r>
      <w:r w:rsidR="005E608A">
        <w:rPr>
          <w:rFonts w:ascii="Arial" w:hAnsi="Arial" w:cs="Arial"/>
          <w:sz w:val="22"/>
          <w:szCs w:val="22"/>
        </w:rPr>
        <w:t>s</w:t>
      </w:r>
      <w:r w:rsidR="005E608A" w:rsidRPr="00EE5B2D">
        <w:rPr>
          <w:rFonts w:ascii="Arial" w:hAnsi="Arial" w:cs="Arial"/>
          <w:sz w:val="22"/>
          <w:szCs w:val="22"/>
        </w:rPr>
        <w:t>ubject to compliance with the SLHC</w:t>
      </w:r>
      <w:r w:rsidR="005E608A">
        <w:rPr>
          <w:rFonts w:ascii="Arial" w:hAnsi="Arial" w:cs="Arial"/>
          <w:sz w:val="22"/>
          <w:szCs w:val="22"/>
        </w:rPr>
        <w:t xml:space="preserve">. </w:t>
      </w:r>
      <w:r w:rsidR="005E608A" w:rsidRPr="00EE5B2D">
        <w:rPr>
          <w:rFonts w:ascii="Arial" w:hAnsi="Arial" w:cs="Arial"/>
          <w:sz w:val="22"/>
          <w:szCs w:val="22"/>
        </w:rPr>
        <w:t>This is expected to encourage an increased provision of small lots and streamline the provision of new housing.</w:t>
      </w:r>
    </w:p>
    <w:p w:rsidR="00DC0259" w:rsidRPr="00B84957" w:rsidRDefault="00DC0259" w:rsidP="00647D86">
      <w:pPr>
        <w:numPr>
          <w:ilvl w:val="0"/>
          <w:numId w:val="33"/>
        </w:numPr>
        <w:autoSpaceDE w:val="0"/>
        <w:autoSpaceDN w:val="0"/>
        <w:adjustRightInd w:val="0"/>
        <w:ind w:left="284" w:firstLine="0"/>
        <w:rPr>
          <w:rFonts w:ascii="Arial" w:hAnsi="Arial" w:cs="Arial"/>
          <w:iCs/>
          <w:sz w:val="22"/>
          <w:szCs w:val="22"/>
          <w:u w:val="single"/>
        </w:rPr>
      </w:pPr>
      <w:r w:rsidRPr="00B84957">
        <w:rPr>
          <w:rFonts w:ascii="Arial" w:hAnsi="Arial" w:cs="Arial"/>
          <w:iCs/>
          <w:sz w:val="22"/>
          <w:szCs w:val="22"/>
          <w:u w:val="single"/>
        </w:rPr>
        <w:t>Objective three: To create highly accessible and vibrant activity centres</w:t>
      </w:r>
    </w:p>
    <w:p w:rsidR="00DC0259" w:rsidRPr="00B84957" w:rsidRDefault="00DC0259" w:rsidP="00647D86">
      <w:pPr>
        <w:autoSpaceDE w:val="0"/>
        <w:autoSpaceDN w:val="0"/>
        <w:adjustRightInd w:val="0"/>
        <w:ind w:left="284"/>
        <w:rPr>
          <w:rFonts w:ascii="Arial" w:hAnsi="Arial" w:cs="Arial"/>
          <w:sz w:val="22"/>
          <w:szCs w:val="22"/>
        </w:rPr>
      </w:pPr>
      <w:r w:rsidRPr="00B84957">
        <w:rPr>
          <w:rFonts w:ascii="Arial" w:hAnsi="Arial" w:cs="Arial"/>
          <w:sz w:val="22"/>
          <w:szCs w:val="22"/>
        </w:rPr>
        <w:t>The PSP does not nominate any local town centres. As previously noted, t</w:t>
      </w:r>
      <w:r w:rsidR="00D21787" w:rsidRPr="00B84957">
        <w:rPr>
          <w:rFonts w:ascii="Arial" w:hAnsi="Arial" w:cs="Arial"/>
          <w:sz w:val="22"/>
          <w:szCs w:val="22"/>
        </w:rPr>
        <w:t>he projected population of the p</w:t>
      </w:r>
      <w:r w:rsidRPr="00B84957">
        <w:rPr>
          <w:rFonts w:ascii="Arial" w:hAnsi="Arial" w:cs="Arial"/>
          <w:sz w:val="22"/>
          <w:szCs w:val="22"/>
        </w:rPr>
        <w:t xml:space="preserve">recinct does not provide </w:t>
      </w:r>
      <w:r w:rsidR="00AA1086" w:rsidRPr="00B84957">
        <w:rPr>
          <w:rFonts w:ascii="Arial" w:hAnsi="Arial" w:cs="Arial"/>
          <w:sz w:val="22"/>
          <w:szCs w:val="22"/>
        </w:rPr>
        <w:t>sufficient demand to support a local town c</w:t>
      </w:r>
      <w:r w:rsidRPr="00B84957">
        <w:rPr>
          <w:rFonts w:ascii="Arial" w:hAnsi="Arial" w:cs="Arial"/>
          <w:sz w:val="22"/>
          <w:szCs w:val="22"/>
        </w:rPr>
        <w:t xml:space="preserve">entre – surrounding centres nominated in the incorporated </w:t>
      </w:r>
      <w:r w:rsidR="00B84957" w:rsidRPr="00B84957">
        <w:rPr>
          <w:rFonts w:ascii="Arial" w:hAnsi="Arial" w:cs="Arial"/>
          <w:sz w:val="22"/>
          <w:szCs w:val="22"/>
        </w:rPr>
        <w:t>Lockerbie</w:t>
      </w:r>
      <w:r w:rsidRPr="00B84957">
        <w:rPr>
          <w:rFonts w:ascii="Arial" w:hAnsi="Arial" w:cs="Arial"/>
          <w:sz w:val="22"/>
          <w:szCs w:val="22"/>
        </w:rPr>
        <w:t xml:space="preserve"> PSP and within close</w:t>
      </w:r>
      <w:r w:rsidR="008F362D" w:rsidRPr="00B84957">
        <w:rPr>
          <w:rFonts w:ascii="Arial" w:hAnsi="Arial" w:cs="Arial"/>
          <w:sz w:val="22"/>
          <w:szCs w:val="22"/>
        </w:rPr>
        <w:t xml:space="preserve"> pro</w:t>
      </w:r>
      <w:r w:rsidR="00D21787" w:rsidRPr="00B84957">
        <w:rPr>
          <w:rFonts w:ascii="Arial" w:hAnsi="Arial" w:cs="Arial"/>
          <w:sz w:val="22"/>
          <w:szCs w:val="22"/>
        </w:rPr>
        <w:t xml:space="preserve">ximity to the </w:t>
      </w:r>
      <w:r w:rsidR="00B84957" w:rsidRPr="00B84957">
        <w:rPr>
          <w:rFonts w:ascii="Arial" w:hAnsi="Arial" w:cs="Arial"/>
          <w:sz w:val="22"/>
          <w:szCs w:val="22"/>
        </w:rPr>
        <w:t>English Street</w:t>
      </w:r>
      <w:r w:rsidR="00D21787" w:rsidRPr="00B84957">
        <w:rPr>
          <w:rFonts w:ascii="Arial" w:hAnsi="Arial" w:cs="Arial"/>
          <w:sz w:val="22"/>
          <w:szCs w:val="22"/>
        </w:rPr>
        <w:t xml:space="preserve"> </w:t>
      </w:r>
      <w:r w:rsidR="00B84957" w:rsidRPr="00B84957">
        <w:rPr>
          <w:rFonts w:ascii="Arial" w:hAnsi="Arial" w:cs="Arial"/>
          <w:sz w:val="22"/>
          <w:szCs w:val="22"/>
        </w:rPr>
        <w:t>P</w:t>
      </w:r>
      <w:r w:rsidRPr="00B84957">
        <w:rPr>
          <w:rFonts w:ascii="Arial" w:hAnsi="Arial" w:cs="Arial"/>
          <w:sz w:val="22"/>
          <w:szCs w:val="22"/>
        </w:rPr>
        <w:t>recinct will support the needs of future residents.</w:t>
      </w:r>
      <w:r w:rsidR="000F4BE9">
        <w:rPr>
          <w:rFonts w:ascii="Arial" w:hAnsi="Arial" w:cs="Arial"/>
          <w:sz w:val="22"/>
          <w:szCs w:val="22"/>
        </w:rPr>
        <w:t xml:space="preserve"> A </w:t>
      </w:r>
      <w:r w:rsidR="005E608A">
        <w:rPr>
          <w:rFonts w:ascii="Arial" w:hAnsi="Arial" w:cs="Arial"/>
          <w:sz w:val="22"/>
          <w:szCs w:val="22"/>
        </w:rPr>
        <w:t xml:space="preserve">potential </w:t>
      </w:r>
      <w:r w:rsidR="000F4BE9">
        <w:rPr>
          <w:rFonts w:ascii="Arial" w:hAnsi="Arial" w:cs="Arial"/>
          <w:sz w:val="22"/>
          <w:szCs w:val="22"/>
        </w:rPr>
        <w:t xml:space="preserve">Local Convenience Centre is proposed which will allow an appropriate interface to Donnybrook Road and provide local and essential services for the new community. </w:t>
      </w:r>
    </w:p>
    <w:p w:rsidR="00DC0259" w:rsidRPr="00B84957" w:rsidRDefault="00DC0259" w:rsidP="00647D86">
      <w:pPr>
        <w:numPr>
          <w:ilvl w:val="0"/>
          <w:numId w:val="33"/>
        </w:numPr>
        <w:autoSpaceDE w:val="0"/>
        <w:autoSpaceDN w:val="0"/>
        <w:adjustRightInd w:val="0"/>
        <w:ind w:left="284" w:firstLine="0"/>
        <w:rPr>
          <w:rFonts w:ascii="Arial" w:hAnsi="Arial" w:cs="Arial"/>
          <w:iCs/>
          <w:sz w:val="22"/>
          <w:szCs w:val="22"/>
          <w:u w:val="single"/>
        </w:rPr>
      </w:pPr>
      <w:r w:rsidRPr="00B84957">
        <w:rPr>
          <w:rFonts w:ascii="Arial" w:hAnsi="Arial" w:cs="Arial"/>
          <w:iCs/>
          <w:sz w:val="22"/>
          <w:szCs w:val="22"/>
          <w:u w:val="single"/>
        </w:rPr>
        <w:t>Objective four: To provide for local employment and business activity</w:t>
      </w:r>
    </w:p>
    <w:p w:rsidR="00DC0259" w:rsidRPr="00B84957" w:rsidRDefault="005E608A" w:rsidP="00647D86">
      <w:pPr>
        <w:autoSpaceDE w:val="0"/>
        <w:autoSpaceDN w:val="0"/>
        <w:adjustRightInd w:val="0"/>
        <w:ind w:left="284"/>
        <w:rPr>
          <w:rFonts w:ascii="Arial" w:hAnsi="Arial" w:cs="Arial"/>
          <w:sz w:val="22"/>
          <w:szCs w:val="22"/>
        </w:rPr>
      </w:pPr>
      <w:r>
        <w:rPr>
          <w:rFonts w:ascii="Arial" w:hAnsi="Arial" w:cs="Arial"/>
          <w:sz w:val="22"/>
          <w:szCs w:val="22"/>
        </w:rPr>
        <w:t xml:space="preserve">The north-east portion of the PSP area is designated for future </w:t>
      </w:r>
      <w:r w:rsidR="00B84957" w:rsidRPr="00B84957">
        <w:rPr>
          <w:rFonts w:ascii="Arial" w:hAnsi="Arial" w:cs="Arial"/>
          <w:sz w:val="22"/>
          <w:szCs w:val="22"/>
        </w:rPr>
        <w:t xml:space="preserve">commercial </w:t>
      </w:r>
      <w:r>
        <w:rPr>
          <w:rFonts w:ascii="Arial" w:hAnsi="Arial" w:cs="Arial"/>
          <w:sz w:val="22"/>
          <w:szCs w:val="22"/>
        </w:rPr>
        <w:t xml:space="preserve">use in </w:t>
      </w:r>
      <w:r w:rsidR="00B84957" w:rsidRPr="00B84957">
        <w:rPr>
          <w:rFonts w:ascii="Arial" w:hAnsi="Arial" w:cs="Arial"/>
          <w:sz w:val="22"/>
          <w:szCs w:val="22"/>
        </w:rPr>
        <w:t>the PSP</w:t>
      </w:r>
      <w:r w:rsidR="00DC0259" w:rsidRPr="00B84957">
        <w:rPr>
          <w:rFonts w:ascii="Arial" w:hAnsi="Arial" w:cs="Arial"/>
          <w:sz w:val="22"/>
          <w:szCs w:val="22"/>
        </w:rPr>
        <w:t xml:space="preserve">. Significant employment areas are located </w:t>
      </w:r>
      <w:r w:rsidR="00893292">
        <w:rPr>
          <w:rFonts w:ascii="Arial" w:hAnsi="Arial" w:cs="Arial"/>
          <w:sz w:val="22"/>
          <w:szCs w:val="22"/>
        </w:rPr>
        <w:t xml:space="preserve">west of the precinct </w:t>
      </w:r>
      <w:r w:rsidR="00DC0259" w:rsidRPr="00B84957">
        <w:rPr>
          <w:rFonts w:ascii="Arial" w:hAnsi="Arial" w:cs="Arial"/>
          <w:sz w:val="22"/>
          <w:szCs w:val="22"/>
        </w:rPr>
        <w:t xml:space="preserve">in the </w:t>
      </w:r>
      <w:r w:rsidR="00B84957" w:rsidRPr="00B84957">
        <w:rPr>
          <w:rFonts w:ascii="Arial" w:hAnsi="Arial" w:cs="Arial"/>
          <w:sz w:val="22"/>
          <w:szCs w:val="22"/>
        </w:rPr>
        <w:t>Merr</w:t>
      </w:r>
      <w:r w:rsidR="00B84957">
        <w:rPr>
          <w:rFonts w:ascii="Arial" w:hAnsi="Arial" w:cs="Arial"/>
          <w:sz w:val="22"/>
          <w:szCs w:val="22"/>
        </w:rPr>
        <w:t>i</w:t>
      </w:r>
      <w:r w:rsidR="00B84957" w:rsidRPr="00B84957">
        <w:rPr>
          <w:rFonts w:ascii="Arial" w:hAnsi="Arial" w:cs="Arial"/>
          <w:sz w:val="22"/>
          <w:szCs w:val="22"/>
        </w:rPr>
        <w:t>field</w:t>
      </w:r>
      <w:r w:rsidR="00DC0259" w:rsidRPr="00B84957">
        <w:rPr>
          <w:rFonts w:ascii="Arial" w:hAnsi="Arial" w:cs="Arial"/>
          <w:sz w:val="22"/>
          <w:szCs w:val="22"/>
        </w:rPr>
        <w:t xml:space="preserve"> Employment area and the future </w:t>
      </w:r>
      <w:r w:rsidR="00B84957" w:rsidRPr="00B84957">
        <w:rPr>
          <w:rFonts w:ascii="Arial" w:hAnsi="Arial" w:cs="Arial"/>
          <w:sz w:val="22"/>
          <w:szCs w:val="22"/>
        </w:rPr>
        <w:t>Craigieburn North Employment Area</w:t>
      </w:r>
      <w:r w:rsidR="00DC0259" w:rsidRPr="00B84957">
        <w:rPr>
          <w:rFonts w:ascii="Arial" w:hAnsi="Arial" w:cs="Arial"/>
          <w:sz w:val="22"/>
          <w:szCs w:val="22"/>
        </w:rPr>
        <w:t xml:space="preserve">. In addition to home based occupations, surrounding local town centres and schools will be the employment </w:t>
      </w:r>
      <w:r w:rsidR="00D21787" w:rsidRPr="00B84957">
        <w:rPr>
          <w:rFonts w:ascii="Arial" w:hAnsi="Arial" w:cs="Arial"/>
          <w:sz w:val="22"/>
          <w:szCs w:val="22"/>
        </w:rPr>
        <w:t>generators in proximity to the p</w:t>
      </w:r>
      <w:r w:rsidR="00DC0259" w:rsidRPr="00B84957">
        <w:rPr>
          <w:rFonts w:ascii="Arial" w:hAnsi="Arial" w:cs="Arial"/>
          <w:sz w:val="22"/>
          <w:szCs w:val="22"/>
        </w:rPr>
        <w:t>recinct.</w:t>
      </w:r>
      <w:r w:rsidR="000F4BE9">
        <w:rPr>
          <w:rFonts w:ascii="Arial" w:hAnsi="Arial" w:cs="Arial"/>
          <w:sz w:val="22"/>
          <w:szCs w:val="22"/>
        </w:rPr>
        <w:t xml:space="preserve"> </w:t>
      </w:r>
      <w:r w:rsidR="00980C30" w:rsidRPr="003127B2">
        <w:rPr>
          <w:rFonts w:ascii="Arial" w:hAnsi="Arial" w:cs="Arial"/>
          <w:sz w:val="22"/>
          <w:szCs w:val="22"/>
        </w:rPr>
        <w:t xml:space="preserve">The PSP anticipates </w:t>
      </w:r>
      <w:r w:rsidR="003127B2" w:rsidRPr="003127B2">
        <w:rPr>
          <w:rFonts w:ascii="Arial" w:hAnsi="Arial" w:cs="Arial"/>
          <w:sz w:val="22"/>
          <w:szCs w:val="22"/>
        </w:rPr>
        <w:t xml:space="preserve">creating </w:t>
      </w:r>
      <w:r w:rsidR="00980C30" w:rsidRPr="003127B2">
        <w:rPr>
          <w:rFonts w:ascii="Arial" w:hAnsi="Arial" w:cs="Arial"/>
          <w:sz w:val="22"/>
          <w:szCs w:val="22"/>
        </w:rPr>
        <w:t xml:space="preserve">approximately </w:t>
      </w:r>
      <w:r w:rsidR="003127B2" w:rsidRPr="003127B2">
        <w:rPr>
          <w:rFonts w:ascii="Arial" w:hAnsi="Arial" w:cs="Arial"/>
          <w:sz w:val="22"/>
          <w:szCs w:val="22"/>
        </w:rPr>
        <w:t>700</w:t>
      </w:r>
      <w:r w:rsidR="00980C30" w:rsidRPr="003127B2">
        <w:rPr>
          <w:rFonts w:ascii="Arial" w:hAnsi="Arial" w:cs="Arial"/>
          <w:sz w:val="22"/>
          <w:szCs w:val="22"/>
        </w:rPr>
        <w:t xml:space="preserve"> jobs in the </w:t>
      </w:r>
      <w:r w:rsidR="003127B2" w:rsidRPr="003127B2">
        <w:rPr>
          <w:rFonts w:ascii="Arial" w:hAnsi="Arial" w:cs="Arial"/>
          <w:sz w:val="22"/>
          <w:szCs w:val="22"/>
        </w:rPr>
        <w:t>precinct</w:t>
      </w:r>
      <w:r w:rsidR="00980C30" w:rsidRPr="003127B2">
        <w:rPr>
          <w:rFonts w:ascii="Arial" w:hAnsi="Arial" w:cs="Arial"/>
          <w:sz w:val="22"/>
          <w:szCs w:val="22"/>
        </w:rPr>
        <w:t>.</w:t>
      </w:r>
      <w:r w:rsidR="000F4BE9">
        <w:rPr>
          <w:rFonts w:ascii="Arial" w:hAnsi="Arial" w:cs="Arial"/>
          <w:sz w:val="22"/>
          <w:szCs w:val="22"/>
        </w:rPr>
        <w:t xml:space="preserve"> </w:t>
      </w:r>
    </w:p>
    <w:p w:rsidR="00DC0259" w:rsidRPr="00862668" w:rsidRDefault="00DC0259" w:rsidP="00647D86">
      <w:pPr>
        <w:numPr>
          <w:ilvl w:val="0"/>
          <w:numId w:val="33"/>
        </w:numPr>
        <w:autoSpaceDE w:val="0"/>
        <w:autoSpaceDN w:val="0"/>
        <w:adjustRightInd w:val="0"/>
        <w:ind w:left="284" w:firstLine="0"/>
        <w:rPr>
          <w:rFonts w:ascii="Arial" w:hAnsi="Arial" w:cs="Arial"/>
          <w:iCs/>
          <w:sz w:val="22"/>
          <w:szCs w:val="22"/>
          <w:u w:val="single"/>
        </w:rPr>
      </w:pPr>
      <w:r w:rsidRPr="00862668">
        <w:rPr>
          <w:rFonts w:ascii="Arial" w:hAnsi="Arial" w:cs="Arial"/>
          <w:iCs/>
          <w:sz w:val="22"/>
          <w:szCs w:val="22"/>
          <w:u w:val="single"/>
        </w:rPr>
        <w:t>Objective five: To provide better transport choices</w:t>
      </w:r>
    </w:p>
    <w:p w:rsidR="00B6641D" w:rsidRDefault="00DC0259" w:rsidP="00647D86">
      <w:pPr>
        <w:autoSpaceDE w:val="0"/>
        <w:autoSpaceDN w:val="0"/>
        <w:adjustRightInd w:val="0"/>
        <w:ind w:left="284"/>
        <w:rPr>
          <w:rFonts w:ascii="Arial" w:hAnsi="Arial" w:cs="Arial"/>
          <w:sz w:val="22"/>
          <w:szCs w:val="22"/>
        </w:rPr>
      </w:pPr>
      <w:r w:rsidRPr="00862668">
        <w:rPr>
          <w:rFonts w:ascii="Arial" w:hAnsi="Arial" w:cs="Arial"/>
          <w:sz w:val="22"/>
          <w:szCs w:val="22"/>
        </w:rPr>
        <w:t>The ro</w:t>
      </w:r>
      <w:r w:rsidR="00D21787" w:rsidRPr="00862668">
        <w:rPr>
          <w:rFonts w:ascii="Arial" w:hAnsi="Arial" w:cs="Arial"/>
          <w:sz w:val="22"/>
          <w:szCs w:val="22"/>
        </w:rPr>
        <w:t>ad and path network within the p</w:t>
      </w:r>
      <w:r w:rsidRPr="00862668">
        <w:rPr>
          <w:rFonts w:ascii="Arial" w:hAnsi="Arial" w:cs="Arial"/>
          <w:sz w:val="22"/>
          <w:szCs w:val="22"/>
        </w:rPr>
        <w:t xml:space="preserve">recinct has been planned to integrate with the existing and future transport network in the </w:t>
      </w:r>
      <w:r w:rsidR="00D21787" w:rsidRPr="00862668">
        <w:rPr>
          <w:rFonts w:ascii="Arial" w:hAnsi="Arial" w:cs="Arial"/>
          <w:sz w:val="22"/>
          <w:szCs w:val="22"/>
        </w:rPr>
        <w:t xml:space="preserve">surrounding area. </w:t>
      </w:r>
      <w:r w:rsidRPr="00862668">
        <w:rPr>
          <w:rFonts w:ascii="Arial" w:hAnsi="Arial" w:cs="Arial"/>
          <w:sz w:val="22"/>
          <w:szCs w:val="22"/>
        </w:rPr>
        <w:t xml:space="preserve">The </w:t>
      </w:r>
      <w:r w:rsidR="00B84957" w:rsidRPr="00862668">
        <w:rPr>
          <w:rFonts w:ascii="Arial" w:hAnsi="Arial" w:cs="Arial"/>
          <w:sz w:val="22"/>
          <w:szCs w:val="22"/>
        </w:rPr>
        <w:t>Hume</w:t>
      </w:r>
      <w:r w:rsidRPr="00862668">
        <w:rPr>
          <w:rFonts w:ascii="Arial" w:hAnsi="Arial" w:cs="Arial"/>
          <w:sz w:val="22"/>
          <w:szCs w:val="22"/>
        </w:rPr>
        <w:t xml:space="preserve"> </w:t>
      </w:r>
      <w:r w:rsidR="00B84957" w:rsidRPr="00862668">
        <w:rPr>
          <w:rFonts w:ascii="Arial" w:hAnsi="Arial" w:cs="Arial"/>
          <w:sz w:val="22"/>
          <w:szCs w:val="22"/>
        </w:rPr>
        <w:t>High</w:t>
      </w:r>
      <w:r w:rsidRPr="00862668">
        <w:rPr>
          <w:rFonts w:ascii="Arial" w:hAnsi="Arial" w:cs="Arial"/>
          <w:sz w:val="22"/>
          <w:szCs w:val="22"/>
        </w:rPr>
        <w:t xml:space="preserve">way and proposed Outer Metropolitan Ring Road provide excellent car access to metropolitan Melbourne and Regional Victoria. The </w:t>
      </w:r>
      <w:r w:rsidR="00B84957" w:rsidRPr="00862668">
        <w:rPr>
          <w:rFonts w:ascii="Arial" w:hAnsi="Arial" w:cs="Arial"/>
          <w:sz w:val="22"/>
          <w:szCs w:val="22"/>
        </w:rPr>
        <w:t>existing Donnybrook Rail</w:t>
      </w:r>
      <w:r w:rsidRPr="00862668">
        <w:rPr>
          <w:rFonts w:ascii="Arial" w:hAnsi="Arial" w:cs="Arial"/>
          <w:sz w:val="22"/>
          <w:szCs w:val="22"/>
        </w:rPr>
        <w:t xml:space="preserve">way Station is within a short distance to the north. </w:t>
      </w:r>
    </w:p>
    <w:p w:rsidR="005E608A" w:rsidRDefault="005E608A" w:rsidP="00647D86">
      <w:pPr>
        <w:autoSpaceDE w:val="0"/>
        <w:autoSpaceDN w:val="0"/>
        <w:adjustRightInd w:val="0"/>
        <w:ind w:left="284"/>
        <w:rPr>
          <w:rFonts w:ascii="Arial" w:hAnsi="Arial" w:cs="Arial"/>
          <w:sz w:val="22"/>
          <w:szCs w:val="22"/>
        </w:rPr>
      </w:pPr>
      <w:r>
        <w:rPr>
          <w:rFonts w:ascii="Arial" w:hAnsi="Arial" w:cs="Arial"/>
          <w:sz w:val="22"/>
          <w:szCs w:val="22"/>
        </w:rPr>
        <w:t xml:space="preserve">The road network will deliver off-road shared paths to allow the community to cycle and walk to key destinations in the precinct and an opportunity to utilise sustainable transport modes. </w:t>
      </w:r>
    </w:p>
    <w:p w:rsidR="005E608A" w:rsidRPr="00862668" w:rsidRDefault="005E608A" w:rsidP="00647D86">
      <w:pPr>
        <w:autoSpaceDE w:val="0"/>
        <w:autoSpaceDN w:val="0"/>
        <w:adjustRightInd w:val="0"/>
        <w:ind w:left="284"/>
        <w:rPr>
          <w:rFonts w:ascii="Arial" w:hAnsi="Arial" w:cs="Arial"/>
          <w:sz w:val="22"/>
          <w:szCs w:val="22"/>
        </w:rPr>
      </w:pPr>
      <w:r>
        <w:rPr>
          <w:rFonts w:ascii="Arial" w:hAnsi="Arial" w:cs="Arial"/>
          <w:sz w:val="22"/>
          <w:szCs w:val="22"/>
        </w:rPr>
        <w:t xml:space="preserve">Local bus services can be accommodated on the key north-south secondary arterial road as well as the east-west local road network. </w:t>
      </w:r>
    </w:p>
    <w:p w:rsidR="00DC0259" w:rsidRPr="00862668" w:rsidRDefault="00DC0259" w:rsidP="00647D86">
      <w:pPr>
        <w:numPr>
          <w:ilvl w:val="0"/>
          <w:numId w:val="33"/>
        </w:numPr>
        <w:autoSpaceDE w:val="0"/>
        <w:autoSpaceDN w:val="0"/>
        <w:adjustRightInd w:val="0"/>
        <w:ind w:left="284" w:firstLine="0"/>
        <w:rPr>
          <w:rFonts w:ascii="Arial" w:hAnsi="Arial" w:cs="Arial"/>
          <w:iCs/>
          <w:sz w:val="22"/>
          <w:szCs w:val="22"/>
          <w:u w:val="single"/>
        </w:rPr>
      </w:pPr>
      <w:r w:rsidRPr="00862668">
        <w:rPr>
          <w:rFonts w:ascii="Arial" w:hAnsi="Arial" w:cs="Arial"/>
          <w:iCs/>
          <w:sz w:val="22"/>
          <w:szCs w:val="22"/>
          <w:u w:val="single"/>
        </w:rPr>
        <w:t xml:space="preserve">Objective </w:t>
      </w:r>
      <w:r w:rsidR="0089522E">
        <w:rPr>
          <w:rFonts w:ascii="Arial" w:hAnsi="Arial" w:cs="Arial"/>
          <w:iCs/>
          <w:sz w:val="22"/>
          <w:szCs w:val="22"/>
          <w:u w:val="single"/>
        </w:rPr>
        <w:t>six</w:t>
      </w:r>
      <w:r w:rsidRPr="00862668">
        <w:rPr>
          <w:rFonts w:ascii="Arial" w:hAnsi="Arial" w:cs="Arial"/>
          <w:iCs/>
          <w:sz w:val="22"/>
          <w:szCs w:val="22"/>
          <w:u w:val="single"/>
        </w:rPr>
        <w:t>: To respond to climate change and increased environmental sustainability</w:t>
      </w:r>
    </w:p>
    <w:p w:rsidR="00980C30" w:rsidRDefault="000F4BE9" w:rsidP="00647D86">
      <w:pPr>
        <w:autoSpaceDE w:val="0"/>
        <w:autoSpaceDN w:val="0"/>
        <w:adjustRightInd w:val="0"/>
        <w:ind w:left="284"/>
        <w:rPr>
          <w:rFonts w:ascii="Arial" w:hAnsi="Arial" w:cs="Arial"/>
          <w:iCs/>
          <w:sz w:val="22"/>
          <w:szCs w:val="22"/>
        </w:rPr>
      </w:pPr>
      <w:r>
        <w:rPr>
          <w:rFonts w:ascii="Arial" w:hAnsi="Arial" w:cs="Arial"/>
          <w:iCs/>
          <w:sz w:val="22"/>
          <w:szCs w:val="22"/>
        </w:rPr>
        <w:t xml:space="preserve">The precinct has been planned with the potential for future road networks to provide bus capable networks as well as on-road and off-road cycle networks, providing alternative and sustainable transport options for future employees. </w:t>
      </w:r>
    </w:p>
    <w:p w:rsidR="00980C30" w:rsidRDefault="000F4BE9" w:rsidP="00647D86">
      <w:pPr>
        <w:autoSpaceDE w:val="0"/>
        <w:autoSpaceDN w:val="0"/>
        <w:adjustRightInd w:val="0"/>
        <w:ind w:left="284"/>
        <w:rPr>
          <w:rFonts w:ascii="Arial" w:hAnsi="Arial" w:cs="Arial"/>
          <w:iCs/>
          <w:sz w:val="22"/>
          <w:szCs w:val="22"/>
        </w:rPr>
      </w:pPr>
      <w:r>
        <w:rPr>
          <w:rFonts w:ascii="Arial" w:hAnsi="Arial" w:cs="Arial"/>
          <w:iCs/>
          <w:sz w:val="22"/>
          <w:szCs w:val="22"/>
        </w:rPr>
        <w:lastRenderedPageBreak/>
        <w:t xml:space="preserve">The amendment sets aside significant amounts of land for the conservation of the Growling Grass Frog corridor along the Merri Creek in accordance with the Biodiversity Conservation Strategy. </w:t>
      </w:r>
      <w:r w:rsidR="00584153">
        <w:rPr>
          <w:rFonts w:ascii="Arial" w:hAnsi="Arial" w:cs="Arial"/>
          <w:iCs/>
          <w:sz w:val="22"/>
          <w:szCs w:val="22"/>
        </w:rPr>
        <w:t>The conservation area protects almost all of the scattered trees within the precinct.</w:t>
      </w:r>
    </w:p>
    <w:p w:rsidR="007B3311" w:rsidRDefault="00DC0259" w:rsidP="00647D86">
      <w:pPr>
        <w:numPr>
          <w:ilvl w:val="0"/>
          <w:numId w:val="33"/>
        </w:numPr>
        <w:autoSpaceDE w:val="0"/>
        <w:autoSpaceDN w:val="0"/>
        <w:adjustRightInd w:val="0"/>
        <w:ind w:left="284" w:firstLine="0"/>
        <w:rPr>
          <w:rFonts w:ascii="Arial" w:hAnsi="Arial" w:cs="Arial"/>
          <w:iCs/>
          <w:sz w:val="22"/>
          <w:szCs w:val="22"/>
          <w:u w:val="single"/>
        </w:rPr>
      </w:pPr>
      <w:r w:rsidRPr="00862668">
        <w:rPr>
          <w:rFonts w:ascii="Arial" w:hAnsi="Arial" w:cs="Arial"/>
          <w:iCs/>
          <w:sz w:val="22"/>
          <w:szCs w:val="22"/>
          <w:u w:val="single"/>
        </w:rPr>
        <w:t xml:space="preserve">Objective </w:t>
      </w:r>
      <w:r w:rsidR="0089522E">
        <w:rPr>
          <w:rFonts w:ascii="Arial" w:hAnsi="Arial" w:cs="Arial"/>
          <w:iCs/>
          <w:sz w:val="22"/>
          <w:szCs w:val="22"/>
          <w:u w:val="single"/>
        </w:rPr>
        <w:t>seven</w:t>
      </w:r>
      <w:r w:rsidRPr="00862668">
        <w:rPr>
          <w:rFonts w:ascii="Arial" w:hAnsi="Arial" w:cs="Arial"/>
          <w:iCs/>
          <w:sz w:val="22"/>
          <w:szCs w:val="22"/>
          <w:u w:val="single"/>
        </w:rPr>
        <w:t>: To deliver accessible, integrated adaptable community infrastructure</w:t>
      </w:r>
    </w:p>
    <w:p w:rsidR="00980C30" w:rsidRDefault="002E7A23" w:rsidP="00647D86">
      <w:pPr>
        <w:autoSpaceDE w:val="0"/>
        <w:autoSpaceDN w:val="0"/>
        <w:adjustRightInd w:val="0"/>
        <w:ind w:left="284"/>
        <w:rPr>
          <w:rFonts w:ascii="Arial" w:hAnsi="Arial" w:cs="Arial"/>
          <w:sz w:val="22"/>
          <w:szCs w:val="22"/>
        </w:rPr>
      </w:pPr>
      <w:r w:rsidRPr="008923A5">
        <w:rPr>
          <w:rFonts w:ascii="Arial" w:hAnsi="Arial" w:cs="Arial"/>
          <w:iCs/>
          <w:sz w:val="22"/>
          <w:szCs w:val="22"/>
        </w:rPr>
        <w:t xml:space="preserve">The PSP and DCP provide for upgraded sports fields including a pavilion at the </w:t>
      </w:r>
      <w:proofErr w:type="spellStart"/>
      <w:r w:rsidRPr="008923A5">
        <w:rPr>
          <w:rFonts w:ascii="Arial" w:hAnsi="Arial" w:cs="Arial"/>
          <w:iCs/>
          <w:sz w:val="22"/>
          <w:szCs w:val="22"/>
        </w:rPr>
        <w:t>Laffan</w:t>
      </w:r>
      <w:proofErr w:type="spellEnd"/>
      <w:r w:rsidRPr="008923A5">
        <w:rPr>
          <w:rFonts w:ascii="Arial" w:hAnsi="Arial" w:cs="Arial"/>
          <w:iCs/>
          <w:sz w:val="22"/>
          <w:szCs w:val="22"/>
        </w:rPr>
        <w:t xml:space="preserve"> Reserve, which is to be accessed via a pedestrian bridge linking to the English Street precinct. </w:t>
      </w:r>
      <w:r>
        <w:rPr>
          <w:rFonts w:ascii="Arial" w:hAnsi="Arial" w:cs="Arial"/>
          <w:sz w:val="22"/>
          <w:szCs w:val="22"/>
        </w:rPr>
        <w:t>The PSP will include a Local Convenience Centre which will establish important services and facilities for future residents and employees.</w:t>
      </w:r>
    </w:p>
    <w:p w:rsidR="002E7A23" w:rsidRDefault="002E7A23" w:rsidP="002E7A23">
      <w:pPr>
        <w:numPr>
          <w:ilvl w:val="0"/>
          <w:numId w:val="11"/>
        </w:numPr>
        <w:autoSpaceDE w:val="0"/>
        <w:autoSpaceDN w:val="0"/>
        <w:adjustRightInd w:val="0"/>
        <w:spacing w:before="240"/>
        <w:ind w:left="568" w:hanging="284"/>
        <w:jc w:val="left"/>
        <w:rPr>
          <w:rFonts w:ascii="Arial" w:hAnsi="Arial" w:cs="Arial"/>
          <w:i/>
          <w:iCs/>
          <w:sz w:val="22"/>
          <w:szCs w:val="22"/>
        </w:rPr>
      </w:pPr>
      <w:r w:rsidRPr="002E7A23">
        <w:rPr>
          <w:rFonts w:ascii="Arial" w:hAnsi="Arial" w:cs="Arial"/>
          <w:i/>
          <w:iCs/>
          <w:sz w:val="22"/>
          <w:szCs w:val="22"/>
        </w:rPr>
        <w:t>How the provisions give effect to the intended outcomes of the precinct structure plan</w:t>
      </w:r>
    </w:p>
    <w:p w:rsidR="008923A5" w:rsidRPr="008923A5" w:rsidRDefault="008923A5" w:rsidP="008923A5">
      <w:pPr>
        <w:ind w:left="284"/>
        <w:rPr>
          <w:rFonts w:ascii="Arial" w:hAnsi="Arial" w:cs="Arial"/>
          <w:snapToGrid w:val="0"/>
          <w:sz w:val="22"/>
          <w:szCs w:val="22"/>
          <w:lang w:eastAsia="en-US"/>
        </w:rPr>
      </w:pPr>
      <w:r w:rsidRPr="008923A5">
        <w:rPr>
          <w:rFonts w:ascii="Arial" w:hAnsi="Arial" w:cs="Arial"/>
          <w:snapToGrid w:val="0"/>
          <w:sz w:val="22"/>
          <w:szCs w:val="22"/>
          <w:lang w:eastAsia="en-US"/>
        </w:rPr>
        <w:t>Most provisions in the incorporated document and associated ordinance are designed to be implemented at the subdivision development stage. At this point requirements and guidelines are either designed into subdivision plans (e.g. spatial outcomes), implemented through permit conditions (e.g. development and biodiversity contributions), implemented through referral authority agreements (e.g. essential services) or required to be applied as restrictions on title (e.g. bushfire protection, small lot housing code).</w:t>
      </w:r>
    </w:p>
    <w:p w:rsidR="008923A5" w:rsidRDefault="008923A5" w:rsidP="008923A5">
      <w:pPr>
        <w:ind w:left="284"/>
        <w:rPr>
          <w:rFonts w:ascii="Arial" w:hAnsi="Arial" w:cs="Arial"/>
          <w:snapToGrid w:val="0"/>
          <w:sz w:val="22"/>
          <w:szCs w:val="22"/>
          <w:lang w:eastAsia="en-US"/>
        </w:rPr>
      </w:pPr>
      <w:r>
        <w:rPr>
          <w:rFonts w:ascii="Arial" w:hAnsi="Arial" w:cs="Arial"/>
          <w:snapToGrid w:val="0"/>
          <w:sz w:val="22"/>
          <w:szCs w:val="22"/>
          <w:lang w:eastAsia="en-US"/>
        </w:rPr>
        <w:t xml:space="preserve">This provides for a single permission after approval of the PSP which is central to providing certainty and clarity and timeliness in the planning process. Additionally, flexible applied zones that follow the pattern of development rather than lead it allow flexibility when the PSP is followed through in the detail of subdivision and land use layouts. </w:t>
      </w:r>
    </w:p>
    <w:p w:rsidR="005E608A" w:rsidRPr="00970077" w:rsidRDefault="005E608A" w:rsidP="005E608A">
      <w:pPr>
        <w:ind w:left="284"/>
        <w:rPr>
          <w:rFonts w:ascii="Arial" w:hAnsi="Arial" w:cs="Arial"/>
          <w:snapToGrid w:val="0"/>
          <w:sz w:val="22"/>
          <w:szCs w:val="22"/>
          <w:lang w:eastAsia="en-US"/>
        </w:rPr>
      </w:pPr>
      <w:r>
        <w:rPr>
          <w:rFonts w:ascii="Arial" w:hAnsi="Arial" w:cs="Arial"/>
          <w:snapToGrid w:val="0"/>
          <w:sz w:val="22"/>
          <w:szCs w:val="22"/>
          <w:lang w:eastAsia="en-US"/>
        </w:rPr>
        <w:t>T</w:t>
      </w:r>
      <w:r w:rsidRPr="00F849B9">
        <w:rPr>
          <w:rFonts w:ascii="Arial" w:hAnsi="Arial" w:cs="Arial"/>
          <w:snapToGrid w:val="0"/>
          <w:sz w:val="22"/>
          <w:szCs w:val="22"/>
          <w:lang w:eastAsia="en-US"/>
        </w:rPr>
        <w:t xml:space="preserve">he reformed Residential </w:t>
      </w:r>
      <w:r w:rsidR="00AC4D9D">
        <w:rPr>
          <w:rFonts w:ascii="Arial" w:hAnsi="Arial" w:cs="Arial"/>
          <w:snapToGrid w:val="0"/>
          <w:sz w:val="22"/>
          <w:szCs w:val="22"/>
          <w:lang w:eastAsia="en-US"/>
        </w:rPr>
        <w:t xml:space="preserve">Growth </w:t>
      </w:r>
      <w:r w:rsidRPr="00F849B9">
        <w:rPr>
          <w:rFonts w:ascii="Arial" w:hAnsi="Arial" w:cs="Arial"/>
          <w:snapToGrid w:val="0"/>
          <w:sz w:val="22"/>
          <w:szCs w:val="22"/>
          <w:lang w:eastAsia="en-US"/>
        </w:rPr>
        <w:t xml:space="preserve">Zone will be applied to the precinct facilitating residential and associated land uses in a manner similar to existing growth area precincts. The PSP remains the guiding document for neighbourhood development. </w:t>
      </w:r>
      <w:r>
        <w:rPr>
          <w:rFonts w:ascii="Arial" w:hAnsi="Arial" w:cs="Arial"/>
          <w:snapToGrid w:val="0"/>
          <w:sz w:val="22"/>
          <w:szCs w:val="22"/>
          <w:lang w:eastAsia="en-US"/>
        </w:rPr>
        <w:t>T</w:t>
      </w:r>
      <w:r w:rsidRPr="00F849B9">
        <w:rPr>
          <w:rFonts w:ascii="Arial" w:hAnsi="Arial" w:cs="Arial"/>
          <w:snapToGrid w:val="0"/>
          <w:sz w:val="22"/>
          <w:szCs w:val="22"/>
          <w:lang w:eastAsia="en-US"/>
        </w:rPr>
        <w:t>he Commercial 1 Zone</w:t>
      </w:r>
      <w:r w:rsidRPr="00970077">
        <w:rPr>
          <w:rFonts w:ascii="Arial" w:hAnsi="Arial" w:cs="Arial"/>
          <w:snapToGrid w:val="0"/>
          <w:sz w:val="22"/>
          <w:szCs w:val="22"/>
          <w:lang w:eastAsia="en-US"/>
        </w:rPr>
        <w:t>, complemented by as-of-right floor space limits in the UGZ schedule, will allow for competitive development of growth areas centres.</w:t>
      </w:r>
    </w:p>
    <w:p w:rsidR="008923A5" w:rsidRDefault="008923A5" w:rsidP="008923A5">
      <w:pPr>
        <w:numPr>
          <w:ilvl w:val="0"/>
          <w:numId w:val="11"/>
        </w:numPr>
        <w:autoSpaceDE w:val="0"/>
        <w:autoSpaceDN w:val="0"/>
        <w:adjustRightInd w:val="0"/>
        <w:spacing w:before="240"/>
        <w:ind w:left="568" w:hanging="284"/>
        <w:jc w:val="left"/>
        <w:rPr>
          <w:rFonts w:ascii="Arial" w:hAnsi="Arial" w:cs="Arial"/>
          <w:i/>
          <w:sz w:val="22"/>
          <w:szCs w:val="22"/>
        </w:rPr>
      </w:pPr>
      <w:r w:rsidRPr="00FF2F40">
        <w:rPr>
          <w:rFonts w:ascii="Arial" w:hAnsi="Arial" w:cs="Arial"/>
          <w:i/>
          <w:sz w:val="22"/>
          <w:szCs w:val="22"/>
        </w:rPr>
        <w:t>How a translation of the provisions can be achieved, once development anticipated by the precinct structure plan is substantially complete.</w:t>
      </w:r>
    </w:p>
    <w:p w:rsidR="008923A5" w:rsidRPr="008923A5" w:rsidRDefault="008923A5" w:rsidP="008923A5">
      <w:pPr>
        <w:ind w:left="284"/>
        <w:rPr>
          <w:rFonts w:ascii="Arial" w:hAnsi="Arial" w:cs="Arial"/>
          <w:snapToGrid w:val="0"/>
          <w:sz w:val="22"/>
          <w:szCs w:val="22"/>
          <w:lang w:eastAsia="en-US"/>
        </w:rPr>
      </w:pPr>
      <w:r w:rsidRPr="008923A5">
        <w:rPr>
          <w:rFonts w:ascii="Arial" w:hAnsi="Arial" w:cs="Arial"/>
          <w:snapToGrid w:val="0"/>
          <w:sz w:val="22"/>
          <w:szCs w:val="22"/>
          <w:lang w:eastAsia="en-US"/>
        </w:rPr>
        <w:t xml:space="preserve">As discussed above, most outcomes will be delivered through subdivision permits prior to translation of the PSP to standard provisions. Subdivision permits will implement most of the non-standard provisions. </w:t>
      </w:r>
    </w:p>
    <w:p w:rsidR="008923A5" w:rsidRPr="008923A5" w:rsidRDefault="008923A5" w:rsidP="008923A5">
      <w:pPr>
        <w:ind w:left="284"/>
        <w:rPr>
          <w:rFonts w:ascii="Arial" w:hAnsi="Arial" w:cs="Arial"/>
          <w:snapToGrid w:val="0"/>
          <w:sz w:val="22"/>
          <w:szCs w:val="22"/>
          <w:lang w:eastAsia="en-US"/>
        </w:rPr>
      </w:pPr>
      <w:r w:rsidRPr="008923A5">
        <w:rPr>
          <w:rFonts w:ascii="Arial" w:hAnsi="Arial" w:cs="Arial"/>
          <w:snapToGrid w:val="0"/>
          <w:sz w:val="22"/>
          <w:szCs w:val="22"/>
          <w:lang w:eastAsia="en-US"/>
        </w:rPr>
        <w:t>An assessment of how development has proceeded and where public land uses have been established closer to the time of translation will provide a better guide to where zone boundaries should be settled.</w:t>
      </w:r>
    </w:p>
    <w:p w:rsidR="008923A5" w:rsidRPr="008923A5" w:rsidRDefault="008923A5" w:rsidP="008923A5">
      <w:pPr>
        <w:ind w:left="284"/>
        <w:rPr>
          <w:rFonts w:ascii="Arial" w:hAnsi="Arial" w:cs="Arial"/>
          <w:snapToGrid w:val="0"/>
          <w:sz w:val="22"/>
          <w:szCs w:val="22"/>
          <w:lang w:eastAsia="en-US"/>
        </w:rPr>
      </w:pPr>
      <w:r w:rsidRPr="008923A5">
        <w:rPr>
          <w:rFonts w:ascii="Arial" w:hAnsi="Arial" w:cs="Arial"/>
          <w:snapToGrid w:val="0"/>
          <w:sz w:val="22"/>
          <w:szCs w:val="22"/>
          <w:lang w:eastAsia="en-US"/>
        </w:rPr>
        <w:t xml:space="preserve">Other than the UGZ, standard provisions are used to implement the plan including open space contributions through Clause 52.01 and Development Contributions through Schedule </w:t>
      </w:r>
      <w:r w:rsidR="005E608A">
        <w:rPr>
          <w:rFonts w:ascii="Arial" w:hAnsi="Arial" w:cs="Arial"/>
          <w:snapToGrid w:val="0"/>
          <w:sz w:val="22"/>
          <w:szCs w:val="22"/>
          <w:lang w:eastAsia="en-US"/>
        </w:rPr>
        <w:t>1</w:t>
      </w:r>
      <w:r w:rsidR="00AC4D9D">
        <w:rPr>
          <w:rFonts w:ascii="Arial" w:hAnsi="Arial" w:cs="Arial"/>
          <w:snapToGrid w:val="0"/>
          <w:sz w:val="22"/>
          <w:szCs w:val="22"/>
          <w:lang w:eastAsia="en-US"/>
        </w:rPr>
        <w:t>5</w:t>
      </w:r>
      <w:r w:rsidRPr="008923A5">
        <w:rPr>
          <w:rFonts w:ascii="Arial" w:hAnsi="Arial" w:cs="Arial"/>
          <w:snapToGrid w:val="0"/>
          <w:sz w:val="22"/>
          <w:szCs w:val="22"/>
          <w:lang w:eastAsia="en-US"/>
        </w:rPr>
        <w:t xml:space="preserve"> to Clause 45.06. These will stay in place until all relevant contributions are collected.</w:t>
      </w:r>
    </w:p>
    <w:p w:rsidR="00DC0259" w:rsidRPr="00862668" w:rsidRDefault="00DC0259" w:rsidP="005E608A">
      <w:pPr>
        <w:autoSpaceDE w:val="0"/>
        <w:autoSpaceDN w:val="0"/>
        <w:adjustRightInd w:val="0"/>
        <w:ind w:left="284"/>
        <w:rPr>
          <w:rFonts w:ascii="Arial" w:hAnsi="Arial" w:cs="Arial"/>
          <w:sz w:val="22"/>
          <w:szCs w:val="22"/>
        </w:rPr>
      </w:pPr>
      <w:r w:rsidRPr="00862668">
        <w:rPr>
          <w:rFonts w:ascii="Arial" w:hAnsi="Arial" w:cs="Arial"/>
          <w:sz w:val="22"/>
          <w:szCs w:val="22"/>
        </w:rPr>
        <w:t xml:space="preserve">All elements of the PSP guidelines are used in the </w:t>
      </w:r>
      <w:r w:rsidR="008F362D" w:rsidRPr="00862668">
        <w:rPr>
          <w:rFonts w:ascii="Arial" w:hAnsi="Arial" w:cs="Arial"/>
          <w:sz w:val="22"/>
          <w:szCs w:val="22"/>
        </w:rPr>
        <w:t>PSP</w:t>
      </w:r>
      <w:r w:rsidRPr="00862668">
        <w:rPr>
          <w:rFonts w:ascii="Arial" w:hAnsi="Arial" w:cs="Arial"/>
          <w:sz w:val="22"/>
          <w:szCs w:val="22"/>
        </w:rPr>
        <w:t xml:space="preserve"> to set out the relevant standards and controls for achieving the PSP guideline objectives.</w:t>
      </w:r>
    </w:p>
    <w:p w:rsidR="005E608A" w:rsidRDefault="005E608A" w:rsidP="005E608A">
      <w:pPr>
        <w:pStyle w:val="StrategicAssessmentText"/>
        <w:keepNext/>
        <w:rPr>
          <w:rFonts w:ascii="Arial" w:hAnsi="Arial" w:cs="Arial"/>
          <w:i/>
          <w:sz w:val="22"/>
          <w:szCs w:val="22"/>
        </w:rPr>
      </w:pPr>
    </w:p>
    <w:p w:rsidR="00DC0259" w:rsidRPr="00DA090E" w:rsidRDefault="00DC0259" w:rsidP="00F51631">
      <w:pPr>
        <w:rPr>
          <w:i/>
          <w:iCs/>
          <w:szCs w:val="24"/>
        </w:rPr>
      </w:pPr>
      <w:proofErr w:type="gramStart"/>
      <w:r w:rsidRPr="00DA090E">
        <w:rPr>
          <w:rFonts w:ascii="Arial" w:hAnsi="Arial" w:cs="Arial"/>
          <w:iCs/>
          <w:sz w:val="22"/>
          <w:szCs w:val="22"/>
          <w:u w:val="single"/>
        </w:rPr>
        <w:t>S46m(</w:t>
      </w:r>
      <w:proofErr w:type="gramEnd"/>
      <w:r w:rsidRPr="00DA090E">
        <w:rPr>
          <w:rFonts w:ascii="Arial" w:hAnsi="Arial" w:cs="Arial"/>
          <w:iCs/>
          <w:sz w:val="22"/>
          <w:szCs w:val="22"/>
          <w:u w:val="single"/>
        </w:rPr>
        <w:t>1) - Direction on Development Contributions Plan</w:t>
      </w:r>
    </w:p>
    <w:p w:rsidR="00DC0259" w:rsidRPr="00861B75" w:rsidRDefault="00DC0259" w:rsidP="00DC0259">
      <w:pPr>
        <w:autoSpaceDE w:val="0"/>
        <w:autoSpaceDN w:val="0"/>
        <w:adjustRightInd w:val="0"/>
        <w:rPr>
          <w:rFonts w:ascii="Arial" w:hAnsi="Arial" w:cs="Arial"/>
          <w:sz w:val="22"/>
          <w:szCs w:val="22"/>
        </w:rPr>
      </w:pPr>
      <w:r w:rsidRPr="00DA090E">
        <w:rPr>
          <w:rFonts w:ascii="Arial" w:hAnsi="Arial" w:cs="Arial"/>
          <w:sz w:val="22"/>
          <w:szCs w:val="22"/>
        </w:rPr>
        <w:t>This direction seeks to direct planning authorities in relation to th</w:t>
      </w:r>
      <w:r w:rsidR="00D21787" w:rsidRPr="00DA090E">
        <w:rPr>
          <w:rFonts w:ascii="Arial" w:hAnsi="Arial" w:cs="Arial"/>
          <w:sz w:val="22"/>
          <w:szCs w:val="22"/>
        </w:rPr>
        <w:t>e preparation and content of a Development Contributions P</w:t>
      </w:r>
      <w:r w:rsidRPr="00DA090E">
        <w:rPr>
          <w:rFonts w:ascii="Arial" w:hAnsi="Arial" w:cs="Arial"/>
          <w:sz w:val="22"/>
          <w:szCs w:val="22"/>
        </w:rPr>
        <w:t xml:space="preserve">lan. The </w:t>
      </w:r>
      <w:r w:rsidR="00DA090E" w:rsidRPr="00DA090E">
        <w:rPr>
          <w:rFonts w:ascii="Arial" w:hAnsi="Arial" w:cs="Arial"/>
          <w:sz w:val="22"/>
          <w:szCs w:val="22"/>
        </w:rPr>
        <w:t>English Street</w:t>
      </w:r>
      <w:r w:rsidRPr="00DA090E">
        <w:rPr>
          <w:rFonts w:ascii="Arial" w:hAnsi="Arial" w:cs="Arial"/>
          <w:sz w:val="22"/>
          <w:szCs w:val="22"/>
        </w:rPr>
        <w:t xml:space="preserve"> DCP has been prepared in </w:t>
      </w:r>
      <w:r w:rsidRPr="00861B75">
        <w:rPr>
          <w:rFonts w:ascii="Arial" w:hAnsi="Arial" w:cs="Arial"/>
          <w:sz w:val="22"/>
          <w:szCs w:val="22"/>
        </w:rPr>
        <w:t>accordance with the intent and pro</w:t>
      </w:r>
      <w:r w:rsidR="00771669" w:rsidRPr="00861B75">
        <w:rPr>
          <w:rFonts w:ascii="Arial" w:hAnsi="Arial" w:cs="Arial"/>
          <w:sz w:val="22"/>
          <w:szCs w:val="22"/>
        </w:rPr>
        <w:t xml:space="preserve">visions of this direction. The </w:t>
      </w:r>
      <w:r w:rsidRPr="00861B75">
        <w:rPr>
          <w:rFonts w:ascii="Arial" w:hAnsi="Arial" w:cs="Arial"/>
          <w:sz w:val="22"/>
          <w:szCs w:val="22"/>
        </w:rPr>
        <w:t xml:space="preserve">DCP sets out </w:t>
      </w:r>
      <w:r w:rsidR="00861B75" w:rsidRPr="00861B75">
        <w:rPr>
          <w:rFonts w:ascii="Arial" w:hAnsi="Arial" w:cs="Arial"/>
          <w:sz w:val="22"/>
          <w:szCs w:val="22"/>
        </w:rPr>
        <w:t xml:space="preserve">approximately </w:t>
      </w:r>
      <w:r w:rsidR="0017227D" w:rsidRPr="00861B75">
        <w:rPr>
          <w:rFonts w:ascii="Arial" w:hAnsi="Arial" w:cs="Arial"/>
          <w:sz w:val="22"/>
          <w:szCs w:val="22"/>
        </w:rPr>
        <w:t>$</w:t>
      </w:r>
      <w:r w:rsidR="00861B75" w:rsidRPr="00861B75">
        <w:rPr>
          <w:rFonts w:ascii="Arial" w:hAnsi="Arial" w:cs="Arial"/>
          <w:sz w:val="22"/>
          <w:szCs w:val="22"/>
        </w:rPr>
        <w:t>34 million</w:t>
      </w:r>
      <w:r w:rsidRPr="00861B75">
        <w:rPr>
          <w:rFonts w:ascii="Arial" w:hAnsi="Arial" w:cs="Arial"/>
          <w:sz w:val="22"/>
          <w:szCs w:val="22"/>
        </w:rPr>
        <w:t xml:space="preserve"> of local infrastructure works for the precinct.</w:t>
      </w:r>
    </w:p>
    <w:p w:rsidR="00DC0259" w:rsidRPr="00DA090E" w:rsidRDefault="000775DF" w:rsidP="00DC0259">
      <w:pPr>
        <w:autoSpaceDE w:val="0"/>
        <w:autoSpaceDN w:val="0"/>
        <w:adjustRightInd w:val="0"/>
        <w:rPr>
          <w:rFonts w:ascii="Arial" w:hAnsi="Arial" w:cs="Arial"/>
          <w:sz w:val="22"/>
          <w:szCs w:val="22"/>
        </w:rPr>
      </w:pPr>
      <w:r w:rsidRPr="00861B75">
        <w:rPr>
          <w:rFonts w:ascii="Arial" w:hAnsi="Arial" w:cs="Arial"/>
          <w:sz w:val="22"/>
          <w:szCs w:val="22"/>
        </w:rPr>
        <w:t>The</w:t>
      </w:r>
      <w:r w:rsidR="00DC0259" w:rsidRPr="00861B75">
        <w:rPr>
          <w:rFonts w:ascii="Arial" w:hAnsi="Arial" w:cs="Arial"/>
          <w:sz w:val="22"/>
          <w:szCs w:val="22"/>
        </w:rPr>
        <w:t xml:space="preserve"> development contribution rates as</w:t>
      </w:r>
      <w:r w:rsidR="00AA1086" w:rsidRPr="00861B75">
        <w:rPr>
          <w:rFonts w:ascii="Arial" w:hAnsi="Arial" w:cs="Arial"/>
          <w:sz w:val="22"/>
          <w:szCs w:val="22"/>
        </w:rPr>
        <w:t xml:space="preserve"> per the net developable hectare</w:t>
      </w:r>
      <w:r w:rsidR="00DC0259" w:rsidRPr="00861B75">
        <w:rPr>
          <w:rFonts w:ascii="Arial" w:hAnsi="Arial" w:cs="Arial"/>
          <w:sz w:val="22"/>
          <w:szCs w:val="22"/>
        </w:rPr>
        <w:t xml:space="preserve"> at </w:t>
      </w:r>
      <w:r w:rsidR="0049037F">
        <w:rPr>
          <w:rFonts w:ascii="Arial" w:hAnsi="Arial" w:cs="Arial"/>
          <w:sz w:val="22"/>
          <w:szCs w:val="22"/>
        </w:rPr>
        <w:t>September</w:t>
      </w:r>
      <w:r w:rsidRPr="00861B75">
        <w:rPr>
          <w:rFonts w:ascii="Arial" w:hAnsi="Arial" w:cs="Arial"/>
          <w:sz w:val="22"/>
          <w:szCs w:val="22"/>
        </w:rPr>
        <w:t xml:space="preserve"> 2014</w:t>
      </w:r>
      <w:r w:rsidR="00DC0259" w:rsidRPr="00861B75">
        <w:rPr>
          <w:rFonts w:ascii="Arial" w:hAnsi="Arial" w:cs="Arial"/>
          <w:sz w:val="22"/>
          <w:szCs w:val="22"/>
        </w:rPr>
        <w:t xml:space="preserve"> are</w:t>
      </w:r>
      <w:r w:rsidR="008237FB">
        <w:rPr>
          <w:rFonts w:ascii="Arial" w:hAnsi="Arial" w:cs="Arial"/>
          <w:sz w:val="22"/>
          <w:szCs w:val="22"/>
        </w:rPr>
        <w:t xml:space="preserve"> approximately</w:t>
      </w:r>
      <w:r w:rsidRPr="00861B75">
        <w:rPr>
          <w:rFonts w:ascii="Arial" w:hAnsi="Arial" w:cs="Arial"/>
          <w:sz w:val="22"/>
          <w:szCs w:val="22"/>
        </w:rPr>
        <w:t xml:space="preserve"> </w:t>
      </w:r>
      <w:r w:rsidR="0017227D" w:rsidRPr="00861B75">
        <w:rPr>
          <w:rFonts w:ascii="Arial" w:hAnsi="Arial" w:cs="Arial"/>
          <w:sz w:val="22"/>
          <w:szCs w:val="22"/>
        </w:rPr>
        <w:t>$</w:t>
      </w:r>
      <w:r w:rsidR="00861B75" w:rsidRPr="00861B75">
        <w:rPr>
          <w:rFonts w:ascii="Arial" w:hAnsi="Arial" w:cs="Arial"/>
          <w:sz w:val="22"/>
          <w:szCs w:val="22"/>
        </w:rPr>
        <w:t>2</w:t>
      </w:r>
      <w:r w:rsidR="008237FB">
        <w:rPr>
          <w:rFonts w:ascii="Arial" w:hAnsi="Arial" w:cs="Arial"/>
          <w:sz w:val="22"/>
          <w:szCs w:val="22"/>
        </w:rPr>
        <w:t>44</w:t>
      </w:r>
      <w:r w:rsidR="00861B75" w:rsidRPr="00861B75">
        <w:rPr>
          <w:rFonts w:ascii="Arial" w:hAnsi="Arial" w:cs="Arial"/>
          <w:sz w:val="22"/>
          <w:szCs w:val="22"/>
        </w:rPr>
        <w:t>,000 for residential land and $</w:t>
      </w:r>
      <w:r w:rsidR="008237FB">
        <w:rPr>
          <w:rFonts w:ascii="Arial" w:hAnsi="Arial" w:cs="Arial"/>
          <w:sz w:val="22"/>
          <w:szCs w:val="22"/>
        </w:rPr>
        <w:t>172</w:t>
      </w:r>
      <w:r w:rsidR="00861B75" w:rsidRPr="00861B75">
        <w:rPr>
          <w:rFonts w:ascii="Arial" w:hAnsi="Arial" w:cs="Arial"/>
          <w:sz w:val="22"/>
          <w:szCs w:val="22"/>
        </w:rPr>
        <w:t>,000 for commercial land</w:t>
      </w:r>
      <w:r w:rsidR="0017227D" w:rsidRPr="00861B75">
        <w:rPr>
          <w:rFonts w:ascii="Arial" w:hAnsi="Arial" w:cs="Arial"/>
          <w:sz w:val="22"/>
          <w:szCs w:val="22"/>
        </w:rPr>
        <w:t>.</w:t>
      </w:r>
    </w:p>
    <w:p w:rsidR="00A068E6" w:rsidRPr="00DA090E" w:rsidRDefault="00A068E6" w:rsidP="00AC418E">
      <w:pPr>
        <w:pStyle w:val="Heading3"/>
        <w:numPr>
          <w:ilvl w:val="0"/>
          <w:numId w:val="0"/>
        </w:numPr>
        <w:rPr>
          <w:rFonts w:ascii="Arial" w:hAnsi="Arial" w:cs="Arial"/>
          <w:szCs w:val="24"/>
        </w:rPr>
      </w:pPr>
      <w:r w:rsidRPr="00DA090E">
        <w:rPr>
          <w:rFonts w:ascii="Arial" w:hAnsi="Arial" w:cs="Arial"/>
          <w:szCs w:val="24"/>
        </w:rPr>
        <w:lastRenderedPageBreak/>
        <w:t xml:space="preserve">How does the amendment support or implement the </w:t>
      </w:r>
      <w:r w:rsidR="007A4DF1" w:rsidRPr="00DA090E">
        <w:rPr>
          <w:rFonts w:ascii="Arial" w:hAnsi="Arial" w:cs="Arial"/>
          <w:szCs w:val="24"/>
        </w:rPr>
        <w:t>State Planning Policy Framework and any adopted State policy?</w:t>
      </w:r>
    </w:p>
    <w:p w:rsidR="00DA090E" w:rsidRPr="00D029EE" w:rsidRDefault="00DA090E" w:rsidP="00824C63">
      <w:pPr>
        <w:rPr>
          <w:rFonts w:ascii="Arial" w:hAnsi="Arial" w:cs="Arial"/>
          <w:sz w:val="22"/>
          <w:szCs w:val="22"/>
        </w:rPr>
      </w:pPr>
      <w:r w:rsidRPr="00DA090E">
        <w:rPr>
          <w:rFonts w:ascii="Arial" w:hAnsi="Arial" w:cs="Arial"/>
          <w:sz w:val="22"/>
          <w:szCs w:val="22"/>
        </w:rPr>
        <w:t>The amendment represents an integrated decision making process that balances the</w:t>
      </w:r>
      <w:r w:rsidRPr="00D029EE">
        <w:rPr>
          <w:rFonts w:ascii="Arial" w:hAnsi="Arial" w:cs="Arial"/>
          <w:sz w:val="22"/>
          <w:szCs w:val="22"/>
        </w:rPr>
        <w:t xml:space="preserve"> conflicting objectives of the relevant State planning policies as follows:</w:t>
      </w:r>
    </w:p>
    <w:p w:rsidR="00DA090E" w:rsidRPr="00D029EE" w:rsidRDefault="00DA090E" w:rsidP="00DA090E">
      <w:pPr>
        <w:numPr>
          <w:ilvl w:val="0"/>
          <w:numId w:val="38"/>
        </w:numPr>
        <w:tabs>
          <w:tab w:val="clear" w:pos="680"/>
          <w:tab w:val="num" w:pos="567"/>
        </w:tabs>
        <w:ind w:left="567" w:hanging="283"/>
        <w:rPr>
          <w:rFonts w:ascii="Arial" w:hAnsi="Arial" w:cs="Arial"/>
          <w:sz w:val="22"/>
          <w:szCs w:val="22"/>
        </w:rPr>
      </w:pPr>
      <w:r w:rsidRPr="00D029EE">
        <w:rPr>
          <w:rFonts w:ascii="Arial" w:hAnsi="Arial" w:cs="Arial"/>
          <w:sz w:val="22"/>
          <w:szCs w:val="22"/>
        </w:rPr>
        <w:t xml:space="preserve">Clauses 11.01 Activity centres, 11.02 </w:t>
      </w:r>
      <w:proofErr w:type="gramStart"/>
      <w:r w:rsidRPr="00D029EE">
        <w:rPr>
          <w:rFonts w:ascii="Arial" w:hAnsi="Arial" w:cs="Arial"/>
          <w:sz w:val="22"/>
          <w:szCs w:val="22"/>
        </w:rPr>
        <w:t>Urban</w:t>
      </w:r>
      <w:proofErr w:type="gramEnd"/>
      <w:r w:rsidRPr="00D029EE">
        <w:rPr>
          <w:rFonts w:ascii="Arial" w:hAnsi="Arial" w:cs="Arial"/>
          <w:sz w:val="22"/>
          <w:szCs w:val="22"/>
        </w:rPr>
        <w:t xml:space="preserve"> growth, 11.03 Open space</w:t>
      </w:r>
      <w:r>
        <w:rPr>
          <w:rFonts w:ascii="Arial" w:hAnsi="Arial" w:cs="Arial"/>
          <w:sz w:val="22"/>
          <w:szCs w:val="22"/>
        </w:rPr>
        <w:t xml:space="preserve"> - </w:t>
      </w:r>
      <w:r w:rsidRPr="00D029EE">
        <w:rPr>
          <w:rFonts w:ascii="Arial" w:hAnsi="Arial" w:cs="Arial"/>
          <w:sz w:val="22"/>
          <w:szCs w:val="22"/>
        </w:rPr>
        <w:t>The amendment incorpor</w:t>
      </w:r>
      <w:r>
        <w:rPr>
          <w:rFonts w:ascii="Arial" w:hAnsi="Arial" w:cs="Arial"/>
          <w:sz w:val="22"/>
          <w:szCs w:val="22"/>
        </w:rPr>
        <w:t>ates a precinct structure plan</w:t>
      </w:r>
      <w:r w:rsidRPr="00D029EE">
        <w:rPr>
          <w:rFonts w:ascii="Arial" w:hAnsi="Arial" w:cs="Arial"/>
          <w:sz w:val="22"/>
          <w:szCs w:val="22"/>
        </w:rPr>
        <w:t>. These plans set out an orderly structure for development of the precinct including bringing zoned land supply to the market, providing land with good proximity to existing and planned amenities and services, and infrastructure.</w:t>
      </w:r>
    </w:p>
    <w:p w:rsidR="00DA090E" w:rsidRPr="00D029EE" w:rsidRDefault="00DA090E" w:rsidP="00DA090E">
      <w:pPr>
        <w:numPr>
          <w:ilvl w:val="0"/>
          <w:numId w:val="38"/>
        </w:numPr>
        <w:tabs>
          <w:tab w:val="clear" w:pos="680"/>
          <w:tab w:val="num" w:pos="567"/>
        </w:tabs>
        <w:ind w:left="567" w:hanging="283"/>
        <w:rPr>
          <w:rFonts w:ascii="Arial" w:hAnsi="Arial" w:cs="Arial"/>
          <w:sz w:val="22"/>
          <w:szCs w:val="22"/>
        </w:rPr>
      </w:pPr>
      <w:r w:rsidRPr="00D029EE">
        <w:rPr>
          <w:rFonts w:ascii="Arial" w:hAnsi="Arial" w:cs="Arial"/>
          <w:sz w:val="22"/>
          <w:szCs w:val="22"/>
        </w:rPr>
        <w:t>Clause 12.01 Biodiversity</w:t>
      </w:r>
      <w:r>
        <w:rPr>
          <w:rFonts w:ascii="Arial" w:hAnsi="Arial" w:cs="Arial"/>
          <w:sz w:val="22"/>
          <w:szCs w:val="22"/>
        </w:rPr>
        <w:t xml:space="preserve"> -</w:t>
      </w:r>
      <w:r w:rsidRPr="00D029EE">
        <w:rPr>
          <w:rFonts w:ascii="Arial" w:hAnsi="Arial" w:cs="Arial"/>
          <w:sz w:val="22"/>
          <w:szCs w:val="22"/>
        </w:rPr>
        <w:t xml:space="preserve"> Offsets for vegetation removal and habitat areas for nationally and state significant species will be provided in accordance with the </w:t>
      </w:r>
      <w:r>
        <w:rPr>
          <w:rFonts w:ascii="Arial" w:hAnsi="Arial" w:cs="Arial"/>
          <w:sz w:val="22"/>
          <w:szCs w:val="22"/>
        </w:rPr>
        <w:t>Biodiversity Conservation Strategy.</w:t>
      </w:r>
      <w:r w:rsidR="005061AF">
        <w:rPr>
          <w:rFonts w:ascii="Arial" w:hAnsi="Arial" w:cs="Arial"/>
          <w:sz w:val="22"/>
          <w:szCs w:val="22"/>
        </w:rPr>
        <w:t xml:space="preserve"> The amendment reinforces existing protection of land for the ongoing conservation and enhancement of the Merri Creek corridor as a significant existing natural asset</w:t>
      </w:r>
      <w:r w:rsidR="005550A5">
        <w:rPr>
          <w:rFonts w:ascii="Arial" w:hAnsi="Arial" w:cs="Arial"/>
          <w:sz w:val="22"/>
          <w:szCs w:val="22"/>
        </w:rPr>
        <w:t>.</w:t>
      </w:r>
    </w:p>
    <w:p w:rsidR="00DA090E" w:rsidRPr="00D029EE" w:rsidRDefault="00DA090E" w:rsidP="00DA090E">
      <w:pPr>
        <w:numPr>
          <w:ilvl w:val="0"/>
          <w:numId w:val="38"/>
        </w:numPr>
        <w:tabs>
          <w:tab w:val="clear" w:pos="680"/>
          <w:tab w:val="num" w:pos="567"/>
        </w:tabs>
        <w:ind w:left="567" w:hanging="283"/>
        <w:rPr>
          <w:rFonts w:ascii="Arial" w:hAnsi="Arial" w:cs="Arial"/>
          <w:sz w:val="22"/>
          <w:szCs w:val="22"/>
        </w:rPr>
      </w:pPr>
      <w:r w:rsidRPr="00D029EE">
        <w:rPr>
          <w:rFonts w:ascii="Arial" w:hAnsi="Arial" w:cs="Arial"/>
          <w:sz w:val="22"/>
          <w:szCs w:val="22"/>
        </w:rPr>
        <w:t>Cl</w:t>
      </w:r>
      <w:r>
        <w:rPr>
          <w:rFonts w:ascii="Arial" w:hAnsi="Arial" w:cs="Arial"/>
          <w:sz w:val="22"/>
          <w:szCs w:val="22"/>
        </w:rPr>
        <w:t xml:space="preserve">ause 16.01 Integrated housing - </w:t>
      </w:r>
      <w:r w:rsidRPr="00D029EE">
        <w:rPr>
          <w:rFonts w:ascii="Arial" w:hAnsi="Arial" w:cs="Arial"/>
          <w:sz w:val="22"/>
          <w:szCs w:val="22"/>
        </w:rPr>
        <w:t>Housing in the precinct will be fully serviced. New residents will have access to existing services and employment opportunities in the community in adjacent developed neighbourhoods and through provision of new infrastructure in the precinct. The precinct structure plan sets out a range of housing densities that can be accommodated in the precinct.</w:t>
      </w:r>
    </w:p>
    <w:p w:rsidR="005061AF" w:rsidRPr="005061AF" w:rsidRDefault="00DA090E" w:rsidP="005061AF">
      <w:pPr>
        <w:numPr>
          <w:ilvl w:val="0"/>
          <w:numId w:val="38"/>
        </w:numPr>
        <w:tabs>
          <w:tab w:val="clear" w:pos="680"/>
          <w:tab w:val="num" w:pos="567"/>
        </w:tabs>
        <w:ind w:left="567" w:hanging="283"/>
        <w:rPr>
          <w:rFonts w:ascii="Arial" w:hAnsi="Arial" w:cs="Arial"/>
          <w:sz w:val="22"/>
          <w:szCs w:val="22"/>
        </w:rPr>
      </w:pPr>
      <w:r>
        <w:rPr>
          <w:rFonts w:ascii="Arial" w:hAnsi="Arial" w:cs="Arial"/>
          <w:sz w:val="22"/>
          <w:szCs w:val="22"/>
        </w:rPr>
        <w:t xml:space="preserve">Clause 17.01 Commercial - </w:t>
      </w:r>
      <w:r w:rsidRPr="00D029EE">
        <w:rPr>
          <w:rFonts w:ascii="Arial" w:hAnsi="Arial" w:cs="Arial"/>
          <w:sz w:val="22"/>
          <w:szCs w:val="22"/>
        </w:rPr>
        <w:t xml:space="preserve">The amendment provides for </w:t>
      </w:r>
      <w:r>
        <w:rPr>
          <w:rFonts w:ascii="Arial" w:hAnsi="Arial" w:cs="Arial"/>
          <w:sz w:val="22"/>
          <w:szCs w:val="22"/>
        </w:rPr>
        <w:t xml:space="preserve">a </w:t>
      </w:r>
      <w:r w:rsidRPr="00D029EE">
        <w:rPr>
          <w:rFonts w:ascii="Arial" w:hAnsi="Arial" w:cs="Arial"/>
          <w:sz w:val="22"/>
          <w:szCs w:val="22"/>
        </w:rPr>
        <w:t xml:space="preserve">local convenience centre </w:t>
      </w:r>
      <w:r>
        <w:rPr>
          <w:rFonts w:ascii="Arial" w:hAnsi="Arial" w:cs="Arial"/>
          <w:sz w:val="22"/>
          <w:szCs w:val="22"/>
        </w:rPr>
        <w:t>f</w:t>
      </w:r>
      <w:r w:rsidR="005061AF">
        <w:rPr>
          <w:rFonts w:ascii="Arial" w:hAnsi="Arial" w:cs="Arial"/>
          <w:sz w:val="22"/>
          <w:szCs w:val="22"/>
        </w:rPr>
        <w:t xml:space="preserve">or the catchment within the PSP as well as designates land for commercial use, generating approximately 700 local jobs. The precinct is well located to the existing Kalkallo </w:t>
      </w:r>
      <w:proofErr w:type="gramStart"/>
      <w:r w:rsidR="005061AF">
        <w:rPr>
          <w:rFonts w:ascii="Arial" w:hAnsi="Arial" w:cs="Arial"/>
          <w:sz w:val="22"/>
          <w:szCs w:val="22"/>
        </w:rPr>
        <w:t>township</w:t>
      </w:r>
      <w:proofErr w:type="gramEnd"/>
      <w:r w:rsidR="005061AF">
        <w:rPr>
          <w:rFonts w:ascii="Arial" w:hAnsi="Arial" w:cs="Arial"/>
          <w:sz w:val="22"/>
          <w:szCs w:val="22"/>
        </w:rPr>
        <w:t xml:space="preserve"> providing access to key services, as well being in close proximity to the future activity centre network of the Lockerbie PSP to the north. </w:t>
      </w:r>
    </w:p>
    <w:p w:rsidR="00DA090E" w:rsidRPr="00D029EE" w:rsidRDefault="00DA090E" w:rsidP="00DA090E">
      <w:pPr>
        <w:numPr>
          <w:ilvl w:val="0"/>
          <w:numId w:val="38"/>
        </w:numPr>
        <w:tabs>
          <w:tab w:val="clear" w:pos="680"/>
          <w:tab w:val="num" w:pos="567"/>
        </w:tabs>
        <w:ind w:left="567" w:hanging="283"/>
        <w:rPr>
          <w:rFonts w:ascii="Arial" w:hAnsi="Arial" w:cs="Arial"/>
          <w:sz w:val="22"/>
          <w:szCs w:val="22"/>
        </w:rPr>
      </w:pPr>
      <w:r w:rsidRPr="00D029EE">
        <w:rPr>
          <w:rFonts w:ascii="Arial" w:hAnsi="Arial" w:cs="Arial"/>
          <w:sz w:val="22"/>
          <w:szCs w:val="22"/>
        </w:rPr>
        <w:t xml:space="preserve">Clause 18.01 Land use and transport planning, 18.02 Movement networks - The precinct is strongly integrated with the existing and planned arterial road network and Principal Public Transport Network. The proposed road network provides a robust structure for traffic and transport movement within and through the precinct. </w:t>
      </w:r>
      <w:r w:rsidR="005061AF">
        <w:rPr>
          <w:rFonts w:ascii="Arial" w:hAnsi="Arial" w:cs="Arial"/>
          <w:sz w:val="22"/>
          <w:szCs w:val="22"/>
        </w:rPr>
        <w:t>Rail transport is currently provided by the existing Melbourne-</w:t>
      </w:r>
      <w:r w:rsidR="00861B75">
        <w:rPr>
          <w:rFonts w:ascii="Arial" w:hAnsi="Arial" w:cs="Arial"/>
          <w:sz w:val="22"/>
          <w:szCs w:val="22"/>
        </w:rPr>
        <w:t>Sydney</w:t>
      </w:r>
      <w:r w:rsidR="005061AF">
        <w:rPr>
          <w:rFonts w:ascii="Arial" w:hAnsi="Arial" w:cs="Arial"/>
          <w:sz w:val="22"/>
          <w:szCs w:val="22"/>
        </w:rPr>
        <w:t xml:space="preserve"> rail corridor providing </w:t>
      </w:r>
      <w:proofErr w:type="spellStart"/>
      <w:r w:rsidR="005061AF">
        <w:rPr>
          <w:rFonts w:ascii="Arial" w:hAnsi="Arial" w:cs="Arial"/>
          <w:sz w:val="22"/>
          <w:szCs w:val="22"/>
        </w:rPr>
        <w:t>VLine</w:t>
      </w:r>
      <w:proofErr w:type="spellEnd"/>
      <w:r w:rsidR="005061AF">
        <w:rPr>
          <w:rFonts w:ascii="Arial" w:hAnsi="Arial" w:cs="Arial"/>
          <w:sz w:val="22"/>
          <w:szCs w:val="22"/>
        </w:rPr>
        <w:t xml:space="preserve"> services for the community. </w:t>
      </w:r>
    </w:p>
    <w:p w:rsidR="00DA090E" w:rsidRPr="00D029EE" w:rsidRDefault="00DA090E" w:rsidP="00DA090E">
      <w:pPr>
        <w:numPr>
          <w:ilvl w:val="0"/>
          <w:numId w:val="38"/>
        </w:numPr>
        <w:tabs>
          <w:tab w:val="clear" w:pos="680"/>
          <w:tab w:val="num" w:pos="567"/>
        </w:tabs>
        <w:ind w:left="567" w:hanging="283"/>
        <w:rPr>
          <w:rFonts w:ascii="Arial" w:hAnsi="Arial" w:cs="Arial"/>
          <w:sz w:val="22"/>
          <w:szCs w:val="22"/>
        </w:rPr>
      </w:pPr>
      <w:r w:rsidRPr="00D029EE">
        <w:rPr>
          <w:rFonts w:ascii="Arial" w:hAnsi="Arial" w:cs="Arial"/>
          <w:sz w:val="22"/>
          <w:szCs w:val="22"/>
        </w:rPr>
        <w:t xml:space="preserve">Clause 19.02 Community </w:t>
      </w:r>
      <w:proofErr w:type="gramStart"/>
      <w:r w:rsidRPr="00D029EE">
        <w:rPr>
          <w:rFonts w:ascii="Arial" w:hAnsi="Arial" w:cs="Arial"/>
          <w:sz w:val="22"/>
          <w:szCs w:val="22"/>
        </w:rPr>
        <w:t>infrastructure</w:t>
      </w:r>
      <w:proofErr w:type="gramEnd"/>
      <w:r w:rsidRPr="00D029EE">
        <w:rPr>
          <w:rFonts w:ascii="Arial" w:hAnsi="Arial" w:cs="Arial"/>
          <w:sz w:val="22"/>
          <w:szCs w:val="22"/>
        </w:rPr>
        <w:t xml:space="preserve">, 19.03 Development infrastructure - A comprehensive development contributions plan </w:t>
      </w:r>
      <w:r>
        <w:rPr>
          <w:rFonts w:ascii="Arial" w:hAnsi="Arial" w:cs="Arial"/>
          <w:sz w:val="22"/>
          <w:szCs w:val="22"/>
        </w:rPr>
        <w:t xml:space="preserve">has been </w:t>
      </w:r>
      <w:r w:rsidRPr="00D029EE">
        <w:rPr>
          <w:rFonts w:ascii="Arial" w:hAnsi="Arial" w:cs="Arial"/>
          <w:sz w:val="22"/>
          <w:szCs w:val="22"/>
        </w:rPr>
        <w:t>prepar</w:t>
      </w:r>
      <w:r>
        <w:rPr>
          <w:rFonts w:ascii="Arial" w:hAnsi="Arial" w:cs="Arial"/>
          <w:sz w:val="22"/>
          <w:szCs w:val="22"/>
        </w:rPr>
        <w:t>ed</w:t>
      </w:r>
      <w:r w:rsidRPr="00D029EE">
        <w:rPr>
          <w:rFonts w:ascii="Arial" w:hAnsi="Arial" w:cs="Arial"/>
          <w:sz w:val="22"/>
          <w:szCs w:val="22"/>
        </w:rPr>
        <w:t xml:space="preserve"> for the </w:t>
      </w:r>
      <w:r>
        <w:rPr>
          <w:rFonts w:ascii="Arial" w:hAnsi="Arial" w:cs="Arial"/>
          <w:sz w:val="22"/>
          <w:szCs w:val="22"/>
        </w:rPr>
        <w:t xml:space="preserve">English Street </w:t>
      </w:r>
      <w:r w:rsidRPr="00D029EE">
        <w:rPr>
          <w:rFonts w:ascii="Arial" w:hAnsi="Arial" w:cs="Arial"/>
          <w:sz w:val="22"/>
          <w:szCs w:val="22"/>
        </w:rPr>
        <w:t>precinct</w:t>
      </w:r>
      <w:r>
        <w:rPr>
          <w:rFonts w:ascii="Arial" w:hAnsi="Arial" w:cs="Arial"/>
          <w:sz w:val="22"/>
          <w:szCs w:val="22"/>
        </w:rPr>
        <w:t xml:space="preserve"> and forms part of this amendment</w:t>
      </w:r>
      <w:r w:rsidRPr="00D029EE">
        <w:rPr>
          <w:rFonts w:ascii="Arial" w:hAnsi="Arial" w:cs="Arial"/>
          <w:sz w:val="22"/>
          <w:szCs w:val="22"/>
        </w:rPr>
        <w:t xml:space="preserve">. </w:t>
      </w:r>
      <w:r>
        <w:rPr>
          <w:rFonts w:ascii="Arial" w:hAnsi="Arial" w:cs="Arial"/>
          <w:sz w:val="22"/>
          <w:szCs w:val="22"/>
        </w:rPr>
        <w:t xml:space="preserve">This amendment </w:t>
      </w:r>
      <w:r w:rsidRPr="00D029EE">
        <w:rPr>
          <w:rFonts w:ascii="Arial" w:hAnsi="Arial" w:cs="Arial"/>
          <w:sz w:val="22"/>
          <w:szCs w:val="22"/>
        </w:rPr>
        <w:t>provide</w:t>
      </w:r>
      <w:r>
        <w:rPr>
          <w:rFonts w:ascii="Arial" w:hAnsi="Arial" w:cs="Arial"/>
          <w:sz w:val="22"/>
          <w:szCs w:val="22"/>
        </w:rPr>
        <w:t>s</w:t>
      </w:r>
      <w:r w:rsidRPr="00D029EE">
        <w:rPr>
          <w:rFonts w:ascii="Arial" w:hAnsi="Arial" w:cs="Arial"/>
          <w:sz w:val="22"/>
          <w:szCs w:val="22"/>
        </w:rPr>
        <w:t xml:space="preserve"> the strategic basis for th</w:t>
      </w:r>
      <w:r>
        <w:rPr>
          <w:rFonts w:ascii="Arial" w:hAnsi="Arial" w:cs="Arial"/>
          <w:sz w:val="22"/>
          <w:szCs w:val="22"/>
        </w:rPr>
        <w:t xml:space="preserve">e DCP </w:t>
      </w:r>
      <w:r w:rsidRPr="00D029EE">
        <w:rPr>
          <w:rFonts w:ascii="Arial" w:hAnsi="Arial" w:cs="Arial"/>
          <w:sz w:val="22"/>
          <w:szCs w:val="22"/>
        </w:rPr>
        <w:t xml:space="preserve">including roads, intersections, bicycle paths, </w:t>
      </w:r>
      <w:r w:rsidR="005061AF">
        <w:rPr>
          <w:rFonts w:ascii="Arial" w:hAnsi="Arial" w:cs="Arial"/>
          <w:sz w:val="22"/>
          <w:szCs w:val="22"/>
        </w:rPr>
        <w:t xml:space="preserve">contribution towards the upgrade of existing </w:t>
      </w:r>
      <w:r w:rsidRPr="00D029EE">
        <w:rPr>
          <w:rFonts w:ascii="Arial" w:hAnsi="Arial" w:cs="Arial"/>
          <w:sz w:val="22"/>
          <w:szCs w:val="22"/>
        </w:rPr>
        <w:t>sports facilities and open space. Water, sewer and drainage services are readily connectable from adjacent development into the precinct.</w:t>
      </w:r>
    </w:p>
    <w:p w:rsidR="00A068E6" w:rsidRPr="00934AF3" w:rsidRDefault="00A068E6" w:rsidP="00AC418E">
      <w:pPr>
        <w:pStyle w:val="Heading3"/>
        <w:numPr>
          <w:ilvl w:val="0"/>
          <w:numId w:val="0"/>
        </w:numPr>
        <w:rPr>
          <w:rFonts w:ascii="Arial" w:hAnsi="Arial" w:cs="Arial"/>
          <w:szCs w:val="24"/>
        </w:rPr>
      </w:pPr>
      <w:r w:rsidRPr="00934AF3">
        <w:rPr>
          <w:rFonts w:ascii="Arial" w:hAnsi="Arial" w:cs="Arial"/>
          <w:szCs w:val="24"/>
        </w:rPr>
        <w:t>How does the amendment support or implement the Local Planning Policy Framework</w:t>
      </w:r>
      <w:r w:rsidR="007A4DF1" w:rsidRPr="00934AF3">
        <w:rPr>
          <w:rFonts w:ascii="Arial" w:hAnsi="Arial" w:cs="Arial"/>
          <w:szCs w:val="24"/>
        </w:rPr>
        <w:t>, and specifically the Municipal Strategic Statement?</w:t>
      </w:r>
    </w:p>
    <w:p w:rsidR="005061AF" w:rsidRDefault="005061AF" w:rsidP="00DC0259">
      <w:pPr>
        <w:rPr>
          <w:rFonts w:ascii="Arial" w:hAnsi="Arial" w:cs="Arial"/>
          <w:sz w:val="22"/>
          <w:szCs w:val="22"/>
        </w:rPr>
      </w:pPr>
      <w:r w:rsidRPr="00970077">
        <w:rPr>
          <w:rFonts w:ascii="Arial" w:hAnsi="Arial" w:cs="Arial"/>
          <w:snapToGrid w:val="0"/>
          <w:sz w:val="22"/>
          <w:szCs w:val="22"/>
          <w:lang w:eastAsia="en-US"/>
        </w:rPr>
        <w:t xml:space="preserve">The amendment is supported by the </w:t>
      </w:r>
      <w:r>
        <w:rPr>
          <w:rFonts w:ascii="Arial" w:hAnsi="Arial" w:cs="Arial"/>
          <w:snapToGrid w:val="0"/>
          <w:sz w:val="22"/>
          <w:szCs w:val="22"/>
          <w:lang w:eastAsia="en-US"/>
        </w:rPr>
        <w:t xml:space="preserve">Whittlesea </w:t>
      </w:r>
      <w:r w:rsidRPr="00970077">
        <w:rPr>
          <w:rFonts w:ascii="Arial" w:hAnsi="Arial" w:cs="Arial"/>
          <w:snapToGrid w:val="0"/>
          <w:sz w:val="22"/>
          <w:szCs w:val="22"/>
          <w:lang w:eastAsia="en-US"/>
        </w:rPr>
        <w:t>L</w:t>
      </w:r>
      <w:r>
        <w:rPr>
          <w:rFonts w:ascii="Arial" w:hAnsi="Arial" w:cs="Arial"/>
          <w:snapToGrid w:val="0"/>
          <w:sz w:val="22"/>
          <w:szCs w:val="22"/>
          <w:lang w:eastAsia="en-US"/>
        </w:rPr>
        <w:t xml:space="preserve">ocal </w:t>
      </w:r>
      <w:r w:rsidRPr="00970077">
        <w:rPr>
          <w:rFonts w:ascii="Arial" w:hAnsi="Arial" w:cs="Arial"/>
          <w:snapToGrid w:val="0"/>
          <w:sz w:val="22"/>
          <w:szCs w:val="22"/>
          <w:lang w:eastAsia="en-US"/>
        </w:rPr>
        <w:t>P</w:t>
      </w:r>
      <w:r>
        <w:rPr>
          <w:rFonts w:ascii="Arial" w:hAnsi="Arial" w:cs="Arial"/>
          <w:snapToGrid w:val="0"/>
          <w:sz w:val="22"/>
          <w:szCs w:val="22"/>
          <w:lang w:eastAsia="en-US"/>
        </w:rPr>
        <w:t xml:space="preserve">lanning </w:t>
      </w:r>
      <w:r w:rsidRPr="00970077">
        <w:rPr>
          <w:rFonts w:ascii="Arial" w:hAnsi="Arial" w:cs="Arial"/>
          <w:snapToGrid w:val="0"/>
          <w:sz w:val="22"/>
          <w:szCs w:val="22"/>
          <w:lang w:eastAsia="en-US"/>
        </w:rPr>
        <w:t>P</w:t>
      </w:r>
      <w:r>
        <w:rPr>
          <w:rFonts w:ascii="Arial" w:hAnsi="Arial" w:cs="Arial"/>
          <w:snapToGrid w:val="0"/>
          <w:sz w:val="22"/>
          <w:szCs w:val="22"/>
          <w:lang w:eastAsia="en-US"/>
        </w:rPr>
        <w:t xml:space="preserve">olicy </w:t>
      </w:r>
      <w:r w:rsidRPr="00970077">
        <w:rPr>
          <w:rFonts w:ascii="Arial" w:hAnsi="Arial" w:cs="Arial"/>
          <w:snapToGrid w:val="0"/>
          <w:sz w:val="22"/>
          <w:szCs w:val="22"/>
          <w:lang w:eastAsia="en-US"/>
        </w:rPr>
        <w:t>F</w:t>
      </w:r>
      <w:r>
        <w:rPr>
          <w:rFonts w:ascii="Arial" w:hAnsi="Arial" w:cs="Arial"/>
          <w:snapToGrid w:val="0"/>
          <w:sz w:val="22"/>
          <w:szCs w:val="22"/>
          <w:lang w:eastAsia="en-US"/>
        </w:rPr>
        <w:t>ramework (LPPF)</w:t>
      </w:r>
      <w:r w:rsidRPr="00970077">
        <w:rPr>
          <w:rFonts w:ascii="Arial" w:hAnsi="Arial" w:cs="Arial"/>
          <w:snapToGrid w:val="0"/>
          <w:sz w:val="22"/>
          <w:szCs w:val="22"/>
          <w:lang w:eastAsia="en-US"/>
        </w:rPr>
        <w:t>, in particular Clause 21.0</w:t>
      </w:r>
      <w:r w:rsidRPr="006F6A4B">
        <w:rPr>
          <w:rFonts w:ascii="Arial" w:hAnsi="Arial" w:cs="Arial"/>
          <w:snapToGrid w:val="0"/>
          <w:sz w:val="22"/>
          <w:szCs w:val="22"/>
          <w:lang w:eastAsia="en-US"/>
        </w:rPr>
        <w:t xml:space="preserve">6-1, as it provides </w:t>
      </w:r>
      <w:r w:rsidRPr="00970077">
        <w:rPr>
          <w:rFonts w:ascii="Arial" w:hAnsi="Arial" w:cs="Arial"/>
          <w:snapToGrid w:val="0"/>
          <w:sz w:val="22"/>
          <w:szCs w:val="22"/>
          <w:lang w:eastAsia="en-US"/>
        </w:rPr>
        <w:t>for the residential development of land that draws on the n</w:t>
      </w:r>
      <w:r w:rsidRPr="006F6A4B">
        <w:rPr>
          <w:rFonts w:ascii="Arial" w:hAnsi="Arial" w:cs="Arial"/>
          <w:snapToGrid w:val="0"/>
          <w:sz w:val="22"/>
          <w:szCs w:val="22"/>
          <w:lang w:eastAsia="en-US"/>
        </w:rPr>
        <w:t xml:space="preserve">atural features of the site and </w:t>
      </w:r>
      <w:r w:rsidRPr="00970077">
        <w:rPr>
          <w:rFonts w:ascii="Arial" w:hAnsi="Arial" w:cs="Arial"/>
          <w:snapToGrid w:val="0"/>
          <w:sz w:val="22"/>
          <w:szCs w:val="22"/>
          <w:lang w:eastAsia="en-US"/>
        </w:rPr>
        <w:t xml:space="preserve">incorporates this into the future development. Further, the </w:t>
      </w:r>
      <w:r w:rsidRPr="006F6A4B">
        <w:rPr>
          <w:rFonts w:ascii="Arial" w:hAnsi="Arial" w:cs="Arial"/>
          <w:snapToGrid w:val="0"/>
          <w:sz w:val="22"/>
          <w:szCs w:val="22"/>
          <w:lang w:eastAsia="en-US"/>
        </w:rPr>
        <w:t xml:space="preserve">development of the land will be </w:t>
      </w:r>
      <w:r w:rsidRPr="00970077">
        <w:rPr>
          <w:rFonts w:ascii="Arial" w:hAnsi="Arial" w:cs="Arial"/>
          <w:snapToGrid w:val="0"/>
          <w:sz w:val="22"/>
          <w:szCs w:val="22"/>
          <w:lang w:eastAsia="en-US"/>
        </w:rPr>
        <w:t xml:space="preserve">managed in a way that effectively integrates </w:t>
      </w:r>
      <w:r>
        <w:rPr>
          <w:rFonts w:ascii="Arial" w:hAnsi="Arial" w:cs="Arial"/>
          <w:snapToGrid w:val="0"/>
          <w:sz w:val="22"/>
          <w:szCs w:val="22"/>
          <w:lang w:eastAsia="en-US"/>
        </w:rPr>
        <w:t>the landscape</w:t>
      </w:r>
      <w:r w:rsidRPr="006F6A4B">
        <w:rPr>
          <w:rFonts w:ascii="Arial" w:hAnsi="Arial" w:cs="Arial"/>
          <w:snapToGrid w:val="0"/>
          <w:sz w:val="22"/>
          <w:szCs w:val="22"/>
          <w:lang w:eastAsia="en-US"/>
        </w:rPr>
        <w:t xml:space="preserve">, </w:t>
      </w:r>
      <w:r w:rsidRPr="00970077">
        <w:rPr>
          <w:rFonts w:ascii="Arial" w:hAnsi="Arial" w:cs="Arial"/>
          <w:snapToGrid w:val="0"/>
          <w:sz w:val="22"/>
          <w:szCs w:val="22"/>
          <w:lang w:eastAsia="en-US"/>
        </w:rPr>
        <w:t>and avoids inappropriate incursions into environmentally</w:t>
      </w:r>
      <w:r w:rsidRPr="006F6A4B">
        <w:rPr>
          <w:rFonts w:ascii="Arial" w:hAnsi="Arial" w:cs="Arial"/>
          <w:snapToGrid w:val="0"/>
          <w:sz w:val="22"/>
          <w:szCs w:val="22"/>
          <w:lang w:eastAsia="en-US"/>
        </w:rPr>
        <w:t xml:space="preserve"> sensitive areas. </w:t>
      </w:r>
    </w:p>
    <w:p w:rsidR="00DC0259" w:rsidRDefault="00DC0259" w:rsidP="00DC0259">
      <w:pPr>
        <w:rPr>
          <w:rFonts w:ascii="Arial" w:hAnsi="Arial" w:cs="Arial"/>
          <w:sz w:val="22"/>
          <w:szCs w:val="22"/>
        </w:rPr>
      </w:pPr>
      <w:r w:rsidRPr="00934AF3">
        <w:rPr>
          <w:rFonts w:ascii="Arial" w:hAnsi="Arial" w:cs="Arial"/>
          <w:sz w:val="22"/>
          <w:szCs w:val="22"/>
        </w:rPr>
        <w:t>The amendment is consistent with and has been prepared in accordance with the Local Planning Policy Framework</w:t>
      </w:r>
      <w:r w:rsidR="00DA090E">
        <w:rPr>
          <w:rFonts w:ascii="Arial" w:hAnsi="Arial" w:cs="Arial"/>
          <w:sz w:val="22"/>
          <w:szCs w:val="22"/>
        </w:rPr>
        <w:t>.</w:t>
      </w:r>
    </w:p>
    <w:p w:rsidR="006950C1" w:rsidRPr="00FF5B1E" w:rsidRDefault="006950C1" w:rsidP="00DC0259">
      <w:pPr>
        <w:rPr>
          <w:rFonts w:ascii="Arial" w:hAnsi="Arial" w:cs="Arial"/>
          <w:sz w:val="22"/>
          <w:szCs w:val="22"/>
          <w:u w:val="single"/>
        </w:rPr>
      </w:pPr>
      <w:r w:rsidRPr="00FF5B1E">
        <w:rPr>
          <w:rFonts w:ascii="Arial" w:hAnsi="Arial" w:cs="Arial"/>
          <w:sz w:val="22"/>
          <w:szCs w:val="22"/>
          <w:u w:val="single"/>
        </w:rPr>
        <w:t>Municipal Strategic Statement</w:t>
      </w:r>
    </w:p>
    <w:p w:rsidR="006950C1" w:rsidRPr="006950C1" w:rsidRDefault="006950C1" w:rsidP="006950C1">
      <w:pPr>
        <w:numPr>
          <w:ilvl w:val="0"/>
          <w:numId w:val="1"/>
        </w:numPr>
        <w:tabs>
          <w:tab w:val="num" w:pos="567"/>
        </w:tabs>
        <w:spacing w:before="0"/>
        <w:ind w:left="567" w:hanging="283"/>
        <w:jc w:val="left"/>
        <w:rPr>
          <w:rFonts w:ascii="Arial" w:hAnsi="Arial" w:cs="Arial"/>
          <w:i/>
          <w:sz w:val="22"/>
          <w:szCs w:val="22"/>
        </w:rPr>
      </w:pPr>
      <w:bookmarkStart w:id="0" w:name="OLE_LINK9"/>
      <w:bookmarkStart w:id="1" w:name="OLE_LINK10"/>
      <w:r w:rsidRPr="00634E7F">
        <w:rPr>
          <w:rFonts w:ascii="Arial" w:hAnsi="Arial" w:cs="Arial"/>
          <w:i/>
          <w:sz w:val="22"/>
          <w:szCs w:val="22"/>
        </w:rPr>
        <w:t>Clause 21.0</w:t>
      </w:r>
      <w:r>
        <w:rPr>
          <w:rFonts w:ascii="Arial" w:hAnsi="Arial" w:cs="Arial"/>
          <w:i/>
          <w:sz w:val="22"/>
          <w:szCs w:val="22"/>
        </w:rPr>
        <w:t>3</w:t>
      </w:r>
      <w:r w:rsidRPr="00634E7F">
        <w:rPr>
          <w:rFonts w:ascii="Arial" w:hAnsi="Arial" w:cs="Arial"/>
          <w:i/>
          <w:sz w:val="22"/>
          <w:szCs w:val="22"/>
        </w:rPr>
        <w:t xml:space="preserve"> </w:t>
      </w:r>
      <w:r>
        <w:rPr>
          <w:rFonts w:ascii="Arial" w:hAnsi="Arial" w:cs="Arial"/>
          <w:i/>
          <w:sz w:val="22"/>
          <w:szCs w:val="22"/>
        </w:rPr>
        <w:t>Council</w:t>
      </w:r>
      <w:r w:rsidRPr="00634E7F">
        <w:rPr>
          <w:rFonts w:ascii="Arial" w:hAnsi="Arial" w:cs="Arial"/>
          <w:i/>
          <w:sz w:val="22"/>
          <w:szCs w:val="22"/>
        </w:rPr>
        <w:t xml:space="preserve"> Vision </w:t>
      </w:r>
      <w:r>
        <w:rPr>
          <w:rFonts w:ascii="Arial" w:hAnsi="Arial" w:cs="Arial"/>
          <w:i/>
          <w:sz w:val="22"/>
          <w:szCs w:val="22"/>
        </w:rPr>
        <w:t>and Strategic Framework</w:t>
      </w:r>
      <w:r w:rsidRPr="00634E7F">
        <w:rPr>
          <w:rFonts w:ascii="Arial" w:hAnsi="Arial" w:cs="Arial"/>
          <w:i/>
          <w:sz w:val="22"/>
          <w:szCs w:val="22"/>
        </w:rPr>
        <w:t xml:space="preserve">. </w:t>
      </w:r>
      <w:r w:rsidRPr="00634E7F">
        <w:rPr>
          <w:rFonts w:ascii="Arial" w:hAnsi="Arial" w:cs="Arial"/>
          <w:sz w:val="22"/>
          <w:szCs w:val="22"/>
        </w:rPr>
        <w:t>T</w:t>
      </w:r>
      <w:r>
        <w:rPr>
          <w:rFonts w:ascii="Arial" w:hAnsi="Arial" w:cs="Arial"/>
          <w:sz w:val="22"/>
          <w:szCs w:val="22"/>
        </w:rPr>
        <w:t>he land use planning objectives are linked to wider corporate objectives of the City of Whittlesea</w:t>
      </w:r>
      <w:r w:rsidRPr="00634E7F">
        <w:rPr>
          <w:rFonts w:ascii="Arial" w:hAnsi="Arial" w:cs="Arial"/>
          <w:sz w:val="22"/>
          <w:szCs w:val="22"/>
        </w:rPr>
        <w:t xml:space="preserve">. </w:t>
      </w:r>
      <w:r>
        <w:rPr>
          <w:rFonts w:ascii="Arial" w:hAnsi="Arial" w:cs="Arial"/>
          <w:sz w:val="22"/>
          <w:szCs w:val="22"/>
        </w:rPr>
        <w:t xml:space="preserve">These are expressed in the Community Plan. </w:t>
      </w:r>
      <w:r w:rsidRPr="00634E7F">
        <w:rPr>
          <w:rFonts w:ascii="Arial" w:hAnsi="Arial" w:cs="Arial"/>
          <w:sz w:val="22"/>
          <w:szCs w:val="22"/>
        </w:rPr>
        <w:t xml:space="preserve">The </w:t>
      </w:r>
      <w:r>
        <w:rPr>
          <w:rFonts w:ascii="Arial" w:hAnsi="Arial" w:cs="Arial"/>
          <w:sz w:val="22"/>
          <w:szCs w:val="22"/>
        </w:rPr>
        <w:t xml:space="preserve">Community Plan </w:t>
      </w:r>
      <w:r w:rsidRPr="00634E7F">
        <w:rPr>
          <w:rFonts w:ascii="Arial" w:hAnsi="Arial" w:cs="Arial"/>
          <w:sz w:val="22"/>
          <w:szCs w:val="22"/>
        </w:rPr>
        <w:t xml:space="preserve">lists key </w:t>
      </w:r>
      <w:r>
        <w:rPr>
          <w:rFonts w:ascii="Arial" w:hAnsi="Arial" w:cs="Arial"/>
          <w:sz w:val="22"/>
          <w:szCs w:val="22"/>
        </w:rPr>
        <w:t xml:space="preserve">strategic directions of which strategic planning is a key one. </w:t>
      </w:r>
    </w:p>
    <w:p w:rsidR="006950C1" w:rsidRDefault="006950C1" w:rsidP="006950C1">
      <w:pPr>
        <w:spacing w:before="0"/>
        <w:jc w:val="left"/>
        <w:rPr>
          <w:rFonts w:ascii="Arial" w:hAnsi="Arial" w:cs="Arial"/>
          <w:i/>
          <w:sz w:val="22"/>
          <w:szCs w:val="22"/>
        </w:rPr>
      </w:pPr>
    </w:p>
    <w:p w:rsidR="006950C1" w:rsidRDefault="006950C1" w:rsidP="006950C1">
      <w:pPr>
        <w:spacing w:before="0"/>
        <w:jc w:val="left"/>
        <w:rPr>
          <w:rFonts w:ascii="Arial" w:hAnsi="Arial" w:cs="Arial"/>
          <w:sz w:val="22"/>
          <w:szCs w:val="22"/>
        </w:rPr>
      </w:pPr>
      <w:r w:rsidRPr="006950C1">
        <w:rPr>
          <w:rFonts w:ascii="Arial" w:hAnsi="Arial" w:cs="Arial"/>
          <w:sz w:val="22"/>
          <w:szCs w:val="22"/>
        </w:rPr>
        <w:lastRenderedPageBreak/>
        <w:t>To achieve this direction the Community Plan outlines the following actions:</w:t>
      </w:r>
    </w:p>
    <w:p w:rsidR="006950C1" w:rsidRPr="006950C1" w:rsidRDefault="006950C1" w:rsidP="006950C1">
      <w:pPr>
        <w:spacing w:before="0"/>
        <w:jc w:val="left"/>
        <w:rPr>
          <w:rFonts w:ascii="Arial" w:hAnsi="Arial" w:cs="Arial"/>
          <w:sz w:val="22"/>
          <w:szCs w:val="22"/>
        </w:rPr>
      </w:pPr>
    </w:p>
    <w:p w:rsidR="006950C1" w:rsidRPr="005061AF" w:rsidRDefault="006950C1" w:rsidP="005061AF">
      <w:pPr>
        <w:numPr>
          <w:ilvl w:val="0"/>
          <w:numId w:val="33"/>
        </w:numPr>
        <w:spacing w:before="0"/>
        <w:ind w:hanging="1287"/>
        <w:jc w:val="left"/>
        <w:rPr>
          <w:rFonts w:ascii="Arial" w:hAnsi="Arial" w:cs="Arial"/>
          <w:i/>
          <w:sz w:val="22"/>
          <w:szCs w:val="22"/>
        </w:rPr>
      </w:pPr>
      <w:r w:rsidRPr="005061AF">
        <w:rPr>
          <w:rFonts w:ascii="Arial" w:hAnsi="Arial" w:cs="Arial"/>
          <w:i/>
          <w:sz w:val="22"/>
          <w:szCs w:val="22"/>
        </w:rPr>
        <w:t>Respect heritage, environment and rural assets and protect them for the future.</w:t>
      </w:r>
    </w:p>
    <w:p w:rsidR="006950C1" w:rsidRDefault="006950C1" w:rsidP="005061AF">
      <w:pPr>
        <w:spacing w:before="0"/>
        <w:ind w:left="284" w:hanging="9"/>
        <w:jc w:val="left"/>
        <w:rPr>
          <w:rFonts w:ascii="Arial" w:hAnsi="Arial" w:cs="Arial"/>
          <w:sz w:val="22"/>
          <w:szCs w:val="22"/>
        </w:rPr>
      </w:pPr>
      <w:r>
        <w:rPr>
          <w:rFonts w:ascii="Arial" w:hAnsi="Arial" w:cs="Arial"/>
          <w:sz w:val="22"/>
          <w:szCs w:val="22"/>
        </w:rPr>
        <w:t xml:space="preserve">The amendment will protect and enhance the environment of the Merri Creek </w:t>
      </w:r>
      <w:r w:rsidR="005061AF">
        <w:rPr>
          <w:rFonts w:ascii="Arial" w:hAnsi="Arial" w:cs="Arial"/>
          <w:sz w:val="22"/>
          <w:szCs w:val="22"/>
        </w:rPr>
        <w:t xml:space="preserve">Growling Grass Frog habitat in line with the approved Biodiversity Conservation Strategy. </w:t>
      </w:r>
    </w:p>
    <w:p w:rsidR="00FF5B1E" w:rsidRPr="006950C1" w:rsidRDefault="00FF5B1E" w:rsidP="005061AF">
      <w:pPr>
        <w:spacing w:before="0"/>
        <w:ind w:left="1136" w:hanging="861"/>
        <w:jc w:val="left"/>
        <w:rPr>
          <w:rFonts w:ascii="Arial" w:hAnsi="Arial" w:cs="Arial"/>
          <w:sz w:val="22"/>
          <w:szCs w:val="22"/>
        </w:rPr>
      </w:pPr>
    </w:p>
    <w:p w:rsidR="006950C1" w:rsidRPr="005061AF" w:rsidRDefault="006950C1" w:rsidP="005061AF">
      <w:pPr>
        <w:numPr>
          <w:ilvl w:val="0"/>
          <w:numId w:val="33"/>
        </w:numPr>
        <w:spacing w:before="0"/>
        <w:ind w:hanging="1287"/>
        <w:jc w:val="left"/>
        <w:rPr>
          <w:rFonts w:ascii="Arial" w:hAnsi="Arial" w:cs="Arial"/>
          <w:i/>
          <w:sz w:val="22"/>
          <w:szCs w:val="22"/>
        </w:rPr>
      </w:pPr>
      <w:r w:rsidRPr="005061AF">
        <w:rPr>
          <w:rFonts w:ascii="Arial" w:hAnsi="Arial" w:cs="Arial"/>
          <w:i/>
          <w:sz w:val="22"/>
          <w:szCs w:val="22"/>
        </w:rPr>
        <w:t>Ensure ease of movement within, as well as to and from, the municipality.</w:t>
      </w:r>
    </w:p>
    <w:p w:rsidR="006950C1" w:rsidRDefault="006950C1" w:rsidP="005061AF">
      <w:pPr>
        <w:spacing w:before="0"/>
        <w:ind w:left="284"/>
        <w:jc w:val="left"/>
        <w:rPr>
          <w:rFonts w:ascii="Arial" w:hAnsi="Arial" w:cs="Arial"/>
          <w:sz w:val="22"/>
          <w:szCs w:val="22"/>
        </w:rPr>
      </w:pPr>
      <w:r>
        <w:rPr>
          <w:rFonts w:ascii="Arial" w:hAnsi="Arial" w:cs="Arial"/>
          <w:sz w:val="22"/>
          <w:szCs w:val="22"/>
        </w:rPr>
        <w:t xml:space="preserve">The </w:t>
      </w:r>
      <w:r w:rsidR="00FF5B1E">
        <w:rPr>
          <w:rFonts w:ascii="Arial" w:hAnsi="Arial" w:cs="Arial"/>
          <w:sz w:val="22"/>
          <w:szCs w:val="22"/>
        </w:rPr>
        <w:t xml:space="preserve">amendment </w:t>
      </w:r>
      <w:r w:rsidR="005061AF">
        <w:rPr>
          <w:rFonts w:ascii="Arial" w:hAnsi="Arial" w:cs="Arial"/>
          <w:sz w:val="22"/>
          <w:szCs w:val="22"/>
        </w:rPr>
        <w:t xml:space="preserve">sets aside land </w:t>
      </w:r>
      <w:proofErr w:type="gramStart"/>
      <w:r w:rsidR="005061AF">
        <w:rPr>
          <w:rFonts w:ascii="Arial" w:hAnsi="Arial" w:cs="Arial"/>
          <w:sz w:val="22"/>
          <w:szCs w:val="22"/>
        </w:rPr>
        <w:t xml:space="preserve">for a future </w:t>
      </w:r>
      <w:r>
        <w:rPr>
          <w:rFonts w:ascii="Arial" w:hAnsi="Arial" w:cs="Arial"/>
          <w:sz w:val="22"/>
          <w:szCs w:val="22"/>
        </w:rPr>
        <w:t>road netwo</w:t>
      </w:r>
      <w:r w:rsidR="005061AF">
        <w:rPr>
          <w:rFonts w:ascii="Arial" w:hAnsi="Arial" w:cs="Arial"/>
          <w:sz w:val="22"/>
          <w:szCs w:val="22"/>
        </w:rPr>
        <w:t>rks</w:t>
      </w:r>
      <w:proofErr w:type="gramEnd"/>
      <w:r w:rsidR="005061AF">
        <w:rPr>
          <w:rFonts w:ascii="Arial" w:hAnsi="Arial" w:cs="Arial"/>
          <w:sz w:val="22"/>
          <w:szCs w:val="22"/>
        </w:rPr>
        <w:t xml:space="preserve">, </w:t>
      </w:r>
      <w:r w:rsidR="0049037F">
        <w:rPr>
          <w:rFonts w:ascii="Arial" w:hAnsi="Arial" w:cs="Arial"/>
          <w:sz w:val="22"/>
          <w:szCs w:val="22"/>
        </w:rPr>
        <w:t xml:space="preserve">a bridge crossing, </w:t>
      </w:r>
      <w:r w:rsidR="005061AF">
        <w:rPr>
          <w:rFonts w:ascii="Arial" w:hAnsi="Arial" w:cs="Arial"/>
          <w:sz w:val="22"/>
          <w:szCs w:val="22"/>
        </w:rPr>
        <w:t xml:space="preserve">cycle and walking linkages that will connect the future community to existing townships as well as new communities to the north, east and south. </w:t>
      </w:r>
    </w:p>
    <w:p w:rsidR="00FF5B1E" w:rsidRPr="006950C1" w:rsidRDefault="00FF5B1E" w:rsidP="005061AF">
      <w:pPr>
        <w:spacing w:before="0"/>
        <w:ind w:left="852" w:hanging="861"/>
        <w:jc w:val="left"/>
        <w:rPr>
          <w:rFonts w:ascii="Arial" w:hAnsi="Arial" w:cs="Arial"/>
          <w:sz w:val="22"/>
          <w:szCs w:val="22"/>
        </w:rPr>
      </w:pPr>
    </w:p>
    <w:p w:rsidR="006950C1" w:rsidRPr="005061AF" w:rsidRDefault="006950C1" w:rsidP="005061AF">
      <w:pPr>
        <w:numPr>
          <w:ilvl w:val="0"/>
          <w:numId w:val="33"/>
        </w:numPr>
        <w:spacing w:before="0"/>
        <w:ind w:hanging="1287"/>
        <w:jc w:val="left"/>
        <w:rPr>
          <w:rFonts w:ascii="Arial" w:hAnsi="Arial" w:cs="Arial"/>
          <w:i/>
          <w:sz w:val="22"/>
          <w:szCs w:val="22"/>
        </w:rPr>
      </w:pPr>
      <w:r w:rsidRPr="005061AF">
        <w:rPr>
          <w:rFonts w:ascii="Arial" w:hAnsi="Arial" w:cs="Arial"/>
          <w:i/>
          <w:sz w:val="22"/>
          <w:szCs w:val="22"/>
        </w:rPr>
        <w:t>Provide for a range of well-planned future communities, in appropriate locations.</w:t>
      </w:r>
    </w:p>
    <w:p w:rsidR="006950C1" w:rsidRDefault="00FF5B1E" w:rsidP="005061AF">
      <w:pPr>
        <w:spacing w:before="0"/>
        <w:ind w:left="284" w:hanging="9"/>
        <w:jc w:val="left"/>
        <w:rPr>
          <w:rFonts w:ascii="Arial" w:hAnsi="Arial" w:cs="Arial"/>
          <w:sz w:val="22"/>
          <w:szCs w:val="22"/>
        </w:rPr>
      </w:pPr>
      <w:r>
        <w:rPr>
          <w:rFonts w:ascii="Arial" w:hAnsi="Arial" w:cs="Arial"/>
          <w:sz w:val="22"/>
          <w:szCs w:val="22"/>
        </w:rPr>
        <w:t xml:space="preserve">The PSP will provide </w:t>
      </w:r>
      <w:r w:rsidR="005061AF">
        <w:rPr>
          <w:rFonts w:ascii="Arial" w:hAnsi="Arial" w:cs="Arial"/>
          <w:sz w:val="22"/>
          <w:szCs w:val="22"/>
        </w:rPr>
        <w:t>for approximately</w:t>
      </w:r>
      <w:r>
        <w:rPr>
          <w:rFonts w:ascii="Arial" w:hAnsi="Arial" w:cs="Arial"/>
          <w:sz w:val="22"/>
          <w:szCs w:val="22"/>
        </w:rPr>
        <w:t xml:space="preserve"> </w:t>
      </w:r>
      <w:r w:rsidR="005061AF">
        <w:rPr>
          <w:rFonts w:ascii="Arial" w:hAnsi="Arial" w:cs="Arial"/>
          <w:sz w:val="22"/>
          <w:szCs w:val="22"/>
        </w:rPr>
        <w:t>1,100</w:t>
      </w:r>
      <w:r>
        <w:rPr>
          <w:rFonts w:ascii="Arial" w:hAnsi="Arial" w:cs="Arial"/>
          <w:sz w:val="22"/>
          <w:szCs w:val="22"/>
        </w:rPr>
        <w:t xml:space="preserve"> dwellings in close proximity to existing and planned jobs.</w:t>
      </w:r>
      <w:r w:rsidR="005061AF">
        <w:rPr>
          <w:rFonts w:ascii="Arial" w:hAnsi="Arial" w:cs="Arial"/>
          <w:sz w:val="22"/>
          <w:szCs w:val="22"/>
        </w:rPr>
        <w:t xml:space="preserve"> Furthermore, the proximity of the existing Donnybrook railway station provides close and convenient connections to Melbourne via existing </w:t>
      </w:r>
      <w:proofErr w:type="spellStart"/>
      <w:r w:rsidR="005061AF">
        <w:rPr>
          <w:rFonts w:ascii="Arial" w:hAnsi="Arial" w:cs="Arial"/>
          <w:sz w:val="22"/>
          <w:szCs w:val="22"/>
        </w:rPr>
        <w:t>VLine</w:t>
      </w:r>
      <w:proofErr w:type="spellEnd"/>
      <w:r w:rsidR="005061AF">
        <w:rPr>
          <w:rFonts w:ascii="Arial" w:hAnsi="Arial" w:cs="Arial"/>
          <w:sz w:val="22"/>
          <w:szCs w:val="22"/>
        </w:rPr>
        <w:t xml:space="preserve"> services. </w:t>
      </w:r>
    </w:p>
    <w:p w:rsidR="00FF5B1E" w:rsidRPr="006950C1" w:rsidRDefault="00FF5B1E" w:rsidP="005061AF">
      <w:pPr>
        <w:spacing w:before="0"/>
        <w:ind w:left="1136" w:hanging="861"/>
        <w:jc w:val="left"/>
        <w:rPr>
          <w:rFonts w:ascii="Arial" w:hAnsi="Arial" w:cs="Arial"/>
          <w:sz w:val="22"/>
          <w:szCs w:val="22"/>
        </w:rPr>
      </w:pPr>
    </w:p>
    <w:p w:rsidR="00FF5B1E" w:rsidRPr="005061AF" w:rsidRDefault="006950C1" w:rsidP="005061AF">
      <w:pPr>
        <w:numPr>
          <w:ilvl w:val="0"/>
          <w:numId w:val="33"/>
        </w:numPr>
        <w:spacing w:before="0"/>
        <w:ind w:left="284" w:hanging="284"/>
        <w:jc w:val="left"/>
        <w:rPr>
          <w:rFonts w:ascii="Arial" w:hAnsi="Arial" w:cs="Arial"/>
          <w:i/>
          <w:sz w:val="22"/>
          <w:szCs w:val="22"/>
        </w:rPr>
      </w:pPr>
      <w:r w:rsidRPr="005061AF">
        <w:rPr>
          <w:rFonts w:ascii="Arial" w:hAnsi="Arial" w:cs="Arial"/>
          <w:i/>
          <w:sz w:val="22"/>
          <w:szCs w:val="22"/>
        </w:rPr>
        <w:t>Encourage sustainable and quality development that provides choices for</w:t>
      </w:r>
      <w:r w:rsidR="000D0F9A" w:rsidRPr="005061AF">
        <w:rPr>
          <w:rFonts w:ascii="Arial" w:hAnsi="Arial" w:cs="Arial"/>
          <w:i/>
          <w:sz w:val="22"/>
          <w:szCs w:val="22"/>
        </w:rPr>
        <w:t xml:space="preserve"> diverse</w:t>
      </w:r>
      <w:r w:rsidRPr="006950C1">
        <w:rPr>
          <w:rFonts w:ascii="Arial" w:hAnsi="Arial" w:cs="Arial"/>
          <w:sz w:val="22"/>
          <w:szCs w:val="22"/>
        </w:rPr>
        <w:t xml:space="preserve"> </w:t>
      </w:r>
      <w:r w:rsidR="00FF5B1E" w:rsidRPr="005061AF">
        <w:rPr>
          <w:rFonts w:ascii="Arial" w:hAnsi="Arial" w:cs="Arial"/>
          <w:i/>
          <w:sz w:val="22"/>
          <w:szCs w:val="22"/>
        </w:rPr>
        <w:t>community.</w:t>
      </w:r>
    </w:p>
    <w:p w:rsidR="00FF5B1E" w:rsidRDefault="00FF5B1E" w:rsidP="005061AF">
      <w:pPr>
        <w:spacing w:before="0"/>
        <w:ind w:left="284"/>
        <w:jc w:val="left"/>
        <w:rPr>
          <w:rFonts w:ascii="Arial" w:hAnsi="Arial" w:cs="Arial"/>
          <w:sz w:val="22"/>
          <w:szCs w:val="22"/>
        </w:rPr>
      </w:pPr>
      <w:r w:rsidRPr="00FF5B1E">
        <w:rPr>
          <w:rFonts w:ascii="Arial" w:hAnsi="Arial" w:cs="Arial"/>
          <w:sz w:val="22"/>
          <w:szCs w:val="22"/>
        </w:rPr>
        <w:t xml:space="preserve">The </w:t>
      </w:r>
      <w:r w:rsidR="005061AF">
        <w:rPr>
          <w:rFonts w:ascii="Arial" w:hAnsi="Arial" w:cs="Arial"/>
          <w:sz w:val="22"/>
          <w:szCs w:val="22"/>
        </w:rPr>
        <w:t>p</w:t>
      </w:r>
      <w:r w:rsidRPr="00FF5B1E">
        <w:rPr>
          <w:rFonts w:ascii="Arial" w:hAnsi="Arial" w:cs="Arial"/>
          <w:sz w:val="22"/>
          <w:szCs w:val="22"/>
        </w:rPr>
        <w:t xml:space="preserve">recinct is close to </w:t>
      </w:r>
      <w:r w:rsidR="005061AF">
        <w:rPr>
          <w:rFonts w:ascii="Arial" w:hAnsi="Arial" w:cs="Arial"/>
          <w:sz w:val="22"/>
          <w:szCs w:val="22"/>
        </w:rPr>
        <w:t xml:space="preserve">the existing </w:t>
      </w:r>
      <w:r w:rsidRPr="00FF5B1E">
        <w:rPr>
          <w:rFonts w:ascii="Arial" w:hAnsi="Arial" w:cs="Arial"/>
          <w:sz w:val="22"/>
          <w:szCs w:val="22"/>
        </w:rPr>
        <w:t xml:space="preserve">Donnybrook </w:t>
      </w:r>
      <w:r w:rsidR="005061AF">
        <w:rPr>
          <w:rFonts w:ascii="Arial" w:hAnsi="Arial" w:cs="Arial"/>
          <w:sz w:val="22"/>
          <w:szCs w:val="22"/>
        </w:rPr>
        <w:t>railway</w:t>
      </w:r>
      <w:r w:rsidRPr="00FF5B1E">
        <w:rPr>
          <w:rFonts w:ascii="Arial" w:hAnsi="Arial" w:cs="Arial"/>
          <w:sz w:val="22"/>
          <w:szCs w:val="22"/>
        </w:rPr>
        <w:t xml:space="preserve"> station </w:t>
      </w:r>
      <w:r w:rsidR="00175472">
        <w:rPr>
          <w:rFonts w:ascii="Arial" w:hAnsi="Arial" w:cs="Arial"/>
          <w:sz w:val="22"/>
          <w:szCs w:val="22"/>
        </w:rPr>
        <w:t xml:space="preserve">and supported by an existing </w:t>
      </w:r>
      <w:r w:rsidRPr="00FF5B1E">
        <w:rPr>
          <w:rFonts w:ascii="Arial" w:hAnsi="Arial" w:cs="Arial"/>
          <w:sz w:val="22"/>
          <w:szCs w:val="22"/>
        </w:rPr>
        <w:t>road ne</w:t>
      </w:r>
      <w:r>
        <w:rPr>
          <w:rFonts w:ascii="Arial" w:hAnsi="Arial" w:cs="Arial"/>
          <w:sz w:val="22"/>
          <w:szCs w:val="22"/>
        </w:rPr>
        <w:t xml:space="preserve">twork. </w:t>
      </w:r>
      <w:r w:rsidR="00175472">
        <w:rPr>
          <w:rFonts w:ascii="Arial" w:hAnsi="Arial" w:cs="Arial"/>
          <w:sz w:val="22"/>
          <w:szCs w:val="22"/>
        </w:rPr>
        <w:t xml:space="preserve">The PSP seeks to deliver a road network that will support a future bus service as well as provide opportunity for cycling and walking to key destinations, reducing reliance on vehicles. </w:t>
      </w:r>
    </w:p>
    <w:p w:rsidR="00FF5B1E" w:rsidRPr="006950C1" w:rsidRDefault="00FF5B1E" w:rsidP="005061AF">
      <w:pPr>
        <w:spacing w:before="0"/>
        <w:ind w:left="1136" w:hanging="861"/>
        <w:jc w:val="left"/>
        <w:rPr>
          <w:rFonts w:ascii="Arial" w:hAnsi="Arial" w:cs="Arial"/>
          <w:sz w:val="22"/>
          <w:szCs w:val="22"/>
        </w:rPr>
      </w:pPr>
    </w:p>
    <w:p w:rsidR="006950C1" w:rsidRPr="00175472" w:rsidRDefault="006950C1" w:rsidP="00175472">
      <w:pPr>
        <w:numPr>
          <w:ilvl w:val="0"/>
          <w:numId w:val="33"/>
        </w:numPr>
        <w:spacing w:before="0"/>
        <w:ind w:hanging="1287"/>
        <w:jc w:val="left"/>
        <w:rPr>
          <w:rFonts w:ascii="Arial" w:hAnsi="Arial" w:cs="Arial"/>
          <w:i/>
          <w:sz w:val="22"/>
          <w:szCs w:val="22"/>
        </w:rPr>
      </w:pPr>
      <w:r w:rsidRPr="00175472">
        <w:rPr>
          <w:rFonts w:ascii="Arial" w:hAnsi="Arial" w:cs="Arial"/>
          <w:i/>
          <w:sz w:val="22"/>
          <w:szCs w:val="22"/>
        </w:rPr>
        <w:t>Protect and enhance the municipality’s amenity and assets.</w:t>
      </w:r>
    </w:p>
    <w:p w:rsidR="005B217C" w:rsidRDefault="005B217C" w:rsidP="00A0208D">
      <w:pPr>
        <w:spacing w:before="0"/>
        <w:ind w:left="279"/>
        <w:jc w:val="left"/>
        <w:rPr>
          <w:rFonts w:ascii="Arial" w:hAnsi="Arial" w:cs="Arial"/>
          <w:sz w:val="22"/>
          <w:szCs w:val="22"/>
        </w:rPr>
      </w:pPr>
      <w:r>
        <w:rPr>
          <w:rFonts w:ascii="Arial" w:hAnsi="Arial" w:cs="Arial"/>
          <w:sz w:val="22"/>
          <w:szCs w:val="22"/>
        </w:rPr>
        <w:t>Merri Creek</w:t>
      </w:r>
      <w:r w:rsidR="00A0208D">
        <w:rPr>
          <w:rFonts w:ascii="Arial" w:hAnsi="Arial" w:cs="Arial"/>
          <w:sz w:val="22"/>
          <w:szCs w:val="22"/>
        </w:rPr>
        <w:t xml:space="preserve"> and its associated environmental environs are </w:t>
      </w:r>
      <w:r>
        <w:rPr>
          <w:rFonts w:ascii="Arial" w:hAnsi="Arial" w:cs="Arial"/>
          <w:sz w:val="22"/>
          <w:szCs w:val="22"/>
        </w:rPr>
        <w:t xml:space="preserve">protected through the </w:t>
      </w:r>
      <w:r w:rsidR="007A47A8">
        <w:rPr>
          <w:rFonts w:ascii="Arial" w:hAnsi="Arial" w:cs="Arial"/>
          <w:sz w:val="22"/>
          <w:szCs w:val="22"/>
        </w:rPr>
        <w:t>expansion of the existing Rural Conservation Zone (RCZ) and application of the Incorporated Plan Overlay Schedule 10 (IPO10).</w:t>
      </w:r>
    </w:p>
    <w:p w:rsidR="007A47A8" w:rsidRDefault="007A47A8" w:rsidP="00A0208D">
      <w:pPr>
        <w:spacing w:before="0"/>
        <w:ind w:left="279"/>
        <w:jc w:val="left"/>
        <w:rPr>
          <w:rFonts w:ascii="Arial" w:hAnsi="Arial" w:cs="Arial"/>
          <w:sz w:val="22"/>
          <w:szCs w:val="22"/>
        </w:rPr>
      </w:pPr>
    </w:p>
    <w:p w:rsidR="00A0208D" w:rsidRDefault="00A0208D" w:rsidP="00A0208D">
      <w:pPr>
        <w:spacing w:before="0"/>
        <w:ind w:left="279"/>
        <w:jc w:val="left"/>
        <w:rPr>
          <w:rFonts w:ascii="Arial" w:hAnsi="Arial" w:cs="Arial"/>
          <w:sz w:val="22"/>
          <w:szCs w:val="22"/>
        </w:rPr>
      </w:pPr>
      <w:r>
        <w:rPr>
          <w:rFonts w:ascii="Arial" w:hAnsi="Arial" w:cs="Arial"/>
          <w:sz w:val="22"/>
          <w:szCs w:val="22"/>
        </w:rPr>
        <w:t>The PSP also provides guidance on appropriate treatments and buffers adjacent to conservation areas to ensure they are retained and protected into the long run.</w:t>
      </w:r>
    </w:p>
    <w:p w:rsidR="00FF5B1E" w:rsidRPr="006950C1" w:rsidRDefault="00FF5B1E" w:rsidP="005061AF">
      <w:pPr>
        <w:spacing w:before="0"/>
        <w:ind w:left="568" w:hanging="861"/>
        <w:jc w:val="left"/>
        <w:rPr>
          <w:rFonts w:ascii="Arial" w:hAnsi="Arial" w:cs="Arial"/>
          <w:sz w:val="22"/>
          <w:szCs w:val="22"/>
        </w:rPr>
      </w:pPr>
    </w:p>
    <w:p w:rsidR="00FF5B1E" w:rsidRDefault="006950C1" w:rsidP="00A0208D">
      <w:pPr>
        <w:numPr>
          <w:ilvl w:val="0"/>
          <w:numId w:val="33"/>
        </w:numPr>
        <w:spacing w:before="0"/>
        <w:ind w:left="284" w:hanging="284"/>
        <w:jc w:val="left"/>
        <w:rPr>
          <w:rFonts w:ascii="Arial" w:hAnsi="Arial" w:cs="Arial"/>
          <w:i/>
          <w:sz w:val="22"/>
          <w:szCs w:val="22"/>
        </w:rPr>
      </w:pPr>
      <w:r w:rsidRPr="00A0208D">
        <w:rPr>
          <w:rFonts w:ascii="Arial" w:hAnsi="Arial" w:cs="Arial"/>
          <w:i/>
          <w:sz w:val="22"/>
          <w:szCs w:val="22"/>
        </w:rPr>
        <w:t xml:space="preserve">Integrate physical, social, environmental, and economic issues into planning for the </w:t>
      </w:r>
      <w:r w:rsidR="00FF5B1E" w:rsidRPr="00A0208D">
        <w:rPr>
          <w:rFonts w:ascii="Arial" w:hAnsi="Arial" w:cs="Arial"/>
          <w:i/>
          <w:sz w:val="22"/>
          <w:szCs w:val="22"/>
        </w:rPr>
        <w:t>community.</w:t>
      </w:r>
    </w:p>
    <w:p w:rsidR="00A0208D" w:rsidRDefault="00A0208D" w:rsidP="00A0208D">
      <w:pPr>
        <w:spacing w:before="0"/>
        <w:ind w:left="284"/>
        <w:jc w:val="left"/>
        <w:rPr>
          <w:rFonts w:ascii="Arial" w:hAnsi="Arial" w:cs="Arial"/>
          <w:sz w:val="22"/>
          <w:szCs w:val="22"/>
        </w:rPr>
      </w:pPr>
      <w:r>
        <w:rPr>
          <w:rFonts w:ascii="Arial" w:hAnsi="Arial" w:cs="Arial"/>
          <w:sz w:val="22"/>
          <w:szCs w:val="22"/>
        </w:rPr>
        <w:t xml:space="preserve">The PSP seeks to deliver a future community that will provide housing, jobs, opportunity for recreation as well as access to surrounding area. The PSP will deliver approximately 1,100 dwellings and approximately 700 local jobs for the future community. The PSP seeks to deliver a unique sense of place, leveraging off the environs of the Merri Creek and proposed wetlands and retarding basins proposed throughout the neighbourhood.  </w:t>
      </w:r>
    </w:p>
    <w:p w:rsidR="00A0208D" w:rsidRPr="00A0208D" w:rsidRDefault="00A0208D" w:rsidP="00A0208D">
      <w:pPr>
        <w:spacing w:before="0"/>
        <w:ind w:left="284"/>
        <w:jc w:val="left"/>
        <w:rPr>
          <w:rFonts w:ascii="Arial" w:hAnsi="Arial" w:cs="Arial"/>
          <w:sz w:val="22"/>
          <w:szCs w:val="22"/>
        </w:rPr>
      </w:pPr>
    </w:p>
    <w:p w:rsidR="00FF5B1E" w:rsidRDefault="00FF5B1E" w:rsidP="006950C1">
      <w:pPr>
        <w:spacing w:before="0"/>
        <w:jc w:val="left"/>
        <w:rPr>
          <w:rFonts w:ascii="Arial" w:hAnsi="Arial" w:cs="Arial"/>
          <w:sz w:val="22"/>
          <w:szCs w:val="22"/>
        </w:rPr>
      </w:pPr>
    </w:p>
    <w:p w:rsidR="006950C1" w:rsidRPr="006950C1" w:rsidRDefault="006950C1" w:rsidP="006950C1">
      <w:pPr>
        <w:spacing w:before="0"/>
        <w:jc w:val="left"/>
        <w:rPr>
          <w:rFonts w:ascii="Arial" w:hAnsi="Arial" w:cs="Arial"/>
          <w:sz w:val="22"/>
          <w:szCs w:val="22"/>
        </w:rPr>
      </w:pPr>
      <w:r w:rsidRPr="00FF5B1E">
        <w:rPr>
          <w:rFonts w:ascii="Arial" w:hAnsi="Arial" w:cs="Arial"/>
          <w:sz w:val="22"/>
          <w:szCs w:val="22"/>
        </w:rPr>
        <w:t>The Municipal Strategic Statement’s emphasis on integrated strategic planning is consis</w:t>
      </w:r>
      <w:r w:rsidRPr="006950C1">
        <w:rPr>
          <w:rFonts w:ascii="Arial" w:hAnsi="Arial" w:cs="Arial"/>
          <w:sz w:val="22"/>
          <w:szCs w:val="22"/>
        </w:rPr>
        <w:t xml:space="preserve">tent with </w:t>
      </w:r>
      <w:r w:rsidR="00FF5B1E" w:rsidRPr="006950C1">
        <w:rPr>
          <w:rFonts w:ascii="Arial" w:hAnsi="Arial" w:cs="Arial"/>
          <w:sz w:val="22"/>
          <w:szCs w:val="22"/>
        </w:rPr>
        <w:t>the</w:t>
      </w:r>
      <w:r w:rsidRPr="006950C1">
        <w:rPr>
          <w:rFonts w:ascii="Arial" w:hAnsi="Arial" w:cs="Arial"/>
          <w:sz w:val="22"/>
          <w:szCs w:val="22"/>
        </w:rPr>
        <w:t xml:space="preserve"> direction of the Community Plan.</w:t>
      </w:r>
    </w:p>
    <w:bookmarkEnd w:id="0"/>
    <w:bookmarkEnd w:id="1"/>
    <w:p w:rsidR="006950C1" w:rsidRPr="00B77E75" w:rsidRDefault="00CC38F3" w:rsidP="00DC0259">
      <w:pPr>
        <w:rPr>
          <w:rFonts w:ascii="Arial" w:hAnsi="Arial" w:cs="Arial"/>
          <w:sz w:val="22"/>
          <w:szCs w:val="22"/>
          <w:u w:val="single"/>
        </w:rPr>
      </w:pPr>
      <w:r w:rsidRPr="00B77E75">
        <w:rPr>
          <w:rFonts w:ascii="Arial" w:hAnsi="Arial" w:cs="Arial"/>
          <w:sz w:val="22"/>
          <w:szCs w:val="22"/>
          <w:u w:val="single"/>
        </w:rPr>
        <w:t>Local Planning Policies</w:t>
      </w:r>
    </w:p>
    <w:p w:rsidR="00C27B4D" w:rsidRDefault="00C27B4D" w:rsidP="00DC0259">
      <w:pPr>
        <w:rPr>
          <w:rFonts w:ascii="Arial" w:hAnsi="Arial" w:cs="Arial"/>
          <w:sz w:val="22"/>
          <w:szCs w:val="22"/>
        </w:rPr>
      </w:pPr>
      <w:r>
        <w:rPr>
          <w:rFonts w:ascii="Arial" w:hAnsi="Arial" w:cs="Arial"/>
          <w:sz w:val="22"/>
          <w:szCs w:val="22"/>
        </w:rPr>
        <w:t>21.05 – Environmental Assets</w:t>
      </w:r>
    </w:p>
    <w:p w:rsidR="00C27B4D" w:rsidRDefault="00C27B4D" w:rsidP="00DC0259">
      <w:pPr>
        <w:rPr>
          <w:rFonts w:ascii="Arial" w:hAnsi="Arial" w:cs="Arial"/>
          <w:sz w:val="22"/>
          <w:szCs w:val="22"/>
        </w:rPr>
      </w:pPr>
      <w:r>
        <w:rPr>
          <w:rFonts w:ascii="Arial" w:hAnsi="Arial" w:cs="Arial"/>
          <w:sz w:val="22"/>
          <w:szCs w:val="22"/>
        </w:rPr>
        <w:t>The proposed amendment and PSP set</w:t>
      </w:r>
      <w:r w:rsidR="008237FB">
        <w:rPr>
          <w:rFonts w:ascii="Arial" w:hAnsi="Arial" w:cs="Arial"/>
          <w:sz w:val="22"/>
          <w:szCs w:val="22"/>
        </w:rPr>
        <w:t>s</w:t>
      </w:r>
      <w:r>
        <w:rPr>
          <w:rFonts w:ascii="Arial" w:hAnsi="Arial" w:cs="Arial"/>
          <w:sz w:val="22"/>
          <w:szCs w:val="22"/>
        </w:rPr>
        <w:t xml:space="preserve"> aside land for the retention and protection of land along Merri </w:t>
      </w:r>
      <w:proofErr w:type="gramStart"/>
      <w:r>
        <w:rPr>
          <w:rFonts w:ascii="Arial" w:hAnsi="Arial" w:cs="Arial"/>
          <w:sz w:val="22"/>
          <w:szCs w:val="22"/>
        </w:rPr>
        <w:t>Creek,</w:t>
      </w:r>
      <w:proofErr w:type="gramEnd"/>
      <w:r>
        <w:rPr>
          <w:rFonts w:ascii="Arial" w:hAnsi="Arial" w:cs="Arial"/>
          <w:sz w:val="22"/>
          <w:szCs w:val="22"/>
        </w:rPr>
        <w:t xml:space="preserve"> defined as </w:t>
      </w:r>
      <w:r w:rsidR="008237FB">
        <w:rPr>
          <w:rFonts w:ascii="Arial" w:hAnsi="Arial" w:cs="Arial"/>
          <w:sz w:val="22"/>
          <w:szCs w:val="22"/>
        </w:rPr>
        <w:t xml:space="preserve">Growling Grass Frog </w:t>
      </w:r>
      <w:r>
        <w:rPr>
          <w:rFonts w:ascii="Arial" w:hAnsi="Arial" w:cs="Arial"/>
          <w:sz w:val="22"/>
          <w:szCs w:val="22"/>
        </w:rPr>
        <w:t xml:space="preserve">Conservation Area 34 in the Biodiversity Conservation Strategy for Melbourne’s Growth Corridor, June 2012. </w:t>
      </w:r>
      <w:r w:rsidR="008237FB">
        <w:rPr>
          <w:rFonts w:ascii="Arial" w:hAnsi="Arial" w:cs="Arial"/>
          <w:sz w:val="22"/>
          <w:szCs w:val="22"/>
        </w:rPr>
        <w:t xml:space="preserve">The expansion of the </w:t>
      </w:r>
      <w:r w:rsidR="007A47A8">
        <w:rPr>
          <w:rFonts w:ascii="Arial" w:hAnsi="Arial" w:cs="Arial"/>
          <w:sz w:val="22"/>
          <w:szCs w:val="22"/>
        </w:rPr>
        <w:t xml:space="preserve">existing </w:t>
      </w:r>
      <w:r w:rsidR="008237FB">
        <w:rPr>
          <w:rFonts w:ascii="Arial" w:hAnsi="Arial" w:cs="Arial"/>
          <w:sz w:val="22"/>
          <w:szCs w:val="22"/>
        </w:rPr>
        <w:t>Rural Conservation Zone and applied Incorporated Plan Overlay Schedule 10 (IPO10)</w:t>
      </w:r>
      <w:r>
        <w:rPr>
          <w:rFonts w:ascii="Arial" w:hAnsi="Arial" w:cs="Arial"/>
          <w:sz w:val="22"/>
          <w:szCs w:val="22"/>
        </w:rPr>
        <w:t xml:space="preserve"> will ensure the habitat and environs of the creek are retained. Proposed wetlands and retarding basins will ensure stormwater is managed, collected and cleaned in an appropriate manner fit for travelling back into Melbourne’s natural waterways. The PSP delivers a ‘conservation interface’ to ensure development is considerate of the abutting natural environs. </w:t>
      </w:r>
    </w:p>
    <w:p w:rsidR="00CC38F3" w:rsidRDefault="00CC38F3" w:rsidP="00DC0259">
      <w:pPr>
        <w:rPr>
          <w:rFonts w:ascii="Arial" w:hAnsi="Arial" w:cs="Arial"/>
          <w:sz w:val="22"/>
          <w:szCs w:val="22"/>
        </w:rPr>
      </w:pPr>
      <w:r>
        <w:rPr>
          <w:rFonts w:ascii="Arial" w:hAnsi="Arial" w:cs="Arial"/>
          <w:sz w:val="22"/>
          <w:szCs w:val="22"/>
        </w:rPr>
        <w:t>21.09 – Housing</w:t>
      </w:r>
    </w:p>
    <w:p w:rsidR="00CC38F3" w:rsidRDefault="00E8072C" w:rsidP="00DC0259">
      <w:pPr>
        <w:rPr>
          <w:rFonts w:ascii="Arial" w:hAnsi="Arial" w:cs="Arial"/>
          <w:sz w:val="22"/>
          <w:szCs w:val="22"/>
        </w:rPr>
      </w:pPr>
      <w:r>
        <w:rPr>
          <w:rFonts w:ascii="Arial" w:hAnsi="Arial" w:cs="Arial"/>
          <w:sz w:val="22"/>
          <w:szCs w:val="22"/>
        </w:rPr>
        <w:lastRenderedPageBreak/>
        <w:t xml:space="preserve">The City of Whittlesea is expected to attract continued </w:t>
      </w:r>
      <w:proofErr w:type="gramStart"/>
      <w:r>
        <w:rPr>
          <w:rFonts w:ascii="Arial" w:hAnsi="Arial" w:cs="Arial"/>
          <w:sz w:val="22"/>
          <w:szCs w:val="22"/>
        </w:rPr>
        <w:t>growth,</w:t>
      </w:r>
      <w:proofErr w:type="gramEnd"/>
      <w:r>
        <w:rPr>
          <w:rFonts w:ascii="Arial" w:hAnsi="Arial" w:cs="Arial"/>
          <w:sz w:val="22"/>
          <w:szCs w:val="22"/>
        </w:rPr>
        <w:t xml:space="preserve"> the introduction of PSP will provide an additional 1,100 dwellings for the future community contributing to housing opportunities for existing and new residents. The PSP requires proposed developments to deliver a variety of housing types and densities across the precinct catering for all aspects of the community. </w:t>
      </w:r>
    </w:p>
    <w:p w:rsidR="00CC38F3" w:rsidRDefault="00CC38F3" w:rsidP="00DC0259">
      <w:pPr>
        <w:rPr>
          <w:rFonts w:ascii="Arial" w:hAnsi="Arial" w:cs="Arial"/>
          <w:sz w:val="22"/>
          <w:szCs w:val="22"/>
        </w:rPr>
      </w:pPr>
      <w:r>
        <w:rPr>
          <w:rFonts w:ascii="Arial" w:hAnsi="Arial" w:cs="Arial"/>
          <w:sz w:val="22"/>
          <w:szCs w:val="22"/>
        </w:rPr>
        <w:t>21.10 –</w:t>
      </w:r>
      <w:r w:rsidR="00B77E75">
        <w:rPr>
          <w:rFonts w:ascii="Arial" w:hAnsi="Arial" w:cs="Arial"/>
          <w:sz w:val="22"/>
          <w:szCs w:val="22"/>
        </w:rPr>
        <w:t xml:space="preserve"> Economic Development</w:t>
      </w:r>
    </w:p>
    <w:p w:rsidR="00B77E75" w:rsidRDefault="00B77E75" w:rsidP="00DC0259">
      <w:pPr>
        <w:rPr>
          <w:rFonts w:ascii="Arial" w:hAnsi="Arial" w:cs="Arial"/>
          <w:sz w:val="22"/>
          <w:szCs w:val="22"/>
        </w:rPr>
      </w:pPr>
      <w:r>
        <w:rPr>
          <w:rFonts w:ascii="Arial" w:hAnsi="Arial" w:cs="Arial"/>
          <w:sz w:val="22"/>
          <w:szCs w:val="22"/>
        </w:rPr>
        <w:t xml:space="preserve">The </w:t>
      </w:r>
      <w:r w:rsidR="00E8072C">
        <w:rPr>
          <w:rFonts w:ascii="Arial" w:hAnsi="Arial" w:cs="Arial"/>
          <w:sz w:val="22"/>
          <w:szCs w:val="22"/>
        </w:rPr>
        <w:t>proposed amendment will deliver a portion of the PSP for commercial use, providing access for the community to 700 jobs</w:t>
      </w:r>
      <w:r>
        <w:rPr>
          <w:rFonts w:ascii="Arial" w:hAnsi="Arial" w:cs="Arial"/>
          <w:sz w:val="22"/>
          <w:szCs w:val="22"/>
        </w:rPr>
        <w:t>.</w:t>
      </w:r>
      <w:r w:rsidR="00C44FF3">
        <w:rPr>
          <w:rFonts w:ascii="Arial" w:hAnsi="Arial" w:cs="Arial"/>
          <w:sz w:val="22"/>
          <w:szCs w:val="22"/>
        </w:rPr>
        <w:t xml:space="preserve"> The delivery of a potential community facility and potential local convenience centre will provide a range of services and facilities for the proposed community. </w:t>
      </w:r>
    </w:p>
    <w:p w:rsidR="00C44FF3" w:rsidRDefault="00C44FF3" w:rsidP="00DC0259">
      <w:pPr>
        <w:rPr>
          <w:rFonts w:ascii="Arial" w:hAnsi="Arial" w:cs="Arial"/>
          <w:sz w:val="22"/>
          <w:szCs w:val="22"/>
        </w:rPr>
      </w:pPr>
      <w:r>
        <w:rPr>
          <w:rFonts w:ascii="Arial" w:hAnsi="Arial" w:cs="Arial"/>
          <w:sz w:val="22"/>
          <w:szCs w:val="22"/>
        </w:rPr>
        <w:t xml:space="preserve">21.11 – Transport </w:t>
      </w:r>
    </w:p>
    <w:p w:rsidR="00C44FF3" w:rsidRDefault="00C44FF3" w:rsidP="00DC0259">
      <w:pPr>
        <w:rPr>
          <w:rFonts w:ascii="Arial" w:hAnsi="Arial" w:cs="Arial"/>
          <w:sz w:val="22"/>
          <w:szCs w:val="22"/>
        </w:rPr>
      </w:pPr>
      <w:r>
        <w:rPr>
          <w:rFonts w:ascii="Arial" w:hAnsi="Arial" w:cs="Arial"/>
          <w:sz w:val="22"/>
          <w:szCs w:val="22"/>
        </w:rPr>
        <w:t xml:space="preserve">The PSP sets aside land for a future road network that can deliver safe, effective and direct traffic movements throughout the precinct. Furthermore, the road network will have the capacity to provide future bus networks throughout the precinct as well as provides on-road and off-road cycle networks for sustainable transport modes. The precinct is in close proximity to the existing Donnybrook Railway Station providing public transport to Melbourne for the future residents. </w:t>
      </w:r>
      <w:r w:rsidR="00C27B4D">
        <w:rPr>
          <w:rFonts w:ascii="Arial" w:hAnsi="Arial" w:cs="Arial"/>
          <w:sz w:val="22"/>
          <w:szCs w:val="22"/>
        </w:rPr>
        <w:t>The English Street DCP will collect funds to contribute towards t</w:t>
      </w:r>
      <w:r>
        <w:rPr>
          <w:rFonts w:ascii="Arial" w:hAnsi="Arial" w:cs="Arial"/>
          <w:sz w:val="22"/>
          <w:szCs w:val="22"/>
        </w:rPr>
        <w:t>he proposed overpass over the existing rail network, improving efficiency of both the rail network and the existing</w:t>
      </w:r>
      <w:r w:rsidR="00C27B4D">
        <w:rPr>
          <w:rFonts w:ascii="Arial" w:hAnsi="Arial" w:cs="Arial"/>
          <w:sz w:val="22"/>
          <w:szCs w:val="22"/>
        </w:rPr>
        <w:t xml:space="preserve"> road network as well as a bridge connecting the PSP to the precinct to the south (Craigieburn North Employment Area) as well as deliver key intersections connecting the precinct to the north (Lockerbie PSP area). </w:t>
      </w:r>
    </w:p>
    <w:p w:rsidR="00A068E6" w:rsidRPr="00121D04" w:rsidRDefault="00A068E6" w:rsidP="00AC418E">
      <w:pPr>
        <w:pStyle w:val="Heading3"/>
        <w:numPr>
          <w:ilvl w:val="0"/>
          <w:numId w:val="0"/>
        </w:numPr>
        <w:rPr>
          <w:rFonts w:ascii="Arial" w:hAnsi="Arial" w:cs="Arial"/>
          <w:szCs w:val="24"/>
        </w:rPr>
      </w:pPr>
      <w:r w:rsidRPr="00121D04">
        <w:rPr>
          <w:rFonts w:ascii="Arial" w:hAnsi="Arial" w:cs="Arial"/>
          <w:szCs w:val="24"/>
        </w:rPr>
        <w:t>Does the amendment make proper use of the Victoria Planning Provisions?</w:t>
      </w:r>
    </w:p>
    <w:p w:rsidR="005D5D08" w:rsidRPr="00121D04" w:rsidRDefault="00575B95" w:rsidP="001A58FA">
      <w:pPr>
        <w:rPr>
          <w:rFonts w:ascii="Arial" w:hAnsi="Arial" w:cs="Arial"/>
          <w:sz w:val="22"/>
          <w:szCs w:val="22"/>
        </w:rPr>
      </w:pPr>
      <w:r w:rsidRPr="00121D04">
        <w:rPr>
          <w:rFonts w:ascii="Arial" w:hAnsi="Arial" w:cs="Arial"/>
          <w:sz w:val="22"/>
          <w:szCs w:val="22"/>
        </w:rPr>
        <w:t xml:space="preserve">The amendment meets the form and content requirements of the Victorian Planning Provisions. Importantly, </w:t>
      </w:r>
      <w:r w:rsidR="00AD5A9F">
        <w:rPr>
          <w:rFonts w:ascii="Arial" w:hAnsi="Arial" w:cs="Arial"/>
          <w:sz w:val="22"/>
          <w:szCs w:val="22"/>
        </w:rPr>
        <w:t>the application of the UGZ, RCZ &amp; IPO</w:t>
      </w:r>
      <w:r w:rsidRPr="00121D04">
        <w:rPr>
          <w:rFonts w:ascii="Arial" w:hAnsi="Arial" w:cs="Arial"/>
          <w:sz w:val="22"/>
          <w:szCs w:val="22"/>
        </w:rPr>
        <w:t xml:space="preserve"> are considered appropriate tools to guide future use and development of the site through the specification of conditions and requirements for permits.</w:t>
      </w:r>
    </w:p>
    <w:p w:rsidR="00A068E6" w:rsidRPr="00936E60" w:rsidRDefault="00A068E6" w:rsidP="00AC418E">
      <w:pPr>
        <w:pStyle w:val="Heading3"/>
        <w:numPr>
          <w:ilvl w:val="0"/>
          <w:numId w:val="0"/>
        </w:numPr>
        <w:rPr>
          <w:rFonts w:ascii="Arial" w:hAnsi="Arial" w:cs="Arial"/>
          <w:szCs w:val="24"/>
        </w:rPr>
      </w:pPr>
      <w:r w:rsidRPr="00936E60">
        <w:rPr>
          <w:rFonts w:ascii="Arial" w:hAnsi="Arial" w:cs="Arial"/>
          <w:szCs w:val="24"/>
        </w:rPr>
        <w:t>How does the amendment address the views of any relevant agency?</w:t>
      </w:r>
    </w:p>
    <w:p w:rsidR="00DD38B8" w:rsidRPr="00936E60" w:rsidRDefault="00575B95" w:rsidP="00AC418E">
      <w:pPr>
        <w:pStyle w:val="StrategicAssessmentText"/>
        <w:ind w:left="0"/>
        <w:rPr>
          <w:rFonts w:ascii="Arial" w:hAnsi="Arial" w:cs="Arial"/>
          <w:sz w:val="22"/>
          <w:szCs w:val="22"/>
        </w:rPr>
      </w:pPr>
      <w:r w:rsidRPr="00936E60">
        <w:rPr>
          <w:rFonts w:ascii="Arial" w:hAnsi="Arial" w:cs="Arial"/>
          <w:sz w:val="22"/>
          <w:szCs w:val="22"/>
        </w:rPr>
        <w:t xml:space="preserve">The </w:t>
      </w:r>
      <w:r w:rsidR="00936E60" w:rsidRPr="00936E60">
        <w:rPr>
          <w:rFonts w:ascii="Arial" w:hAnsi="Arial" w:cs="Arial"/>
          <w:sz w:val="22"/>
          <w:szCs w:val="22"/>
        </w:rPr>
        <w:t>English Street</w:t>
      </w:r>
      <w:r w:rsidRPr="00936E60">
        <w:rPr>
          <w:rFonts w:ascii="Arial" w:hAnsi="Arial" w:cs="Arial"/>
          <w:sz w:val="22"/>
          <w:szCs w:val="22"/>
        </w:rPr>
        <w:t xml:space="preserve"> </w:t>
      </w:r>
      <w:r w:rsidR="00E33E4C" w:rsidRPr="00936E60">
        <w:rPr>
          <w:rFonts w:ascii="Arial" w:hAnsi="Arial" w:cs="Arial"/>
          <w:sz w:val="22"/>
          <w:szCs w:val="22"/>
        </w:rPr>
        <w:t>PSP</w:t>
      </w:r>
      <w:r w:rsidRPr="00936E60">
        <w:rPr>
          <w:rFonts w:ascii="Arial" w:hAnsi="Arial" w:cs="Arial"/>
          <w:sz w:val="22"/>
          <w:szCs w:val="22"/>
        </w:rPr>
        <w:t xml:space="preserve"> and </w:t>
      </w:r>
      <w:r w:rsidR="00E33E4C" w:rsidRPr="00936E60">
        <w:rPr>
          <w:rFonts w:ascii="Arial" w:hAnsi="Arial" w:cs="Arial"/>
          <w:sz w:val="22"/>
          <w:szCs w:val="22"/>
        </w:rPr>
        <w:t>DCP</w:t>
      </w:r>
      <w:r w:rsidRPr="00936E60">
        <w:rPr>
          <w:rFonts w:ascii="Arial" w:hAnsi="Arial" w:cs="Arial"/>
          <w:sz w:val="22"/>
          <w:szCs w:val="22"/>
        </w:rPr>
        <w:t xml:space="preserve"> have been prepared in consultation w</w:t>
      </w:r>
      <w:r w:rsidR="00566489" w:rsidRPr="00936E60">
        <w:rPr>
          <w:rFonts w:ascii="Arial" w:hAnsi="Arial" w:cs="Arial"/>
          <w:sz w:val="22"/>
          <w:szCs w:val="22"/>
        </w:rPr>
        <w:t xml:space="preserve">ith relevant agencies including </w:t>
      </w:r>
      <w:r w:rsidR="00936E60" w:rsidRPr="00936E60">
        <w:rPr>
          <w:rFonts w:ascii="Arial" w:hAnsi="Arial" w:cs="Arial"/>
          <w:sz w:val="22"/>
          <w:szCs w:val="22"/>
        </w:rPr>
        <w:t>Yarra Valley</w:t>
      </w:r>
      <w:r w:rsidRPr="00936E60">
        <w:rPr>
          <w:rFonts w:ascii="Arial" w:hAnsi="Arial" w:cs="Arial"/>
          <w:sz w:val="22"/>
          <w:szCs w:val="22"/>
        </w:rPr>
        <w:t xml:space="preserve"> Water, Department of Environment</w:t>
      </w:r>
      <w:r w:rsidR="00AD5A9F">
        <w:rPr>
          <w:rFonts w:ascii="Arial" w:hAnsi="Arial" w:cs="Arial"/>
          <w:sz w:val="22"/>
          <w:szCs w:val="22"/>
        </w:rPr>
        <w:t>, Land, Water and Planning (DELWP),</w:t>
      </w:r>
      <w:r w:rsidRPr="00936E60">
        <w:rPr>
          <w:rFonts w:ascii="Arial" w:hAnsi="Arial" w:cs="Arial"/>
          <w:sz w:val="22"/>
          <w:szCs w:val="22"/>
        </w:rPr>
        <w:t xml:space="preserve"> </w:t>
      </w:r>
      <w:r w:rsidR="003127B2" w:rsidRPr="003127B2">
        <w:rPr>
          <w:rFonts w:ascii="Arial" w:hAnsi="Arial" w:cs="Arial"/>
          <w:sz w:val="22"/>
          <w:szCs w:val="22"/>
        </w:rPr>
        <w:t>D</w:t>
      </w:r>
      <w:r w:rsidR="00F27511">
        <w:rPr>
          <w:rFonts w:ascii="Arial" w:hAnsi="Arial" w:cs="Arial"/>
          <w:sz w:val="22"/>
          <w:szCs w:val="22"/>
        </w:rPr>
        <w:t>epartment of Economic Development, Jobs, Transport and Resources (DEDJTR</w:t>
      </w:r>
      <w:r w:rsidR="003127B2">
        <w:rPr>
          <w:rFonts w:ascii="Arial" w:hAnsi="Arial" w:cs="Arial"/>
          <w:sz w:val="22"/>
          <w:szCs w:val="22"/>
        </w:rPr>
        <w:t>)</w:t>
      </w:r>
      <w:r w:rsidR="00AD5A9F">
        <w:rPr>
          <w:rFonts w:ascii="Arial" w:hAnsi="Arial" w:cs="Arial"/>
          <w:sz w:val="22"/>
          <w:szCs w:val="22"/>
        </w:rPr>
        <w:t xml:space="preserve">, Department of </w:t>
      </w:r>
      <w:r w:rsidR="00F27511">
        <w:rPr>
          <w:rFonts w:ascii="Arial" w:hAnsi="Arial" w:cs="Arial"/>
          <w:sz w:val="22"/>
          <w:szCs w:val="22"/>
        </w:rPr>
        <w:t xml:space="preserve">Education and </w:t>
      </w:r>
      <w:r w:rsidR="00AD5A9F">
        <w:rPr>
          <w:rFonts w:ascii="Arial" w:hAnsi="Arial" w:cs="Arial"/>
          <w:sz w:val="22"/>
          <w:szCs w:val="22"/>
        </w:rPr>
        <w:t>Training (DET),</w:t>
      </w:r>
      <w:r w:rsidR="003127B2">
        <w:rPr>
          <w:rFonts w:ascii="Arial" w:hAnsi="Arial" w:cs="Arial"/>
          <w:sz w:val="22"/>
          <w:szCs w:val="22"/>
        </w:rPr>
        <w:t xml:space="preserve"> </w:t>
      </w:r>
      <w:r w:rsidR="0060082B" w:rsidRPr="00936E60">
        <w:rPr>
          <w:rFonts w:ascii="Arial" w:hAnsi="Arial" w:cs="Arial"/>
          <w:sz w:val="22"/>
          <w:szCs w:val="22"/>
        </w:rPr>
        <w:t>Country Fire Authority (</w:t>
      </w:r>
      <w:r w:rsidRPr="00936E60">
        <w:rPr>
          <w:rFonts w:ascii="Arial" w:hAnsi="Arial" w:cs="Arial"/>
          <w:sz w:val="22"/>
          <w:szCs w:val="22"/>
        </w:rPr>
        <w:t>CFA</w:t>
      </w:r>
      <w:r w:rsidR="0060082B" w:rsidRPr="00936E60">
        <w:rPr>
          <w:rFonts w:ascii="Arial" w:hAnsi="Arial" w:cs="Arial"/>
          <w:sz w:val="22"/>
          <w:szCs w:val="22"/>
        </w:rPr>
        <w:t>)</w:t>
      </w:r>
      <w:r w:rsidR="003127B2">
        <w:rPr>
          <w:rFonts w:ascii="Arial" w:hAnsi="Arial" w:cs="Arial"/>
          <w:sz w:val="22"/>
          <w:szCs w:val="22"/>
        </w:rPr>
        <w:t xml:space="preserve">, </w:t>
      </w:r>
      <w:proofErr w:type="spellStart"/>
      <w:r w:rsidR="003127B2">
        <w:rPr>
          <w:rFonts w:ascii="Arial" w:hAnsi="Arial" w:cs="Arial"/>
          <w:sz w:val="22"/>
          <w:szCs w:val="22"/>
        </w:rPr>
        <w:t>VicRoads</w:t>
      </w:r>
      <w:proofErr w:type="spellEnd"/>
      <w:r w:rsidR="003127B2">
        <w:rPr>
          <w:rFonts w:ascii="Arial" w:hAnsi="Arial" w:cs="Arial"/>
          <w:sz w:val="22"/>
          <w:szCs w:val="22"/>
        </w:rPr>
        <w:t>, PTV</w:t>
      </w:r>
      <w:r w:rsidRPr="00936E60">
        <w:rPr>
          <w:rFonts w:ascii="Arial" w:hAnsi="Arial" w:cs="Arial"/>
          <w:sz w:val="22"/>
          <w:szCs w:val="22"/>
        </w:rPr>
        <w:t xml:space="preserve"> and Melbourne Water.</w:t>
      </w:r>
    </w:p>
    <w:p w:rsidR="00DA090E" w:rsidRDefault="00936E60" w:rsidP="00DA090E">
      <w:pPr>
        <w:pStyle w:val="StrategicAssessmentText"/>
        <w:ind w:left="0"/>
        <w:rPr>
          <w:rFonts w:ascii="Arial" w:hAnsi="Arial" w:cs="Arial"/>
          <w:b/>
          <w:szCs w:val="24"/>
        </w:rPr>
      </w:pPr>
      <w:r w:rsidRPr="00936E60">
        <w:rPr>
          <w:rFonts w:ascii="Arial" w:hAnsi="Arial" w:cs="Arial"/>
          <w:sz w:val="22"/>
          <w:szCs w:val="22"/>
        </w:rPr>
        <w:t>City of Whittlesea</w:t>
      </w:r>
      <w:r w:rsidR="00566489" w:rsidRPr="00936E60">
        <w:rPr>
          <w:rFonts w:ascii="Arial" w:hAnsi="Arial" w:cs="Arial"/>
          <w:sz w:val="22"/>
          <w:szCs w:val="22"/>
        </w:rPr>
        <w:t xml:space="preserve"> has also been consulted and </w:t>
      </w:r>
      <w:r w:rsidR="005B217C" w:rsidRPr="00936E60">
        <w:rPr>
          <w:rFonts w:ascii="Arial" w:hAnsi="Arial" w:cs="Arial"/>
          <w:sz w:val="22"/>
          <w:szCs w:val="22"/>
        </w:rPr>
        <w:t>is</w:t>
      </w:r>
      <w:r w:rsidR="00566489" w:rsidRPr="00936E60">
        <w:rPr>
          <w:rFonts w:ascii="Arial" w:hAnsi="Arial" w:cs="Arial"/>
          <w:sz w:val="22"/>
          <w:szCs w:val="22"/>
        </w:rPr>
        <w:t xml:space="preserve"> supportive of the amendment. </w:t>
      </w:r>
      <w:r w:rsidR="000F4BE9" w:rsidRPr="00B310D8">
        <w:rPr>
          <w:rFonts w:ascii="Arial" w:hAnsi="Arial" w:cs="Arial"/>
          <w:sz w:val="22"/>
          <w:szCs w:val="22"/>
        </w:rPr>
        <w:t>The MPA will continue to work with relevant state agencies during the consultation of the amendment and propose revisions to the amendment package to resolve submissions should any issues be raised.</w:t>
      </w:r>
    </w:p>
    <w:p w:rsidR="00BB1CA4" w:rsidRPr="00DA090E" w:rsidRDefault="00BC596D" w:rsidP="00DA090E">
      <w:pPr>
        <w:pStyle w:val="StrategicAssessmentText"/>
        <w:ind w:left="0"/>
        <w:rPr>
          <w:rFonts w:ascii="Arial" w:hAnsi="Arial" w:cs="Arial"/>
          <w:b/>
          <w:sz w:val="22"/>
          <w:szCs w:val="22"/>
          <w:highlight w:val="yellow"/>
        </w:rPr>
      </w:pPr>
      <w:r w:rsidRPr="00DA090E">
        <w:rPr>
          <w:rFonts w:ascii="Arial" w:hAnsi="Arial" w:cs="Arial"/>
          <w:b/>
          <w:szCs w:val="24"/>
        </w:rPr>
        <w:t>D</w:t>
      </w:r>
      <w:r w:rsidR="00B74D9F" w:rsidRPr="00DA090E">
        <w:rPr>
          <w:rFonts w:ascii="Arial" w:hAnsi="Arial" w:cs="Arial"/>
          <w:b/>
          <w:szCs w:val="24"/>
        </w:rPr>
        <w:t xml:space="preserve">oes the amendment address </w:t>
      </w:r>
      <w:r w:rsidRPr="00DA090E">
        <w:rPr>
          <w:rFonts w:ascii="Arial" w:hAnsi="Arial" w:cs="Arial"/>
          <w:b/>
          <w:szCs w:val="24"/>
        </w:rPr>
        <w:t>relevant</w:t>
      </w:r>
      <w:r w:rsidR="00B74D9F" w:rsidRPr="00DA090E">
        <w:rPr>
          <w:rFonts w:ascii="Arial" w:hAnsi="Arial" w:cs="Arial"/>
          <w:b/>
          <w:szCs w:val="24"/>
        </w:rPr>
        <w:t xml:space="preserve"> requirements of the Transport Integration Act 2010?</w:t>
      </w:r>
    </w:p>
    <w:p w:rsidR="00575B95" w:rsidRPr="00936E60" w:rsidRDefault="00575B95" w:rsidP="00575B95">
      <w:pPr>
        <w:rPr>
          <w:rFonts w:ascii="Arial" w:hAnsi="Arial" w:cs="Arial"/>
          <w:sz w:val="22"/>
          <w:szCs w:val="22"/>
        </w:rPr>
      </w:pPr>
      <w:r w:rsidRPr="00936E60">
        <w:rPr>
          <w:rFonts w:ascii="Arial" w:hAnsi="Arial" w:cs="Arial"/>
          <w:sz w:val="22"/>
          <w:szCs w:val="22"/>
        </w:rPr>
        <w:t xml:space="preserve">The Metropolitan Planning Authority is an ‘interface body’ under the </w:t>
      </w:r>
      <w:r w:rsidRPr="00936E60">
        <w:rPr>
          <w:rFonts w:ascii="Arial" w:hAnsi="Arial" w:cs="Arial"/>
          <w:i/>
          <w:iCs/>
          <w:sz w:val="22"/>
          <w:szCs w:val="22"/>
        </w:rPr>
        <w:t>Transport Integration Act 2010</w:t>
      </w:r>
      <w:r w:rsidRPr="00936E60">
        <w:rPr>
          <w:rFonts w:ascii="Arial" w:hAnsi="Arial" w:cs="Arial"/>
          <w:sz w:val="22"/>
          <w:szCs w:val="22"/>
        </w:rPr>
        <w:t>. Under Section 25 of that Act:</w:t>
      </w:r>
    </w:p>
    <w:p w:rsidR="00575B95" w:rsidRPr="00936E60" w:rsidRDefault="00575B95" w:rsidP="00575B95">
      <w:pPr>
        <w:rPr>
          <w:rFonts w:ascii="Arial" w:hAnsi="Arial" w:cs="Arial"/>
          <w:i/>
          <w:iCs/>
          <w:sz w:val="22"/>
          <w:szCs w:val="22"/>
        </w:rPr>
      </w:pPr>
      <w:r w:rsidRPr="00936E60">
        <w:rPr>
          <w:rFonts w:ascii="Arial" w:hAnsi="Arial" w:cs="Arial"/>
          <w:i/>
          <w:iCs/>
          <w:sz w:val="22"/>
          <w:szCs w:val="22"/>
        </w:rPr>
        <w:t xml:space="preserve">(1) An interface body must have regard to the transport system objectives when exercising powers and performing functions under any interface legislation which </w:t>
      </w:r>
      <w:proofErr w:type="gramStart"/>
      <w:r w:rsidRPr="00936E60">
        <w:rPr>
          <w:rFonts w:ascii="Arial" w:hAnsi="Arial" w:cs="Arial"/>
          <w:i/>
          <w:iCs/>
          <w:sz w:val="22"/>
          <w:szCs w:val="22"/>
        </w:rPr>
        <w:t>are</w:t>
      </w:r>
      <w:proofErr w:type="gramEnd"/>
      <w:r w:rsidRPr="00936E60">
        <w:rPr>
          <w:rFonts w:ascii="Arial" w:hAnsi="Arial" w:cs="Arial"/>
          <w:i/>
          <w:iCs/>
          <w:sz w:val="22"/>
          <w:szCs w:val="22"/>
        </w:rPr>
        <w:t xml:space="preserve"> likely to have a significant impact on the transport system.</w:t>
      </w:r>
    </w:p>
    <w:p w:rsidR="00575B95" w:rsidRPr="00936E60" w:rsidRDefault="00575B95" w:rsidP="00575B95">
      <w:pPr>
        <w:rPr>
          <w:rFonts w:ascii="Arial" w:hAnsi="Arial" w:cs="Arial"/>
          <w:i/>
          <w:iCs/>
          <w:sz w:val="22"/>
          <w:szCs w:val="22"/>
        </w:rPr>
      </w:pPr>
      <w:r w:rsidRPr="00936E60">
        <w:rPr>
          <w:rFonts w:ascii="Arial" w:hAnsi="Arial" w:cs="Arial"/>
          <w:i/>
          <w:iCs/>
          <w:sz w:val="22"/>
          <w:szCs w:val="22"/>
        </w:rPr>
        <w:t>(2) An interface body must have regard to the decision making principles in making decision under any interface legislation which are likely to have a significant impact on the transport system.</w:t>
      </w:r>
    </w:p>
    <w:p w:rsidR="00575B95" w:rsidRPr="00936E60" w:rsidRDefault="00575B95" w:rsidP="00575B95">
      <w:pPr>
        <w:rPr>
          <w:rFonts w:ascii="Arial" w:hAnsi="Arial" w:cs="Arial"/>
          <w:sz w:val="22"/>
          <w:szCs w:val="22"/>
        </w:rPr>
      </w:pPr>
      <w:r w:rsidRPr="00936E60">
        <w:rPr>
          <w:rFonts w:ascii="Arial" w:hAnsi="Arial" w:cs="Arial"/>
          <w:sz w:val="22"/>
          <w:szCs w:val="22"/>
        </w:rPr>
        <w:t xml:space="preserve">The amendment is likely to have a minor impact on the transport system at a local level.  It will require upgrades to nearby parts of the road network and will allow the creation of a new local road network. </w:t>
      </w:r>
    </w:p>
    <w:p w:rsidR="00575B95" w:rsidRPr="00936E60" w:rsidRDefault="00575B95" w:rsidP="00575B95">
      <w:pPr>
        <w:rPr>
          <w:rFonts w:ascii="Arial" w:hAnsi="Arial" w:cs="Arial"/>
          <w:sz w:val="22"/>
          <w:szCs w:val="22"/>
        </w:rPr>
      </w:pPr>
      <w:r w:rsidRPr="00936E60">
        <w:rPr>
          <w:rFonts w:ascii="Arial" w:hAnsi="Arial" w:cs="Arial"/>
          <w:sz w:val="22"/>
          <w:szCs w:val="22"/>
        </w:rPr>
        <w:lastRenderedPageBreak/>
        <w:t>The proposed additions and changes to the existing transport</w:t>
      </w:r>
      <w:r w:rsidR="0060082B" w:rsidRPr="00936E60">
        <w:rPr>
          <w:rFonts w:ascii="Arial" w:hAnsi="Arial" w:cs="Arial"/>
          <w:sz w:val="22"/>
          <w:szCs w:val="22"/>
        </w:rPr>
        <w:t xml:space="preserve"> system in and adjacent to the p</w:t>
      </w:r>
      <w:r w:rsidRPr="00936E60">
        <w:rPr>
          <w:rFonts w:ascii="Arial" w:hAnsi="Arial" w:cs="Arial"/>
          <w:sz w:val="22"/>
          <w:szCs w:val="22"/>
        </w:rPr>
        <w:t>recinct will meet the transport system objectives by:</w:t>
      </w:r>
    </w:p>
    <w:p w:rsidR="00575B95" w:rsidRPr="00936E60" w:rsidRDefault="00575B95" w:rsidP="000C2F2A">
      <w:pPr>
        <w:numPr>
          <w:ilvl w:val="0"/>
          <w:numId w:val="20"/>
        </w:numPr>
        <w:ind w:left="567" w:hanging="283"/>
        <w:rPr>
          <w:rFonts w:ascii="Arial" w:hAnsi="Arial" w:cs="Arial"/>
          <w:sz w:val="22"/>
          <w:szCs w:val="22"/>
        </w:rPr>
      </w:pPr>
      <w:r w:rsidRPr="00936E60">
        <w:rPr>
          <w:rFonts w:ascii="Arial" w:hAnsi="Arial" w:cs="Arial"/>
          <w:sz w:val="22"/>
          <w:szCs w:val="22"/>
        </w:rPr>
        <w:t>Providing for an interconnected road system that responds to the likely level of use generated by the precinct and hence facilitating investment in housing and local retail services in the area</w:t>
      </w:r>
      <w:r w:rsidR="0060082B" w:rsidRPr="00936E60">
        <w:rPr>
          <w:rFonts w:ascii="Arial" w:hAnsi="Arial" w:cs="Arial"/>
          <w:sz w:val="22"/>
          <w:szCs w:val="22"/>
        </w:rPr>
        <w:t>;</w:t>
      </w:r>
    </w:p>
    <w:p w:rsidR="00575B95" w:rsidRPr="00936E60" w:rsidRDefault="00575B95" w:rsidP="000C2F2A">
      <w:pPr>
        <w:numPr>
          <w:ilvl w:val="0"/>
          <w:numId w:val="20"/>
        </w:numPr>
        <w:ind w:left="567" w:hanging="283"/>
        <w:rPr>
          <w:rFonts w:ascii="Arial" w:hAnsi="Arial" w:cs="Arial"/>
          <w:sz w:val="22"/>
          <w:szCs w:val="22"/>
        </w:rPr>
      </w:pPr>
      <w:r w:rsidRPr="00936E60">
        <w:rPr>
          <w:rFonts w:ascii="Arial" w:hAnsi="Arial" w:cs="Arial"/>
          <w:sz w:val="22"/>
          <w:szCs w:val="22"/>
        </w:rPr>
        <w:t xml:space="preserve">enabling efficient access to existing and planned employment and services in and around the </w:t>
      </w:r>
      <w:r w:rsidR="00936E60" w:rsidRPr="00936E60">
        <w:rPr>
          <w:rFonts w:ascii="Arial" w:hAnsi="Arial" w:cs="Arial"/>
          <w:sz w:val="22"/>
          <w:szCs w:val="22"/>
        </w:rPr>
        <w:t>North</w:t>
      </w:r>
      <w:r w:rsidRPr="00936E60">
        <w:rPr>
          <w:rFonts w:ascii="Arial" w:hAnsi="Arial" w:cs="Arial"/>
          <w:sz w:val="22"/>
          <w:szCs w:val="22"/>
        </w:rPr>
        <w:t xml:space="preserve"> Growth Corridor through connections to the arterial road network and pla</w:t>
      </w:r>
      <w:r w:rsidR="0060082B" w:rsidRPr="00936E60">
        <w:rPr>
          <w:rFonts w:ascii="Arial" w:hAnsi="Arial" w:cs="Arial"/>
          <w:sz w:val="22"/>
          <w:szCs w:val="22"/>
        </w:rPr>
        <w:t>nned extensions to bus services;</w:t>
      </w:r>
    </w:p>
    <w:p w:rsidR="00575B95" w:rsidRPr="00936E60" w:rsidRDefault="00575B95" w:rsidP="000C2F2A">
      <w:pPr>
        <w:numPr>
          <w:ilvl w:val="0"/>
          <w:numId w:val="20"/>
        </w:numPr>
        <w:ind w:left="567" w:hanging="283"/>
        <w:rPr>
          <w:rFonts w:ascii="Arial" w:hAnsi="Arial" w:cs="Arial"/>
          <w:sz w:val="22"/>
          <w:szCs w:val="22"/>
        </w:rPr>
      </w:pPr>
      <w:r w:rsidRPr="00936E60">
        <w:rPr>
          <w:rFonts w:ascii="Arial" w:hAnsi="Arial" w:cs="Arial"/>
          <w:sz w:val="22"/>
          <w:szCs w:val="22"/>
        </w:rPr>
        <w:t>ensuring the road network minimises impacts on the site’s topography, native ve</w:t>
      </w:r>
      <w:r w:rsidR="0060082B" w:rsidRPr="00936E60">
        <w:rPr>
          <w:rFonts w:ascii="Arial" w:hAnsi="Arial" w:cs="Arial"/>
          <w:sz w:val="22"/>
          <w:szCs w:val="22"/>
        </w:rPr>
        <w:t>getation and water flow regimes;</w:t>
      </w:r>
    </w:p>
    <w:p w:rsidR="00575B95" w:rsidRPr="00936E60" w:rsidRDefault="00575B95" w:rsidP="000C2F2A">
      <w:pPr>
        <w:numPr>
          <w:ilvl w:val="0"/>
          <w:numId w:val="20"/>
        </w:numPr>
        <w:ind w:left="567" w:hanging="283"/>
        <w:rPr>
          <w:rFonts w:ascii="Arial" w:hAnsi="Arial" w:cs="Arial"/>
          <w:sz w:val="22"/>
          <w:szCs w:val="22"/>
        </w:rPr>
      </w:pPr>
      <w:r w:rsidRPr="00936E60">
        <w:rPr>
          <w:rFonts w:ascii="Arial" w:hAnsi="Arial" w:cs="Arial"/>
          <w:sz w:val="22"/>
          <w:szCs w:val="22"/>
        </w:rPr>
        <w:t>designing roads that are of a suitable scale and compatible with the expected travel demand and that provide a suitable scale and impact in relation to likely adjoining development</w:t>
      </w:r>
      <w:r w:rsidR="0060082B" w:rsidRPr="00936E60">
        <w:rPr>
          <w:rFonts w:ascii="Arial" w:hAnsi="Arial" w:cs="Arial"/>
          <w:sz w:val="22"/>
          <w:szCs w:val="22"/>
        </w:rPr>
        <w:t>;</w:t>
      </w:r>
    </w:p>
    <w:p w:rsidR="00575B95" w:rsidRPr="00936E60" w:rsidRDefault="00575B95" w:rsidP="000C2F2A">
      <w:pPr>
        <w:numPr>
          <w:ilvl w:val="0"/>
          <w:numId w:val="20"/>
        </w:numPr>
        <w:ind w:left="567" w:hanging="283"/>
        <w:rPr>
          <w:rFonts w:ascii="Arial" w:hAnsi="Arial" w:cs="Arial"/>
          <w:sz w:val="22"/>
          <w:szCs w:val="22"/>
        </w:rPr>
      </w:pPr>
      <w:r w:rsidRPr="00936E60">
        <w:rPr>
          <w:rFonts w:ascii="Arial" w:hAnsi="Arial" w:cs="Arial"/>
          <w:sz w:val="22"/>
          <w:szCs w:val="22"/>
        </w:rPr>
        <w:t>infrastructure provided for through the Development Contributions Plan will generally be provided as sufficient demand arises for the relevant infrastructure item and provides the opportunity for the efficient construction of items concurrent with subdivisional development</w:t>
      </w:r>
      <w:r w:rsidR="0060082B" w:rsidRPr="00936E60">
        <w:rPr>
          <w:rFonts w:ascii="Arial" w:hAnsi="Arial" w:cs="Arial"/>
          <w:sz w:val="22"/>
          <w:szCs w:val="22"/>
        </w:rPr>
        <w:t>;</w:t>
      </w:r>
    </w:p>
    <w:p w:rsidR="00575B95" w:rsidRPr="00A12C1D" w:rsidRDefault="00835052" w:rsidP="000C2F2A">
      <w:pPr>
        <w:numPr>
          <w:ilvl w:val="0"/>
          <w:numId w:val="20"/>
        </w:numPr>
        <w:ind w:left="567" w:hanging="283"/>
        <w:rPr>
          <w:rFonts w:ascii="Arial" w:hAnsi="Arial" w:cs="Arial"/>
          <w:sz w:val="22"/>
          <w:szCs w:val="22"/>
        </w:rPr>
      </w:pPr>
      <w:r w:rsidRPr="00835052">
        <w:rPr>
          <w:rFonts w:ascii="Arial" w:hAnsi="Arial" w:cs="Arial"/>
          <w:sz w:val="22"/>
          <w:szCs w:val="22"/>
        </w:rPr>
        <w:t>Integrating the construction of bus stop facilities with the development process to minimise construction costs and provide the opportunity to optimise the location of bus stops and design of roads in relation to bus routes and associated facilities; and</w:t>
      </w:r>
    </w:p>
    <w:p w:rsidR="00B74D9F" w:rsidRPr="00936E60" w:rsidRDefault="00575B95" w:rsidP="001A58FA">
      <w:pPr>
        <w:numPr>
          <w:ilvl w:val="0"/>
          <w:numId w:val="20"/>
        </w:numPr>
        <w:ind w:left="567" w:hanging="283"/>
        <w:rPr>
          <w:rFonts w:ascii="Arial" w:hAnsi="Arial" w:cs="Arial"/>
          <w:sz w:val="22"/>
          <w:szCs w:val="22"/>
        </w:rPr>
      </w:pPr>
      <w:r w:rsidRPr="00936E60">
        <w:rPr>
          <w:rFonts w:ascii="Arial" w:hAnsi="Arial" w:cs="Arial"/>
          <w:sz w:val="22"/>
          <w:szCs w:val="22"/>
        </w:rPr>
        <w:t xml:space="preserve">Integrating relevant government bodies involved in the provision of transport infrastructure and services in the decision </w:t>
      </w:r>
      <w:r w:rsidR="00DD38B8" w:rsidRPr="00936E60">
        <w:rPr>
          <w:rFonts w:ascii="Arial" w:hAnsi="Arial" w:cs="Arial"/>
          <w:sz w:val="22"/>
          <w:szCs w:val="22"/>
        </w:rPr>
        <w:t>making process of the amendment.</w:t>
      </w:r>
    </w:p>
    <w:p w:rsidR="00814A45" w:rsidRPr="00936E60" w:rsidRDefault="00814A45" w:rsidP="00814A45">
      <w:pPr>
        <w:pStyle w:val="Heading2"/>
        <w:rPr>
          <w:rFonts w:cs="Arial"/>
        </w:rPr>
      </w:pPr>
      <w:r w:rsidRPr="00936E60">
        <w:rPr>
          <w:rFonts w:cs="Arial"/>
        </w:rPr>
        <w:t>Resource and administrative costs</w:t>
      </w:r>
    </w:p>
    <w:p w:rsidR="00A068E6" w:rsidRPr="00936E60" w:rsidRDefault="00A068E6" w:rsidP="00896438">
      <w:pPr>
        <w:pStyle w:val="Heading3"/>
        <w:ind w:left="567" w:hanging="283"/>
        <w:rPr>
          <w:rFonts w:ascii="Arial" w:hAnsi="Arial" w:cs="Arial"/>
          <w:szCs w:val="24"/>
        </w:rPr>
      </w:pPr>
      <w:r w:rsidRPr="00936E60">
        <w:rPr>
          <w:rFonts w:ascii="Arial" w:hAnsi="Arial" w:cs="Arial"/>
          <w:szCs w:val="24"/>
        </w:rPr>
        <w:t>What impact will the new planning provisions have on the resource and administrative costs of the responsible authority?</w:t>
      </w:r>
    </w:p>
    <w:p w:rsidR="00575B95" w:rsidRPr="00936E60" w:rsidRDefault="00575B95" w:rsidP="00575B95">
      <w:pPr>
        <w:rPr>
          <w:rFonts w:ascii="Arial" w:hAnsi="Arial" w:cs="Arial"/>
          <w:sz w:val="22"/>
          <w:szCs w:val="22"/>
        </w:rPr>
      </w:pPr>
      <w:r w:rsidRPr="00936E60">
        <w:rPr>
          <w:rFonts w:ascii="Arial" w:hAnsi="Arial" w:cs="Arial"/>
          <w:sz w:val="22"/>
          <w:szCs w:val="22"/>
        </w:rPr>
        <w:t>The amendment will have minimum impact on the resources and administrative costs of the responsible authority. The incorporation of the PSP</w:t>
      </w:r>
      <w:r w:rsidR="00713BC8" w:rsidRPr="00936E60">
        <w:rPr>
          <w:rFonts w:ascii="Arial" w:hAnsi="Arial" w:cs="Arial"/>
          <w:sz w:val="22"/>
          <w:szCs w:val="22"/>
        </w:rPr>
        <w:t xml:space="preserve"> and </w:t>
      </w:r>
      <w:r w:rsidR="00FE6E56" w:rsidRPr="00936E60">
        <w:rPr>
          <w:rFonts w:ascii="Arial" w:hAnsi="Arial" w:cs="Arial"/>
          <w:sz w:val="22"/>
          <w:szCs w:val="22"/>
        </w:rPr>
        <w:t>DCP</w:t>
      </w:r>
      <w:r w:rsidRPr="00936E60">
        <w:rPr>
          <w:rFonts w:ascii="Arial" w:hAnsi="Arial" w:cs="Arial"/>
          <w:sz w:val="22"/>
          <w:szCs w:val="22"/>
        </w:rPr>
        <w:t xml:space="preserve"> in the </w:t>
      </w:r>
      <w:r w:rsidR="00936E60" w:rsidRPr="00936E60">
        <w:rPr>
          <w:rFonts w:ascii="Arial" w:hAnsi="Arial" w:cs="Arial"/>
          <w:sz w:val="22"/>
          <w:szCs w:val="22"/>
        </w:rPr>
        <w:t>Whittlesea</w:t>
      </w:r>
      <w:r w:rsidR="00A8635E" w:rsidRPr="00936E60">
        <w:rPr>
          <w:rFonts w:ascii="Arial" w:hAnsi="Arial" w:cs="Arial"/>
          <w:sz w:val="22"/>
          <w:szCs w:val="22"/>
        </w:rPr>
        <w:t xml:space="preserve"> </w:t>
      </w:r>
      <w:r w:rsidRPr="00936E60">
        <w:rPr>
          <w:rFonts w:ascii="Arial" w:hAnsi="Arial" w:cs="Arial"/>
          <w:sz w:val="22"/>
          <w:szCs w:val="22"/>
        </w:rPr>
        <w:t>Planning Scheme will facilitate the future orderly and proper planning of the area.</w:t>
      </w:r>
    </w:p>
    <w:p w:rsidR="00FE6E56" w:rsidRPr="00936E60" w:rsidRDefault="001A58FA" w:rsidP="00575B95">
      <w:pPr>
        <w:rPr>
          <w:rFonts w:ascii="Arial" w:hAnsi="Arial" w:cs="Arial"/>
          <w:sz w:val="22"/>
          <w:szCs w:val="22"/>
        </w:rPr>
      </w:pPr>
      <w:r w:rsidRPr="00936E60">
        <w:rPr>
          <w:rFonts w:ascii="Arial" w:hAnsi="Arial" w:cs="Arial"/>
          <w:sz w:val="22"/>
          <w:szCs w:val="22"/>
        </w:rPr>
        <w:t>Further, the UGZ</w:t>
      </w:r>
      <w:r w:rsidR="007040F8">
        <w:rPr>
          <w:rFonts w:ascii="Arial" w:hAnsi="Arial" w:cs="Arial"/>
          <w:sz w:val="22"/>
          <w:szCs w:val="22"/>
        </w:rPr>
        <w:t>4</w:t>
      </w:r>
      <w:r w:rsidRPr="00936E60">
        <w:rPr>
          <w:rFonts w:ascii="Arial" w:hAnsi="Arial" w:cs="Arial"/>
          <w:sz w:val="22"/>
          <w:szCs w:val="22"/>
        </w:rPr>
        <w:t xml:space="preserve"> </w:t>
      </w:r>
      <w:r w:rsidR="00575B95" w:rsidRPr="00936E60">
        <w:rPr>
          <w:rFonts w:ascii="Arial" w:hAnsi="Arial" w:cs="Arial"/>
          <w:sz w:val="22"/>
          <w:szCs w:val="22"/>
        </w:rPr>
        <w:t xml:space="preserve">has been structured in such a way that the ultimate translation to conventional Victorian Planning Provisions zones can occur in a timely and efficient manner once the </w:t>
      </w:r>
      <w:r w:rsidR="00FB1281" w:rsidRPr="00936E60">
        <w:rPr>
          <w:rFonts w:ascii="Arial" w:hAnsi="Arial" w:cs="Arial"/>
          <w:sz w:val="22"/>
          <w:szCs w:val="22"/>
        </w:rPr>
        <w:t>land has been developed.</w:t>
      </w:r>
    </w:p>
    <w:p w:rsidR="00575B95" w:rsidRPr="00936E60" w:rsidRDefault="00575B95" w:rsidP="00575B95">
      <w:pPr>
        <w:rPr>
          <w:rFonts w:ascii="Arial" w:hAnsi="Arial" w:cs="Arial"/>
          <w:sz w:val="22"/>
          <w:szCs w:val="22"/>
        </w:rPr>
      </w:pPr>
      <w:r w:rsidRPr="00936E60">
        <w:rPr>
          <w:rFonts w:ascii="Arial" w:hAnsi="Arial" w:cs="Arial"/>
          <w:sz w:val="22"/>
          <w:szCs w:val="22"/>
        </w:rPr>
        <w:t>The amendment will reduce the initial number of planning permits that would otherwise be required to facilitate development by:</w:t>
      </w:r>
    </w:p>
    <w:p w:rsidR="00FB1281" w:rsidRPr="00936E60" w:rsidRDefault="0028094A" w:rsidP="00936E60">
      <w:pPr>
        <w:numPr>
          <w:ilvl w:val="0"/>
          <w:numId w:val="35"/>
        </w:numPr>
        <w:ind w:left="851" w:hanging="284"/>
        <w:rPr>
          <w:rFonts w:ascii="Arial" w:hAnsi="Arial" w:cs="Arial"/>
          <w:sz w:val="22"/>
          <w:szCs w:val="22"/>
        </w:rPr>
      </w:pPr>
      <w:r w:rsidRPr="00936E60">
        <w:rPr>
          <w:rFonts w:ascii="Arial" w:hAnsi="Arial" w:cs="Arial"/>
          <w:sz w:val="22"/>
          <w:szCs w:val="22"/>
        </w:rPr>
        <w:t>Incorporating</w:t>
      </w:r>
      <w:r w:rsidR="00575B95" w:rsidRPr="00936E60">
        <w:rPr>
          <w:rFonts w:ascii="Arial" w:hAnsi="Arial" w:cs="Arial"/>
          <w:sz w:val="22"/>
          <w:szCs w:val="22"/>
        </w:rPr>
        <w:t xml:space="preserve"> the requirements of the Commonwealth </w:t>
      </w:r>
      <w:r w:rsidR="00575B95" w:rsidRPr="00936E60">
        <w:rPr>
          <w:rFonts w:ascii="Arial" w:hAnsi="Arial" w:cs="Arial"/>
          <w:i/>
          <w:sz w:val="22"/>
          <w:szCs w:val="22"/>
        </w:rPr>
        <w:t>Environment Protection and Biodiversity Conservation Act 1999</w:t>
      </w:r>
      <w:r w:rsidR="00FB1281" w:rsidRPr="00936E60">
        <w:rPr>
          <w:rFonts w:ascii="Arial" w:hAnsi="Arial" w:cs="Arial"/>
          <w:sz w:val="22"/>
          <w:szCs w:val="22"/>
        </w:rPr>
        <w:t xml:space="preserve"> under an endorsed program</w:t>
      </w:r>
      <w:r w:rsidR="00936E60" w:rsidRPr="00936E60">
        <w:rPr>
          <w:rFonts w:ascii="Arial" w:hAnsi="Arial" w:cs="Arial"/>
          <w:sz w:val="22"/>
          <w:szCs w:val="22"/>
        </w:rPr>
        <w:t>.</w:t>
      </w:r>
    </w:p>
    <w:p w:rsidR="00A068E6" w:rsidRPr="00936E60" w:rsidRDefault="00A068E6" w:rsidP="00684895">
      <w:pPr>
        <w:pStyle w:val="Heading2"/>
        <w:rPr>
          <w:rFonts w:cs="Arial"/>
        </w:rPr>
      </w:pPr>
      <w:r w:rsidRPr="00936E60">
        <w:rPr>
          <w:rFonts w:cs="Arial"/>
        </w:rPr>
        <w:t>Where</w:t>
      </w:r>
      <w:r w:rsidR="00814A45" w:rsidRPr="00936E60">
        <w:rPr>
          <w:rFonts w:cs="Arial"/>
        </w:rPr>
        <w:t xml:space="preserve"> you may inspect this Amendment</w:t>
      </w:r>
    </w:p>
    <w:p w:rsidR="00575B95" w:rsidRPr="00936E60" w:rsidRDefault="00A068E6" w:rsidP="00575B95">
      <w:pPr>
        <w:spacing w:after="120"/>
        <w:rPr>
          <w:rFonts w:ascii="Arial" w:hAnsi="Arial" w:cs="Arial"/>
          <w:sz w:val="22"/>
          <w:szCs w:val="22"/>
        </w:rPr>
      </w:pPr>
      <w:r w:rsidRPr="00936E60">
        <w:rPr>
          <w:rFonts w:ascii="Arial" w:hAnsi="Arial" w:cs="Arial"/>
          <w:sz w:val="22"/>
          <w:szCs w:val="22"/>
        </w:rPr>
        <w:t>The amendment is available for public inspection, free of charge, during offic</w:t>
      </w:r>
      <w:r w:rsidR="00821867" w:rsidRPr="00936E60">
        <w:rPr>
          <w:rFonts w:ascii="Arial" w:hAnsi="Arial" w:cs="Arial"/>
          <w:sz w:val="22"/>
          <w:szCs w:val="22"/>
        </w:rPr>
        <w:t>e hours at the following places:</w:t>
      </w:r>
    </w:p>
    <w:p w:rsidR="00FE71B0" w:rsidRPr="00936E60" w:rsidRDefault="00936E60" w:rsidP="00575B95">
      <w:pPr>
        <w:spacing w:before="0"/>
        <w:rPr>
          <w:rFonts w:ascii="Arial" w:hAnsi="Arial" w:cs="Arial"/>
          <w:sz w:val="22"/>
          <w:szCs w:val="22"/>
        </w:rPr>
      </w:pPr>
      <w:r w:rsidRPr="00936E60">
        <w:rPr>
          <w:rFonts w:ascii="Arial" w:hAnsi="Arial" w:cs="Arial"/>
          <w:sz w:val="22"/>
          <w:szCs w:val="22"/>
        </w:rPr>
        <w:t>City of Whittlesea</w:t>
      </w:r>
      <w:r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00575B95" w:rsidRPr="00936E60">
        <w:rPr>
          <w:rFonts w:ascii="Arial" w:hAnsi="Arial" w:cs="Arial"/>
          <w:sz w:val="22"/>
          <w:szCs w:val="22"/>
        </w:rPr>
        <w:t>Metropolitan Planning Authority</w:t>
      </w:r>
    </w:p>
    <w:p w:rsidR="00936E60" w:rsidRPr="00936E60" w:rsidRDefault="00936E60" w:rsidP="00575B95">
      <w:pPr>
        <w:spacing w:before="0"/>
        <w:rPr>
          <w:rFonts w:ascii="Arial" w:hAnsi="Arial" w:cs="Arial"/>
          <w:sz w:val="22"/>
          <w:szCs w:val="22"/>
        </w:rPr>
      </w:pPr>
      <w:r w:rsidRPr="00936E60">
        <w:rPr>
          <w:rFonts w:ascii="Arial" w:hAnsi="Arial" w:cs="Arial"/>
          <w:sz w:val="22"/>
          <w:szCs w:val="22"/>
        </w:rPr>
        <w:t xml:space="preserve">25 </w:t>
      </w:r>
      <w:proofErr w:type="spellStart"/>
      <w:r w:rsidRPr="00936E60">
        <w:rPr>
          <w:rFonts w:ascii="Arial" w:hAnsi="Arial" w:cs="Arial"/>
          <w:sz w:val="22"/>
          <w:szCs w:val="22"/>
        </w:rPr>
        <w:t>Ferres</w:t>
      </w:r>
      <w:proofErr w:type="spellEnd"/>
      <w:r w:rsidRPr="00936E60">
        <w:rPr>
          <w:rFonts w:ascii="Arial" w:hAnsi="Arial" w:cs="Arial"/>
          <w:sz w:val="22"/>
          <w:szCs w:val="22"/>
        </w:rPr>
        <w:t xml:space="preserve"> Boulevard, </w:t>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00575B95" w:rsidRPr="00936E60">
        <w:rPr>
          <w:rFonts w:ascii="Arial" w:hAnsi="Arial" w:cs="Arial"/>
          <w:sz w:val="22"/>
          <w:szCs w:val="22"/>
        </w:rPr>
        <w:t xml:space="preserve">Level 29, </w:t>
      </w:r>
      <w:r w:rsidRPr="00936E60">
        <w:rPr>
          <w:rFonts w:ascii="Arial" w:hAnsi="Arial" w:cs="Arial"/>
          <w:sz w:val="22"/>
          <w:szCs w:val="22"/>
        </w:rPr>
        <w:t>Collins Street</w:t>
      </w:r>
      <w:r w:rsidR="00575B95" w:rsidRPr="00936E60">
        <w:rPr>
          <w:rFonts w:ascii="Arial" w:hAnsi="Arial" w:cs="Arial"/>
          <w:sz w:val="22"/>
          <w:szCs w:val="22"/>
        </w:rPr>
        <w:tab/>
      </w:r>
    </w:p>
    <w:p w:rsidR="00575B95" w:rsidRPr="00936E60" w:rsidRDefault="00936E60" w:rsidP="00575B95">
      <w:pPr>
        <w:spacing w:before="0"/>
        <w:rPr>
          <w:rFonts w:ascii="Arial" w:hAnsi="Arial" w:cs="Arial"/>
          <w:sz w:val="22"/>
          <w:szCs w:val="22"/>
        </w:rPr>
      </w:pPr>
      <w:r w:rsidRPr="00936E60">
        <w:rPr>
          <w:rFonts w:ascii="Arial" w:hAnsi="Arial" w:cs="Arial"/>
          <w:sz w:val="22"/>
          <w:szCs w:val="22"/>
        </w:rPr>
        <w:t>South Morang</w:t>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r w:rsidR="00575B95" w:rsidRPr="00936E60">
        <w:rPr>
          <w:rFonts w:ascii="Arial" w:hAnsi="Arial" w:cs="Arial"/>
          <w:sz w:val="22"/>
          <w:szCs w:val="22"/>
        </w:rPr>
        <w:tab/>
      </w:r>
      <w:proofErr w:type="gramStart"/>
      <w:r w:rsidR="00575B95" w:rsidRPr="00936E60">
        <w:rPr>
          <w:rFonts w:ascii="Arial" w:hAnsi="Arial" w:cs="Arial"/>
          <w:sz w:val="22"/>
          <w:szCs w:val="22"/>
        </w:rPr>
        <w:t>MELBOURNE  VIC</w:t>
      </w:r>
      <w:proofErr w:type="gramEnd"/>
      <w:r w:rsidR="00575B95" w:rsidRPr="00936E60">
        <w:rPr>
          <w:rFonts w:ascii="Arial" w:hAnsi="Arial" w:cs="Arial"/>
          <w:sz w:val="22"/>
          <w:szCs w:val="22"/>
        </w:rPr>
        <w:t xml:space="preserve">  3000</w:t>
      </w:r>
    </w:p>
    <w:p w:rsidR="00575B95" w:rsidRPr="00936E60" w:rsidRDefault="00575B95" w:rsidP="00575B95">
      <w:pPr>
        <w:spacing w:before="0"/>
        <w:rPr>
          <w:rFonts w:ascii="Arial" w:hAnsi="Arial" w:cs="Arial"/>
          <w:sz w:val="22"/>
          <w:szCs w:val="22"/>
        </w:rPr>
      </w:pPr>
      <w:proofErr w:type="gramStart"/>
      <w:r w:rsidRPr="00936E60">
        <w:rPr>
          <w:rFonts w:ascii="Arial" w:hAnsi="Arial" w:cs="Arial"/>
          <w:sz w:val="22"/>
          <w:szCs w:val="22"/>
        </w:rPr>
        <w:t>MELTON  VIC</w:t>
      </w:r>
      <w:proofErr w:type="gramEnd"/>
      <w:r w:rsidRPr="00936E60">
        <w:rPr>
          <w:rFonts w:ascii="Arial" w:hAnsi="Arial" w:cs="Arial"/>
          <w:sz w:val="22"/>
          <w:szCs w:val="22"/>
        </w:rPr>
        <w:t xml:space="preserve"> </w:t>
      </w:r>
      <w:r w:rsidR="00896438" w:rsidRPr="00936E60">
        <w:rPr>
          <w:rFonts w:ascii="Arial" w:hAnsi="Arial" w:cs="Arial"/>
          <w:sz w:val="22"/>
          <w:szCs w:val="22"/>
        </w:rPr>
        <w:t xml:space="preserve"> </w:t>
      </w:r>
      <w:r w:rsidR="00936E60" w:rsidRPr="00936E60">
        <w:rPr>
          <w:rFonts w:ascii="Arial" w:hAnsi="Arial" w:cs="Arial"/>
          <w:sz w:val="22"/>
          <w:szCs w:val="22"/>
        </w:rPr>
        <w:t>3752</w:t>
      </w:r>
      <w:r w:rsidR="007040F8">
        <w:rPr>
          <w:rFonts w:ascii="Arial" w:hAnsi="Arial" w:cs="Arial"/>
          <w:sz w:val="22"/>
          <w:szCs w:val="22"/>
        </w:rPr>
        <w:tab/>
      </w:r>
      <w:r w:rsidR="007040F8">
        <w:rPr>
          <w:rFonts w:ascii="Arial" w:hAnsi="Arial" w:cs="Arial"/>
          <w:sz w:val="22"/>
          <w:szCs w:val="22"/>
        </w:rPr>
        <w:tab/>
      </w:r>
      <w:r w:rsidR="007040F8">
        <w:rPr>
          <w:rFonts w:ascii="Arial" w:hAnsi="Arial" w:cs="Arial"/>
          <w:sz w:val="22"/>
          <w:szCs w:val="22"/>
        </w:rPr>
        <w:tab/>
      </w:r>
      <w:r w:rsidR="007040F8">
        <w:rPr>
          <w:rFonts w:ascii="Arial" w:hAnsi="Arial" w:cs="Arial"/>
          <w:sz w:val="22"/>
          <w:szCs w:val="22"/>
        </w:rPr>
        <w:tab/>
      </w:r>
      <w:r w:rsidR="007040F8">
        <w:rPr>
          <w:rFonts w:ascii="Arial" w:hAnsi="Arial" w:cs="Arial"/>
          <w:sz w:val="22"/>
          <w:szCs w:val="22"/>
        </w:rPr>
        <w:tab/>
      </w:r>
      <w:r w:rsidR="007040F8">
        <w:rPr>
          <w:rFonts w:ascii="Arial" w:hAnsi="Arial" w:cs="Arial"/>
          <w:sz w:val="22"/>
          <w:szCs w:val="22"/>
        </w:rPr>
        <w:tab/>
      </w:r>
      <w:r w:rsidR="007040F8">
        <w:rPr>
          <w:rFonts w:ascii="Arial" w:hAnsi="Arial" w:cs="Arial"/>
          <w:sz w:val="22"/>
          <w:szCs w:val="22"/>
        </w:rPr>
        <w:tab/>
      </w:r>
      <w:r w:rsidR="007040F8">
        <w:rPr>
          <w:rFonts w:ascii="Arial" w:hAnsi="Arial" w:cs="Arial"/>
          <w:sz w:val="22"/>
          <w:szCs w:val="22"/>
        </w:rPr>
        <w:tab/>
      </w:r>
      <w:r w:rsidR="007040F8">
        <w:rPr>
          <w:rFonts w:ascii="Arial" w:hAnsi="Arial" w:cs="Arial"/>
          <w:sz w:val="22"/>
          <w:szCs w:val="22"/>
        </w:rPr>
        <w:tab/>
      </w:r>
      <w:hyperlink r:id="rId10" w:history="1">
        <w:r w:rsidR="007040F8" w:rsidRPr="00757144">
          <w:rPr>
            <w:rStyle w:val="Hyperlink"/>
            <w:rFonts w:ascii="Arial" w:hAnsi="Arial" w:cs="Arial"/>
            <w:sz w:val="22"/>
            <w:szCs w:val="22"/>
          </w:rPr>
          <w:t>www.mpa.vic.gov.au</w:t>
        </w:r>
      </w:hyperlink>
    </w:p>
    <w:p w:rsidR="007040F8" w:rsidRDefault="0084154A" w:rsidP="007040F8">
      <w:pPr>
        <w:spacing w:before="0"/>
        <w:rPr>
          <w:rFonts w:ascii="Arial" w:hAnsi="Arial" w:cs="Arial"/>
          <w:sz w:val="22"/>
          <w:szCs w:val="22"/>
        </w:rPr>
      </w:pPr>
      <w:hyperlink r:id="rId11" w:history="1">
        <w:r w:rsidR="007040F8" w:rsidRPr="007A3AFF">
          <w:rPr>
            <w:rStyle w:val="Hyperlink"/>
            <w:rFonts w:ascii="Arial" w:hAnsi="Arial" w:cs="Arial"/>
            <w:sz w:val="22"/>
            <w:szCs w:val="22"/>
          </w:rPr>
          <w:t>www.whittlesea.vic.gov.au</w:t>
        </w:r>
      </w:hyperlink>
      <w:r w:rsidR="007040F8">
        <w:rPr>
          <w:rFonts w:ascii="Arial" w:hAnsi="Arial" w:cs="Arial"/>
          <w:sz w:val="22"/>
          <w:szCs w:val="22"/>
        </w:rPr>
        <w:t xml:space="preserve"> </w:t>
      </w:r>
      <w:r w:rsidR="007040F8">
        <w:rPr>
          <w:rFonts w:ascii="Arial" w:hAnsi="Arial" w:cs="Arial"/>
          <w:sz w:val="22"/>
          <w:szCs w:val="22"/>
        </w:rPr>
        <w:tab/>
      </w:r>
      <w:r w:rsidR="007040F8">
        <w:rPr>
          <w:rFonts w:ascii="Arial" w:hAnsi="Arial" w:cs="Arial"/>
          <w:sz w:val="22"/>
          <w:szCs w:val="22"/>
        </w:rPr>
        <w:tab/>
        <w:t xml:space="preserve"> </w:t>
      </w:r>
    </w:p>
    <w:p w:rsidR="00AD5A9F" w:rsidRDefault="00AD5A9F" w:rsidP="007040F8">
      <w:pPr>
        <w:spacing w:before="0"/>
        <w:rPr>
          <w:rFonts w:ascii="Arial" w:hAnsi="Arial" w:cs="Arial"/>
          <w:sz w:val="22"/>
          <w:szCs w:val="22"/>
        </w:rPr>
      </w:pPr>
    </w:p>
    <w:p w:rsidR="00AD5A9F" w:rsidRPr="000C4CD6" w:rsidRDefault="00AD5A9F" w:rsidP="00AD5A9F">
      <w:pPr>
        <w:pStyle w:val="Heading2"/>
        <w:jc w:val="left"/>
        <w:rPr>
          <w:rFonts w:cs="Arial"/>
        </w:rPr>
      </w:pPr>
      <w:r w:rsidRPr="000C4CD6">
        <w:rPr>
          <w:rFonts w:cs="Arial"/>
        </w:rPr>
        <w:t xml:space="preserve">Submissions </w:t>
      </w:r>
    </w:p>
    <w:p w:rsidR="00AD5A9F" w:rsidRPr="00AD5A9F" w:rsidRDefault="00AD5A9F" w:rsidP="00AD5A9F">
      <w:pPr>
        <w:jc w:val="left"/>
        <w:rPr>
          <w:rFonts w:ascii="Arial" w:hAnsi="Arial" w:cs="Arial"/>
          <w:sz w:val="22"/>
          <w:szCs w:val="22"/>
        </w:rPr>
      </w:pPr>
      <w:r w:rsidRPr="000C4CD6">
        <w:rPr>
          <w:rFonts w:ascii="Arial" w:hAnsi="Arial" w:cs="Arial"/>
          <w:sz w:val="22"/>
          <w:szCs w:val="22"/>
        </w:rPr>
        <w:lastRenderedPageBreak/>
        <w:t>Any per</w:t>
      </w:r>
      <w:r>
        <w:rPr>
          <w:rFonts w:ascii="Arial" w:hAnsi="Arial" w:cs="Arial"/>
          <w:sz w:val="22"/>
          <w:szCs w:val="22"/>
        </w:rPr>
        <w:t>son who may be affected by the a</w:t>
      </w:r>
      <w:r w:rsidRPr="000C4CD6">
        <w:rPr>
          <w:rFonts w:ascii="Arial" w:hAnsi="Arial" w:cs="Arial"/>
          <w:sz w:val="22"/>
          <w:szCs w:val="22"/>
        </w:rPr>
        <w:t>mendment may make a submission to the planning aut</w:t>
      </w:r>
      <w:r>
        <w:rPr>
          <w:rFonts w:ascii="Arial" w:hAnsi="Arial" w:cs="Arial"/>
          <w:sz w:val="22"/>
          <w:szCs w:val="22"/>
        </w:rPr>
        <w:t>hority.  Submissions about the a</w:t>
      </w:r>
      <w:r w:rsidRPr="000C4CD6">
        <w:rPr>
          <w:rFonts w:ascii="Arial" w:hAnsi="Arial" w:cs="Arial"/>
          <w:sz w:val="22"/>
          <w:szCs w:val="22"/>
        </w:rPr>
        <w:t>mendment must be received by</w:t>
      </w:r>
      <w:r>
        <w:rPr>
          <w:rFonts w:ascii="Arial" w:hAnsi="Arial" w:cs="Arial"/>
          <w:sz w:val="22"/>
          <w:szCs w:val="22"/>
        </w:rPr>
        <w:t xml:space="preserve"> Tuesday 9 June 2015. </w:t>
      </w:r>
      <w:r w:rsidRPr="000C4CD6">
        <w:rPr>
          <w:rFonts w:ascii="Arial" w:hAnsi="Arial" w:cs="Arial"/>
          <w:sz w:val="22"/>
          <w:szCs w:val="22"/>
        </w:rPr>
        <w:t xml:space="preserve"> A submission must be s</w:t>
      </w:r>
      <w:r w:rsidRPr="00AD5A9F">
        <w:rPr>
          <w:rFonts w:ascii="Arial" w:hAnsi="Arial" w:cs="Arial"/>
          <w:sz w:val="22"/>
          <w:szCs w:val="22"/>
        </w:rPr>
        <w:t>ent to: Metropolitan Planning Authority, Level 25, 35 Collins Street, Melbourne, 3000 or to</w:t>
      </w:r>
      <w:r>
        <w:rPr>
          <w:rFonts w:ascii="Arial" w:hAnsi="Arial" w:cs="Arial"/>
          <w:color w:val="FF0000"/>
          <w:sz w:val="22"/>
          <w:szCs w:val="22"/>
        </w:rPr>
        <w:t xml:space="preserve"> </w:t>
      </w:r>
      <w:hyperlink r:id="rId12" w:history="1">
        <w:r w:rsidRPr="00404218">
          <w:rPr>
            <w:rStyle w:val="Hyperlink"/>
            <w:rFonts w:ascii="Arial" w:hAnsi="Arial" w:cs="Arial"/>
            <w:sz w:val="22"/>
            <w:szCs w:val="22"/>
          </w:rPr>
          <w:t>amendments@mpa.vic.gov.au</w:t>
        </w:r>
      </w:hyperlink>
      <w:r>
        <w:rPr>
          <w:rFonts w:ascii="Arial" w:hAnsi="Arial" w:cs="Arial"/>
          <w:color w:val="FF0000"/>
          <w:sz w:val="22"/>
          <w:szCs w:val="22"/>
        </w:rPr>
        <w:t xml:space="preserve"> </w:t>
      </w:r>
      <w:r>
        <w:rPr>
          <w:rFonts w:ascii="Arial" w:hAnsi="Arial" w:cs="Arial"/>
          <w:sz w:val="22"/>
          <w:szCs w:val="22"/>
        </w:rPr>
        <w:t xml:space="preserve">and reference </w:t>
      </w:r>
      <w:r w:rsidRPr="00AD5A9F">
        <w:rPr>
          <w:rFonts w:ascii="Arial" w:hAnsi="Arial" w:cs="Arial"/>
          <w:sz w:val="22"/>
          <w:szCs w:val="22"/>
        </w:rPr>
        <w:t>‘Submission to Amendment C183’.</w:t>
      </w:r>
    </w:p>
    <w:p w:rsidR="00AD5A9F" w:rsidRPr="00ED3674" w:rsidRDefault="00AD5A9F" w:rsidP="00AD5A9F">
      <w:pPr>
        <w:pStyle w:val="Heading2"/>
        <w:jc w:val="left"/>
        <w:rPr>
          <w:rFonts w:cs="Arial"/>
        </w:rPr>
      </w:pPr>
      <w:r w:rsidRPr="00ED3674">
        <w:rPr>
          <w:rFonts w:cs="Arial"/>
        </w:rPr>
        <w:t>Panel hearing dates</w:t>
      </w:r>
      <w:r>
        <w:rPr>
          <w:rFonts w:cs="Arial"/>
        </w:rPr>
        <w:t xml:space="preserve"> </w:t>
      </w:r>
    </w:p>
    <w:p w:rsidR="00AD5A9F" w:rsidRPr="00ED3674" w:rsidRDefault="00AD5A9F" w:rsidP="00AD5A9F">
      <w:pPr>
        <w:jc w:val="left"/>
        <w:rPr>
          <w:rFonts w:ascii="Arial" w:hAnsi="Arial" w:cs="Arial"/>
          <w:sz w:val="22"/>
          <w:szCs w:val="22"/>
        </w:rPr>
      </w:pPr>
      <w:r w:rsidRPr="00ED3674">
        <w:rPr>
          <w:rFonts w:ascii="Arial" w:hAnsi="Arial" w:cs="Arial"/>
          <w:sz w:val="22"/>
          <w:szCs w:val="22"/>
        </w:rPr>
        <w:t>In accordance with clause 4(2) of Ministerial Direction No.15 the following panel hearing dates have been set for this amendment:</w:t>
      </w:r>
    </w:p>
    <w:p w:rsidR="00AD5A9F" w:rsidRPr="00AD5A9F" w:rsidRDefault="00AD5A9F" w:rsidP="00AD5A9F">
      <w:pPr>
        <w:numPr>
          <w:ilvl w:val="0"/>
          <w:numId w:val="41"/>
        </w:numPr>
        <w:spacing w:after="120"/>
        <w:ind w:left="357" w:hanging="357"/>
        <w:jc w:val="left"/>
        <w:rPr>
          <w:rFonts w:ascii="New York" w:hAnsi="New York"/>
          <w:sz w:val="22"/>
          <w:szCs w:val="22"/>
        </w:rPr>
      </w:pPr>
      <w:r w:rsidRPr="00AD5A9F">
        <w:rPr>
          <w:rFonts w:ascii="Arial" w:hAnsi="Arial" w:cs="Arial"/>
          <w:sz w:val="22"/>
          <w:szCs w:val="22"/>
        </w:rPr>
        <w:t>directions hearing:  week beginning of 13 July 2015*</w:t>
      </w:r>
    </w:p>
    <w:p w:rsidR="00AD5A9F" w:rsidRPr="00AD5A9F" w:rsidRDefault="00AD5A9F" w:rsidP="00AD5A9F">
      <w:pPr>
        <w:numPr>
          <w:ilvl w:val="0"/>
          <w:numId w:val="41"/>
        </w:numPr>
        <w:spacing w:after="120"/>
        <w:ind w:left="357" w:hanging="357"/>
        <w:jc w:val="left"/>
        <w:rPr>
          <w:sz w:val="22"/>
          <w:szCs w:val="22"/>
        </w:rPr>
      </w:pPr>
      <w:r w:rsidRPr="00AD5A9F">
        <w:rPr>
          <w:rFonts w:ascii="Arial" w:hAnsi="Arial" w:cs="Arial"/>
          <w:sz w:val="22"/>
          <w:szCs w:val="22"/>
        </w:rPr>
        <w:t>panel hearing:  week beginning of 17 August 2015*</w:t>
      </w:r>
    </w:p>
    <w:p w:rsidR="00AD5A9F" w:rsidRPr="00AD5A9F" w:rsidRDefault="00AD5A9F" w:rsidP="00AD5A9F">
      <w:pPr>
        <w:spacing w:after="120"/>
        <w:jc w:val="left"/>
        <w:rPr>
          <w:sz w:val="22"/>
          <w:szCs w:val="22"/>
        </w:rPr>
      </w:pPr>
      <w:r w:rsidRPr="00AD5A9F">
        <w:rPr>
          <w:rFonts w:ascii="Arial" w:hAnsi="Arial" w:cs="Arial"/>
          <w:sz w:val="22"/>
          <w:szCs w:val="22"/>
        </w:rPr>
        <w:t>*note: dates are subject to change</w:t>
      </w:r>
    </w:p>
    <w:p w:rsidR="00AD5A9F" w:rsidRPr="00174751" w:rsidRDefault="00AD5A9F" w:rsidP="007040F8">
      <w:pPr>
        <w:spacing w:before="0"/>
        <w:rPr>
          <w:rFonts w:ascii="Arial" w:hAnsi="Arial" w:cs="Arial"/>
          <w:sz w:val="22"/>
          <w:szCs w:val="22"/>
        </w:rPr>
      </w:pPr>
    </w:p>
    <w:p w:rsidR="001E53D0" w:rsidRDefault="001E53D0" w:rsidP="001E53D0">
      <w:pPr>
        <w:rPr>
          <w:rFonts w:ascii="Arial" w:hAnsi="Arial"/>
          <w:vanish/>
        </w:rPr>
      </w:pPr>
    </w:p>
    <w:sectPr w:rsidR="001E53D0" w:rsidSect="00E85EC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93" w:right="1423" w:bottom="851" w:left="1440" w:header="737" w:footer="851" w:gutter="0"/>
      <w:cols w:space="73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11" w:rsidRDefault="00F27511">
      <w:r>
        <w:separator/>
      </w:r>
    </w:p>
  </w:endnote>
  <w:endnote w:type="continuationSeparator" w:id="0">
    <w:p w:rsidR="00F27511" w:rsidRDefault="00F27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11" w:rsidRDefault="00F275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11" w:rsidRDefault="00F275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11" w:rsidRDefault="00F27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11" w:rsidRDefault="00F27511">
      <w:r>
        <w:separator/>
      </w:r>
    </w:p>
  </w:footnote>
  <w:footnote w:type="continuationSeparator" w:id="0">
    <w:p w:rsidR="00F27511" w:rsidRDefault="00F27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11" w:rsidRDefault="00F275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11" w:rsidRDefault="00F275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11" w:rsidRDefault="00F275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63F"/>
    <w:multiLevelType w:val="hybridMultilevel"/>
    <w:tmpl w:val="C04CBFF8"/>
    <w:lvl w:ilvl="0" w:tplc="0C090001">
      <w:start w:val="1"/>
      <w:numFmt w:val="bullet"/>
      <w:lvlText w:val=""/>
      <w:lvlJc w:val="left"/>
      <w:pPr>
        <w:ind w:left="720" w:hanging="360"/>
      </w:pPr>
      <w:rPr>
        <w:rFonts w:ascii="Symbol" w:hAnsi="Symbol" w:hint="default"/>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07182E"/>
    <w:multiLevelType w:val="hybridMultilevel"/>
    <w:tmpl w:val="F1AE41B0"/>
    <w:lvl w:ilvl="0" w:tplc="0C090001">
      <w:start w:val="1"/>
      <w:numFmt w:val="bullet"/>
      <w:lvlText w:val=""/>
      <w:lvlJc w:val="left"/>
      <w:pPr>
        <w:ind w:left="360" w:hanging="360"/>
      </w:pPr>
      <w:rPr>
        <w:rFonts w:ascii="Symbol" w:hAnsi="Symbol" w:hint="default"/>
      </w:rPr>
    </w:lvl>
    <w:lvl w:ilvl="1" w:tplc="8E00250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806AE7"/>
    <w:multiLevelType w:val="hybridMultilevel"/>
    <w:tmpl w:val="D57CA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D75AD3"/>
    <w:multiLevelType w:val="hybridMultilevel"/>
    <w:tmpl w:val="170C6B74"/>
    <w:lvl w:ilvl="0" w:tplc="0C090001">
      <w:start w:val="1"/>
      <w:numFmt w:val="bullet"/>
      <w:lvlText w:val=""/>
      <w:lvlJc w:val="left"/>
      <w:pPr>
        <w:ind w:left="720" w:hanging="360"/>
      </w:pPr>
      <w:rPr>
        <w:rFonts w:ascii="Symbol" w:hAnsi="Symbol" w:hint="default"/>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E675E1"/>
    <w:multiLevelType w:val="hybridMultilevel"/>
    <w:tmpl w:val="7390D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086E41"/>
    <w:multiLevelType w:val="hybridMultilevel"/>
    <w:tmpl w:val="F7786046"/>
    <w:lvl w:ilvl="0" w:tplc="5DD401CA">
      <w:start w:val="1"/>
      <w:numFmt w:val="bullet"/>
      <w:lvlText w:val=""/>
      <w:lvlJc w:val="left"/>
      <w:pPr>
        <w:ind w:left="720" w:hanging="360"/>
      </w:pPr>
      <w:rPr>
        <w:rFonts w:ascii="Symbol" w:hAnsi="Symbol" w:hint="default"/>
        <w:sz w:val="16"/>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2F7911"/>
    <w:multiLevelType w:val="hybridMultilevel"/>
    <w:tmpl w:val="B9CA2404"/>
    <w:lvl w:ilvl="0" w:tplc="0C090003">
      <w:start w:val="1"/>
      <w:numFmt w:val="bullet"/>
      <w:lvlText w:val="o"/>
      <w:lvlJc w:val="left"/>
      <w:pPr>
        <w:ind w:left="1286" w:hanging="360"/>
      </w:pPr>
      <w:rPr>
        <w:rFonts w:ascii="Courier New" w:hAnsi="Courier New" w:cs="Courier New"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8">
    <w:nsid w:val="22D6278B"/>
    <w:multiLevelType w:val="hybridMultilevel"/>
    <w:tmpl w:val="C6066C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295549A0"/>
    <w:multiLevelType w:val="hybridMultilevel"/>
    <w:tmpl w:val="9462EA5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2A500337"/>
    <w:multiLevelType w:val="hybridMultilevel"/>
    <w:tmpl w:val="1072667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2A7D469A"/>
    <w:multiLevelType w:val="hybridMultilevel"/>
    <w:tmpl w:val="833AB8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D2514B8"/>
    <w:multiLevelType w:val="hybridMultilevel"/>
    <w:tmpl w:val="57746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300ED1"/>
    <w:multiLevelType w:val="hybridMultilevel"/>
    <w:tmpl w:val="1348128A"/>
    <w:lvl w:ilvl="0" w:tplc="0C090001">
      <w:start w:val="1"/>
      <w:numFmt w:val="bullet"/>
      <w:lvlText w:val=""/>
      <w:lvlJc w:val="left"/>
      <w:pPr>
        <w:ind w:left="720" w:hanging="360"/>
      </w:pPr>
      <w:rPr>
        <w:rFonts w:ascii="Symbol" w:hAnsi="Symbol" w:hint="default"/>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E40052"/>
    <w:multiLevelType w:val="hybridMultilevel"/>
    <w:tmpl w:val="25DE36DC"/>
    <w:lvl w:ilvl="0" w:tplc="0C090001">
      <w:start w:val="1"/>
      <w:numFmt w:val="bullet"/>
      <w:lvlText w:val=""/>
      <w:lvlJc w:val="left"/>
      <w:pPr>
        <w:ind w:left="720" w:hanging="360"/>
      </w:pPr>
      <w:rPr>
        <w:rFonts w:ascii="Symbol" w:hAnsi="Symbol" w:hint="default"/>
        <w:sz w:val="16"/>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23719C"/>
    <w:multiLevelType w:val="hybridMultilevel"/>
    <w:tmpl w:val="049A0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6D244A1"/>
    <w:multiLevelType w:val="hybridMultilevel"/>
    <w:tmpl w:val="1A687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E04CED"/>
    <w:multiLevelType w:val="hybridMultilevel"/>
    <w:tmpl w:val="6A723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9EA07D9"/>
    <w:multiLevelType w:val="hybridMultilevel"/>
    <w:tmpl w:val="24E4B462"/>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1A36AA"/>
    <w:multiLevelType w:val="hybridMultilevel"/>
    <w:tmpl w:val="C90C71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ABB568F"/>
    <w:multiLevelType w:val="hybridMultilevel"/>
    <w:tmpl w:val="09682006"/>
    <w:lvl w:ilvl="0" w:tplc="9C84D9C8">
      <w:start w:val="1"/>
      <w:numFmt w:val="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3B591445"/>
    <w:multiLevelType w:val="hybridMultilevel"/>
    <w:tmpl w:val="87067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8C4ED6"/>
    <w:multiLevelType w:val="hybridMultilevel"/>
    <w:tmpl w:val="86F01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D832FA"/>
    <w:multiLevelType w:val="hybridMultilevel"/>
    <w:tmpl w:val="B2D2D4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42807953"/>
    <w:multiLevelType w:val="hybridMultilevel"/>
    <w:tmpl w:val="ADA29DBA"/>
    <w:lvl w:ilvl="0" w:tplc="79E4A018">
      <w:start w:val="1"/>
      <w:numFmt w:val="bullet"/>
      <w:lvlText w:val=""/>
      <w:lvlJc w:val="left"/>
      <w:pPr>
        <w:tabs>
          <w:tab w:val="num" w:pos="990"/>
        </w:tabs>
        <w:ind w:left="990" w:hanging="346"/>
      </w:pPr>
      <w:rPr>
        <w:rFonts w:ascii="Symbol" w:hAnsi="Symbol" w:hint="default"/>
        <w:sz w:val="18"/>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nsid w:val="42835117"/>
    <w:multiLevelType w:val="hybridMultilevel"/>
    <w:tmpl w:val="3EE8C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514A34"/>
    <w:multiLevelType w:val="hybridMultilevel"/>
    <w:tmpl w:val="14B60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74626B"/>
    <w:multiLevelType w:val="hybridMultilevel"/>
    <w:tmpl w:val="E2CC48F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C774C5"/>
    <w:multiLevelType w:val="hybridMultilevel"/>
    <w:tmpl w:val="D0F8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6E4097"/>
    <w:multiLevelType w:val="hybridMultilevel"/>
    <w:tmpl w:val="5DD64A2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4DDF2ED8"/>
    <w:multiLevelType w:val="hybridMultilevel"/>
    <w:tmpl w:val="BA3054A6"/>
    <w:lvl w:ilvl="0" w:tplc="0C090003">
      <w:start w:val="1"/>
      <w:numFmt w:val="bullet"/>
      <w:lvlText w:val="o"/>
      <w:lvlJc w:val="left"/>
      <w:pPr>
        <w:tabs>
          <w:tab w:val="num" w:pos="720"/>
        </w:tabs>
        <w:ind w:left="720" w:hanging="360"/>
      </w:pPr>
      <w:rPr>
        <w:rFonts w:ascii="Courier New" w:hAnsi="Courier New" w:cs="Courier New" w:hint="default"/>
        <w:i/>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1281FA4"/>
    <w:multiLevelType w:val="hybridMultilevel"/>
    <w:tmpl w:val="D2C20EA8"/>
    <w:lvl w:ilvl="0" w:tplc="9C84D9C8">
      <w:start w:val="1"/>
      <w:numFmt w:val="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nsid w:val="538603BC"/>
    <w:multiLevelType w:val="hybridMultilevel"/>
    <w:tmpl w:val="E5DA6836"/>
    <w:lvl w:ilvl="0" w:tplc="0C090001">
      <w:start w:val="1"/>
      <w:numFmt w:val="bullet"/>
      <w:lvlText w:val=""/>
      <w:lvlJc w:val="left"/>
      <w:pPr>
        <w:ind w:left="720" w:hanging="360"/>
      </w:pPr>
      <w:rPr>
        <w:rFonts w:ascii="Symbol" w:hAnsi="Symbol" w:hint="default"/>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F709E0"/>
    <w:multiLevelType w:val="hybridMultilevel"/>
    <w:tmpl w:val="F468E8EE"/>
    <w:lvl w:ilvl="0" w:tplc="0C090001">
      <w:start w:val="1"/>
      <w:numFmt w:val="bullet"/>
      <w:lvlText w:val=""/>
      <w:lvlJc w:val="left"/>
      <w:pPr>
        <w:ind w:left="720" w:hanging="360"/>
      </w:pPr>
      <w:rPr>
        <w:rFonts w:ascii="Symbol" w:hAnsi="Symbol" w:hint="default"/>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3A624D4"/>
    <w:multiLevelType w:val="singleLevel"/>
    <w:tmpl w:val="0C090001"/>
    <w:lvl w:ilvl="0">
      <w:start w:val="1"/>
      <w:numFmt w:val="bullet"/>
      <w:lvlText w:val=""/>
      <w:lvlJc w:val="left"/>
      <w:pPr>
        <w:ind w:left="720" w:hanging="360"/>
      </w:pPr>
      <w:rPr>
        <w:rFonts w:ascii="Symbol" w:hAnsi="Symbol" w:hint="default"/>
        <w:sz w:val="18"/>
      </w:rPr>
    </w:lvl>
  </w:abstractNum>
  <w:abstractNum w:abstractNumId="36">
    <w:nsid w:val="69EF4757"/>
    <w:multiLevelType w:val="hybridMultilevel"/>
    <w:tmpl w:val="F6E09D40"/>
    <w:lvl w:ilvl="0" w:tplc="EEAE35CC">
      <w:start w:val="1"/>
      <w:numFmt w:val="bullet"/>
      <w:lvlText w:val=""/>
      <w:lvlJc w:val="left"/>
      <w:pPr>
        <w:tabs>
          <w:tab w:val="num" w:pos="680"/>
        </w:tabs>
        <w:ind w:left="680" w:hanging="323"/>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A995009"/>
    <w:multiLevelType w:val="hybridMultilevel"/>
    <w:tmpl w:val="70587796"/>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nsid w:val="6B2C41CA"/>
    <w:multiLevelType w:val="hybridMultilevel"/>
    <w:tmpl w:val="5080A600"/>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nsid w:val="6DF80657"/>
    <w:multiLevelType w:val="hybridMultilevel"/>
    <w:tmpl w:val="EA123376"/>
    <w:lvl w:ilvl="0" w:tplc="0C090005">
      <w:start w:val="1"/>
      <w:numFmt w:val="bullet"/>
      <w:lvlText w:val=""/>
      <w:lvlJc w:val="left"/>
      <w:pPr>
        <w:ind w:left="720" w:hanging="360"/>
      </w:pPr>
      <w:rPr>
        <w:rFonts w:ascii="Wingdings" w:hAnsi="Wingdings" w:hint="default"/>
        <w:sz w:val="16"/>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446ED5"/>
    <w:multiLevelType w:val="hybridMultilevel"/>
    <w:tmpl w:val="756AD8EA"/>
    <w:lvl w:ilvl="0" w:tplc="0C090001">
      <w:start w:val="1"/>
      <w:numFmt w:val="bullet"/>
      <w:lvlText w:val=""/>
      <w:lvlJc w:val="left"/>
      <w:pPr>
        <w:ind w:left="720" w:hanging="360"/>
      </w:pPr>
      <w:rPr>
        <w:rFonts w:ascii="Symbol" w:hAnsi="Symbol" w:hint="default"/>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2"/>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0"/>
  </w:num>
  <w:num w:numId="8">
    <w:abstractNumId w:val="17"/>
  </w:num>
  <w:num w:numId="9">
    <w:abstractNumId w:val="1"/>
  </w:num>
  <w:num w:numId="10">
    <w:abstractNumId w:val="18"/>
  </w:num>
  <w:num w:numId="11">
    <w:abstractNumId w:val="15"/>
  </w:num>
  <w:num w:numId="12">
    <w:abstractNumId w:val="5"/>
  </w:num>
  <w:num w:numId="13">
    <w:abstractNumId w:val="33"/>
  </w:num>
  <w:num w:numId="14">
    <w:abstractNumId w:val="0"/>
  </w:num>
  <w:num w:numId="15">
    <w:abstractNumId w:val="3"/>
  </w:num>
  <w:num w:numId="16">
    <w:abstractNumId w:val="40"/>
  </w:num>
  <w:num w:numId="17">
    <w:abstractNumId w:val="2"/>
  </w:num>
  <w:num w:numId="18">
    <w:abstractNumId w:val="13"/>
  </w:num>
  <w:num w:numId="19">
    <w:abstractNumId w:val="32"/>
  </w:num>
  <w:num w:numId="20">
    <w:abstractNumId w:val="27"/>
  </w:num>
  <w:num w:numId="21">
    <w:abstractNumId w:val="21"/>
  </w:num>
  <w:num w:numId="22">
    <w:abstractNumId w:val="16"/>
  </w:num>
  <w:num w:numId="23">
    <w:abstractNumId w:val="4"/>
  </w:num>
  <w:num w:numId="24">
    <w:abstractNumId w:val="28"/>
  </w:num>
  <w:num w:numId="25">
    <w:abstractNumId w:val="25"/>
  </w:num>
  <w:num w:numId="26">
    <w:abstractNumId w:val="26"/>
  </w:num>
  <w:num w:numId="27">
    <w:abstractNumId w:val="11"/>
  </w:num>
  <w:num w:numId="28">
    <w:abstractNumId w:val="31"/>
  </w:num>
  <w:num w:numId="29">
    <w:abstractNumId w:val="20"/>
  </w:num>
  <w:num w:numId="30">
    <w:abstractNumId w:val="12"/>
  </w:num>
  <w:num w:numId="31">
    <w:abstractNumId w:val="37"/>
  </w:num>
  <w:num w:numId="32">
    <w:abstractNumId w:val="14"/>
  </w:num>
  <w:num w:numId="33">
    <w:abstractNumId w:val="8"/>
  </w:num>
  <w:num w:numId="34">
    <w:abstractNumId w:val="39"/>
  </w:num>
  <w:num w:numId="35">
    <w:abstractNumId w:val="38"/>
  </w:num>
  <w:num w:numId="36">
    <w:abstractNumId w:val="19"/>
  </w:num>
  <w:num w:numId="37">
    <w:abstractNumId w:val="24"/>
  </w:num>
  <w:num w:numId="38">
    <w:abstractNumId w:val="36"/>
  </w:num>
  <w:num w:numId="39">
    <w:abstractNumId w:val="29"/>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attachedTemplate r:id="rId1"/>
  <w:stylePaneFormatFilter w:val="3F01"/>
  <w:defaultTabStop w:val="284"/>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rsids>
    <w:rsidRoot w:val="00F92B15"/>
    <w:rsid w:val="00000171"/>
    <w:rsid w:val="00003F8B"/>
    <w:rsid w:val="00007693"/>
    <w:rsid w:val="00020327"/>
    <w:rsid w:val="000237A3"/>
    <w:rsid w:val="00023C95"/>
    <w:rsid w:val="00032606"/>
    <w:rsid w:val="00035AEB"/>
    <w:rsid w:val="000378EF"/>
    <w:rsid w:val="000477C7"/>
    <w:rsid w:val="00050E10"/>
    <w:rsid w:val="00051377"/>
    <w:rsid w:val="00051CF3"/>
    <w:rsid w:val="0005341A"/>
    <w:rsid w:val="00055F40"/>
    <w:rsid w:val="00056E45"/>
    <w:rsid w:val="00063365"/>
    <w:rsid w:val="000704D9"/>
    <w:rsid w:val="00073608"/>
    <w:rsid w:val="000775DF"/>
    <w:rsid w:val="00081824"/>
    <w:rsid w:val="000856CA"/>
    <w:rsid w:val="000879BC"/>
    <w:rsid w:val="0009531E"/>
    <w:rsid w:val="00095995"/>
    <w:rsid w:val="000A66E7"/>
    <w:rsid w:val="000C1AB1"/>
    <w:rsid w:val="000C2F2A"/>
    <w:rsid w:val="000C430C"/>
    <w:rsid w:val="000C4CD6"/>
    <w:rsid w:val="000D0F9A"/>
    <w:rsid w:val="000F17AA"/>
    <w:rsid w:val="000F4BE9"/>
    <w:rsid w:val="00100C8A"/>
    <w:rsid w:val="00102001"/>
    <w:rsid w:val="00104029"/>
    <w:rsid w:val="001068D8"/>
    <w:rsid w:val="00111E10"/>
    <w:rsid w:val="00121D04"/>
    <w:rsid w:val="001252BC"/>
    <w:rsid w:val="0012698E"/>
    <w:rsid w:val="00133270"/>
    <w:rsid w:val="00142B0A"/>
    <w:rsid w:val="00143642"/>
    <w:rsid w:val="0014525E"/>
    <w:rsid w:val="001612BC"/>
    <w:rsid w:val="00165FF9"/>
    <w:rsid w:val="0017227D"/>
    <w:rsid w:val="00175472"/>
    <w:rsid w:val="001A21C9"/>
    <w:rsid w:val="001A58FA"/>
    <w:rsid w:val="001A78B1"/>
    <w:rsid w:val="001B06DB"/>
    <w:rsid w:val="001C0CC4"/>
    <w:rsid w:val="001C3072"/>
    <w:rsid w:val="001C782E"/>
    <w:rsid w:val="001E53D0"/>
    <w:rsid w:val="001E6A13"/>
    <w:rsid w:val="001F1FC1"/>
    <w:rsid w:val="00214220"/>
    <w:rsid w:val="00217E7B"/>
    <w:rsid w:val="00232C1D"/>
    <w:rsid w:val="00234176"/>
    <w:rsid w:val="00242685"/>
    <w:rsid w:val="00261580"/>
    <w:rsid w:val="00261ED3"/>
    <w:rsid w:val="00261FB1"/>
    <w:rsid w:val="00272775"/>
    <w:rsid w:val="00275DE5"/>
    <w:rsid w:val="00276641"/>
    <w:rsid w:val="0028094A"/>
    <w:rsid w:val="002822CF"/>
    <w:rsid w:val="00284D82"/>
    <w:rsid w:val="00293052"/>
    <w:rsid w:val="00294CC6"/>
    <w:rsid w:val="002A0145"/>
    <w:rsid w:val="002A2C96"/>
    <w:rsid w:val="002B1CF0"/>
    <w:rsid w:val="002B3EB1"/>
    <w:rsid w:val="002C196C"/>
    <w:rsid w:val="002D1F07"/>
    <w:rsid w:val="002E4A8F"/>
    <w:rsid w:val="002E7A23"/>
    <w:rsid w:val="002F1E80"/>
    <w:rsid w:val="002F340F"/>
    <w:rsid w:val="002F3742"/>
    <w:rsid w:val="002F43B5"/>
    <w:rsid w:val="002F58B8"/>
    <w:rsid w:val="00301495"/>
    <w:rsid w:val="00302156"/>
    <w:rsid w:val="00304325"/>
    <w:rsid w:val="0030757B"/>
    <w:rsid w:val="00311A36"/>
    <w:rsid w:val="003127B2"/>
    <w:rsid w:val="0032627D"/>
    <w:rsid w:val="00335FA9"/>
    <w:rsid w:val="00337D32"/>
    <w:rsid w:val="00354750"/>
    <w:rsid w:val="00362684"/>
    <w:rsid w:val="00372E5C"/>
    <w:rsid w:val="00385E61"/>
    <w:rsid w:val="003B2ED7"/>
    <w:rsid w:val="003B30BB"/>
    <w:rsid w:val="003B6F98"/>
    <w:rsid w:val="003C216D"/>
    <w:rsid w:val="003C28E0"/>
    <w:rsid w:val="003D3452"/>
    <w:rsid w:val="003E2E59"/>
    <w:rsid w:val="003F13D4"/>
    <w:rsid w:val="0040268F"/>
    <w:rsid w:val="00407AF4"/>
    <w:rsid w:val="004108AC"/>
    <w:rsid w:val="0041571A"/>
    <w:rsid w:val="004202FB"/>
    <w:rsid w:val="00420A5B"/>
    <w:rsid w:val="00431FE1"/>
    <w:rsid w:val="00437138"/>
    <w:rsid w:val="004422DE"/>
    <w:rsid w:val="00473BDE"/>
    <w:rsid w:val="0047628B"/>
    <w:rsid w:val="004868B1"/>
    <w:rsid w:val="0049037F"/>
    <w:rsid w:val="004937F8"/>
    <w:rsid w:val="00493840"/>
    <w:rsid w:val="004A0CCA"/>
    <w:rsid w:val="004A651A"/>
    <w:rsid w:val="004A697F"/>
    <w:rsid w:val="004D2140"/>
    <w:rsid w:val="004D57D0"/>
    <w:rsid w:val="004E13D6"/>
    <w:rsid w:val="004E5BA7"/>
    <w:rsid w:val="004F2A9F"/>
    <w:rsid w:val="004F56D4"/>
    <w:rsid w:val="005005EA"/>
    <w:rsid w:val="005061AF"/>
    <w:rsid w:val="00516C68"/>
    <w:rsid w:val="005211C3"/>
    <w:rsid w:val="00523183"/>
    <w:rsid w:val="00525E39"/>
    <w:rsid w:val="005273C0"/>
    <w:rsid w:val="00534BB2"/>
    <w:rsid w:val="00537E84"/>
    <w:rsid w:val="00540A54"/>
    <w:rsid w:val="00543625"/>
    <w:rsid w:val="00543994"/>
    <w:rsid w:val="00553AEE"/>
    <w:rsid w:val="005550A5"/>
    <w:rsid w:val="00561A73"/>
    <w:rsid w:val="00561E72"/>
    <w:rsid w:val="0056532A"/>
    <w:rsid w:val="00565FD5"/>
    <w:rsid w:val="00566489"/>
    <w:rsid w:val="00567F26"/>
    <w:rsid w:val="00572A85"/>
    <w:rsid w:val="00572C76"/>
    <w:rsid w:val="00575B95"/>
    <w:rsid w:val="00581BD5"/>
    <w:rsid w:val="00584153"/>
    <w:rsid w:val="0059105A"/>
    <w:rsid w:val="005A4BDD"/>
    <w:rsid w:val="005B054D"/>
    <w:rsid w:val="005B217C"/>
    <w:rsid w:val="005B3380"/>
    <w:rsid w:val="005B33CC"/>
    <w:rsid w:val="005B5B92"/>
    <w:rsid w:val="005C12D1"/>
    <w:rsid w:val="005C3387"/>
    <w:rsid w:val="005C3EFD"/>
    <w:rsid w:val="005C7405"/>
    <w:rsid w:val="005D0BF0"/>
    <w:rsid w:val="005D26C8"/>
    <w:rsid w:val="005D5D08"/>
    <w:rsid w:val="005E016E"/>
    <w:rsid w:val="005E608A"/>
    <w:rsid w:val="005F24B5"/>
    <w:rsid w:val="005F6718"/>
    <w:rsid w:val="0060082B"/>
    <w:rsid w:val="006109DA"/>
    <w:rsid w:val="0063457D"/>
    <w:rsid w:val="00634C46"/>
    <w:rsid w:val="00634E7F"/>
    <w:rsid w:val="00635935"/>
    <w:rsid w:val="0063708B"/>
    <w:rsid w:val="00641DA8"/>
    <w:rsid w:val="00646305"/>
    <w:rsid w:val="00647B8F"/>
    <w:rsid w:val="00647D86"/>
    <w:rsid w:val="0065147B"/>
    <w:rsid w:val="00651959"/>
    <w:rsid w:val="0066039A"/>
    <w:rsid w:val="00662D4D"/>
    <w:rsid w:val="006805BC"/>
    <w:rsid w:val="00684895"/>
    <w:rsid w:val="006932D8"/>
    <w:rsid w:val="006940CC"/>
    <w:rsid w:val="00694464"/>
    <w:rsid w:val="006950C1"/>
    <w:rsid w:val="00695C48"/>
    <w:rsid w:val="0069665D"/>
    <w:rsid w:val="006A23B5"/>
    <w:rsid w:val="006A69B1"/>
    <w:rsid w:val="006A6CE2"/>
    <w:rsid w:val="006B658F"/>
    <w:rsid w:val="006C239C"/>
    <w:rsid w:val="006C287F"/>
    <w:rsid w:val="006C35CE"/>
    <w:rsid w:val="006C3B6C"/>
    <w:rsid w:val="006C7BF0"/>
    <w:rsid w:val="006D740D"/>
    <w:rsid w:val="006E1FC7"/>
    <w:rsid w:val="006E25FF"/>
    <w:rsid w:val="006E3361"/>
    <w:rsid w:val="006E75C1"/>
    <w:rsid w:val="006E7E17"/>
    <w:rsid w:val="006F728D"/>
    <w:rsid w:val="007040F8"/>
    <w:rsid w:val="00710824"/>
    <w:rsid w:val="00710B2F"/>
    <w:rsid w:val="00711237"/>
    <w:rsid w:val="00713BC8"/>
    <w:rsid w:val="00714BB1"/>
    <w:rsid w:val="0072782F"/>
    <w:rsid w:val="00735F17"/>
    <w:rsid w:val="007458F4"/>
    <w:rsid w:val="00771669"/>
    <w:rsid w:val="00793F6D"/>
    <w:rsid w:val="007A0E5D"/>
    <w:rsid w:val="007A3907"/>
    <w:rsid w:val="007A47A8"/>
    <w:rsid w:val="007A4DF1"/>
    <w:rsid w:val="007B140F"/>
    <w:rsid w:val="007B3311"/>
    <w:rsid w:val="007C1C7C"/>
    <w:rsid w:val="007C255B"/>
    <w:rsid w:val="007C31E9"/>
    <w:rsid w:val="007D1CD5"/>
    <w:rsid w:val="007D670B"/>
    <w:rsid w:val="007E2AF3"/>
    <w:rsid w:val="008122AB"/>
    <w:rsid w:val="00814A45"/>
    <w:rsid w:val="00821867"/>
    <w:rsid w:val="00822295"/>
    <w:rsid w:val="008237FB"/>
    <w:rsid w:val="00823BB7"/>
    <w:rsid w:val="00824C63"/>
    <w:rsid w:val="00831227"/>
    <w:rsid w:val="00835052"/>
    <w:rsid w:val="00840CA5"/>
    <w:rsid w:val="0084154A"/>
    <w:rsid w:val="00843754"/>
    <w:rsid w:val="00851EEF"/>
    <w:rsid w:val="00861B75"/>
    <w:rsid w:val="00862668"/>
    <w:rsid w:val="008638A9"/>
    <w:rsid w:val="00867C8E"/>
    <w:rsid w:val="0087020F"/>
    <w:rsid w:val="00871777"/>
    <w:rsid w:val="00874C0B"/>
    <w:rsid w:val="00876BCF"/>
    <w:rsid w:val="0088336B"/>
    <w:rsid w:val="00887EB3"/>
    <w:rsid w:val="008923A5"/>
    <w:rsid w:val="00893292"/>
    <w:rsid w:val="00893603"/>
    <w:rsid w:val="0089522E"/>
    <w:rsid w:val="00896438"/>
    <w:rsid w:val="00897D4A"/>
    <w:rsid w:val="008A1D1B"/>
    <w:rsid w:val="008B2FB6"/>
    <w:rsid w:val="008B653D"/>
    <w:rsid w:val="008B7741"/>
    <w:rsid w:val="008C1181"/>
    <w:rsid w:val="008C4DB0"/>
    <w:rsid w:val="008C50C9"/>
    <w:rsid w:val="008D0EF7"/>
    <w:rsid w:val="008D320E"/>
    <w:rsid w:val="008E0BC0"/>
    <w:rsid w:val="008E3B91"/>
    <w:rsid w:val="008E5673"/>
    <w:rsid w:val="008E6888"/>
    <w:rsid w:val="008F121B"/>
    <w:rsid w:val="008F2A9A"/>
    <w:rsid w:val="008F362D"/>
    <w:rsid w:val="008F7745"/>
    <w:rsid w:val="00924A0E"/>
    <w:rsid w:val="00924AE6"/>
    <w:rsid w:val="009274C0"/>
    <w:rsid w:val="00930878"/>
    <w:rsid w:val="009327EB"/>
    <w:rsid w:val="00934AF3"/>
    <w:rsid w:val="00935CDE"/>
    <w:rsid w:val="00936E60"/>
    <w:rsid w:val="00944D53"/>
    <w:rsid w:val="009452C1"/>
    <w:rsid w:val="009461BA"/>
    <w:rsid w:val="009640EB"/>
    <w:rsid w:val="00977715"/>
    <w:rsid w:val="00980C30"/>
    <w:rsid w:val="00992E6B"/>
    <w:rsid w:val="00993DEA"/>
    <w:rsid w:val="00996878"/>
    <w:rsid w:val="009A2D3F"/>
    <w:rsid w:val="009D08AF"/>
    <w:rsid w:val="009D251A"/>
    <w:rsid w:val="009D6F11"/>
    <w:rsid w:val="009D705C"/>
    <w:rsid w:val="009E22CA"/>
    <w:rsid w:val="009E51A9"/>
    <w:rsid w:val="009F2E4C"/>
    <w:rsid w:val="009F328B"/>
    <w:rsid w:val="00A009DB"/>
    <w:rsid w:val="00A0208D"/>
    <w:rsid w:val="00A05982"/>
    <w:rsid w:val="00A06807"/>
    <w:rsid w:val="00A068E6"/>
    <w:rsid w:val="00A11194"/>
    <w:rsid w:val="00A12C1D"/>
    <w:rsid w:val="00A2188E"/>
    <w:rsid w:val="00A27817"/>
    <w:rsid w:val="00A43B56"/>
    <w:rsid w:val="00A52D75"/>
    <w:rsid w:val="00A642C3"/>
    <w:rsid w:val="00A74C6F"/>
    <w:rsid w:val="00A7587E"/>
    <w:rsid w:val="00A84A21"/>
    <w:rsid w:val="00A8635E"/>
    <w:rsid w:val="00AA1086"/>
    <w:rsid w:val="00AA1901"/>
    <w:rsid w:val="00AB0B8A"/>
    <w:rsid w:val="00AB60C0"/>
    <w:rsid w:val="00AC0714"/>
    <w:rsid w:val="00AC1043"/>
    <w:rsid w:val="00AC418E"/>
    <w:rsid w:val="00AC4D9D"/>
    <w:rsid w:val="00AD1558"/>
    <w:rsid w:val="00AD2F54"/>
    <w:rsid w:val="00AD32D4"/>
    <w:rsid w:val="00AD5A9F"/>
    <w:rsid w:val="00AD62F9"/>
    <w:rsid w:val="00AE49BF"/>
    <w:rsid w:val="00AE4E1B"/>
    <w:rsid w:val="00B04EC8"/>
    <w:rsid w:val="00B13591"/>
    <w:rsid w:val="00B30747"/>
    <w:rsid w:val="00B35CA9"/>
    <w:rsid w:val="00B475C4"/>
    <w:rsid w:val="00B47C2B"/>
    <w:rsid w:val="00B50A45"/>
    <w:rsid w:val="00B53E86"/>
    <w:rsid w:val="00B54B64"/>
    <w:rsid w:val="00B60940"/>
    <w:rsid w:val="00B6641D"/>
    <w:rsid w:val="00B7147C"/>
    <w:rsid w:val="00B732D5"/>
    <w:rsid w:val="00B7336A"/>
    <w:rsid w:val="00B74D9F"/>
    <w:rsid w:val="00B75180"/>
    <w:rsid w:val="00B75909"/>
    <w:rsid w:val="00B77E75"/>
    <w:rsid w:val="00B82307"/>
    <w:rsid w:val="00B84957"/>
    <w:rsid w:val="00B927CA"/>
    <w:rsid w:val="00B92DAC"/>
    <w:rsid w:val="00BA2239"/>
    <w:rsid w:val="00BA73A0"/>
    <w:rsid w:val="00BB0BC1"/>
    <w:rsid w:val="00BB1CA4"/>
    <w:rsid w:val="00BB3179"/>
    <w:rsid w:val="00BB5614"/>
    <w:rsid w:val="00BB669E"/>
    <w:rsid w:val="00BC596D"/>
    <w:rsid w:val="00BD1D01"/>
    <w:rsid w:val="00BE15BA"/>
    <w:rsid w:val="00BE302E"/>
    <w:rsid w:val="00BE3A87"/>
    <w:rsid w:val="00BE6FD3"/>
    <w:rsid w:val="00BE76EA"/>
    <w:rsid w:val="00BF51D7"/>
    <w:rsid w:val="00BF70B3"/>
    <w:rsid w:val="00C0606D"/>
    <w:rsid w:val="00C068CF"/>
    <w:rsid w:val="00C10F3F"/>
    <w:rsid w:val="00C23504"/>
    <w:rsid w:val="00C27B4D"/>
    <w:rsid w:val="00C44FF3"/>
    <w:rsid w:val="00C457D9"/>
    <w:rsid w:val="00C46667"/>
    <w:rsid w:val="00C473AB"/>
    <w:rsid w:val="00C537D1"/>
    <w:rsid w:val="00C55896"/>
    <w:rsid w:val="00C613C5"/>
    <w:rsid w:val="00C734D6"/>
    <w:rsid w:val="00C7480B"/>
    <w:rsid w:val="00C77483"/>
    <w:rsid w:val="00C92FC9"/>
    <w:rsid w:val="00C93B2C"/>
    <w:rsid w:val="00CA0AEA"/>
    <w:rsid w:val="00CA2414"/>
    <w:rsid w:val="00CA343C"/>
    <w:rsid w:val="00CB269D"/>
    <w:rsid w:val="00CB2788"/>
    <w:rsid w:val="00CB4CEE"/>
    <w:rsid w:val="00CC38F3"/>
    <w:rsid w:val="00CC48D0"/>
    <w:rsid w:val="00CC60C3"/>
    <w:rsid w:val="00CD5C7E"/>
    <w:rsid w:val="00CD64B8"/>
    <w:rsid w:val="00CE22B4"/>
    <w:rsid w:val="00CE4372"/>
    <w:rsid w:val="00CE567A"/>
    <w:rsid w:val="00CF00E9"/>
    <w:rsid w:val="00CF1A20"/>
    <w:rsid w:val="00CF247B"/>
    <w:rsid w:val="00CF4583"/>
    <w:rsid w:val="00CF7CE4"/>
    <w:rsid w:val="00D105D5"/>
    <w:rsid w:val="00D1620E"/>
    <w:rsid w:val="00D21787"/>
    <w:rsid w:val="00D245B7"/>
    <w:rsid w:val="00D26ECE"/>
    <w:rsid w:val="00D3054C"/>
    <w:rsid w:val="00D40488"/>
    <w:rsid w:val="00D420CF"/>
    <w:rsid w:val="00D479D0"/>
    <w:rsid w:val="00D5108F"/>
    <w:rsid w:val="00D8110D"/>
    <w:rsid w:val="00D91889"/>
    <w:rsid w:val="00DA0679"/>
    <w:rsid w:val="00DA090E"/>
    <w:rsid w:val="00DB24D5"/>
    <w:rsid w:val="00DC0259"/>
    <w:rsid w:val="00DC465B"/>
    <w:rsid w:val="00DC5939"/>
    <w:rsid w:val="00DD38B8"/>
    <w:rsid w:val="00DD3AF4"/>
    <w:rsid w:val="00DD563A"/>
    <w:rsid w:val="00DE5F6F"/>
    <w:rsid w:val="00E07AF5"/>
    <w:rsid w:val="00E206FB"/>
    <w:rsid w:val="00E25563"/>
    <w:rsid w:val="00E33E4C"/>
    <w:rsid w:val="00E3702B"/>
    <w:rsid w:val="00E37292"/>
    <w:rsid w:val="00E41963"/>
    <w:rsid w:val="00E54C77"/>
    <w:rsid w:val="00E61D20"/>
    <w:rsid w:val="00E630A1"/>
    <w:rsid w:val="00E670BD"/>
    <w:rsid w:val="00E744E0"/>
    <w:rsid w:val="00E8072C"/>
    <w:rsid w:val="00E83794"/>
    <w:rsid w:val="00E85EC7"/>
    <w:rsid w:val="00EA0764"/>
    <w:rsid w:val="00EA618F"/>
    <w:rsid w:val="00EB1359"/>
    <w:rsid w:val="00EC0C94"/>
    <w:rsid w:val="00EC4CC1"/>
    <w:rsid w:val="00ED0D36"/>
    <w:rsid w:val="00ED22F7"/>
    <w:rsid w:val="00ED24BA"/>
    <w:rsid w:val="00ED3674"/>
    <w:rsid w:val="00ED49CF"/>
    <w:rsid w:val="00EE21EB"/>
    <w:rsid w:val="00EE58DC"/>
    <w:rsid w:val="00EE5CAF"/>
    <w:rsid w:val="00EF16F3"/>
    <w:rsid w:val="00F008B9"/>
    <w:rsid w:val="00F12ED3"/>
    <w:rsid w:val="00F24136"/>
    <w:rsid w:val="00F27102"/>
    <w:rsid w:val="00F27511"/>
    <w:rsid w:val="00F3610E"/>
    <w:rsid w:val="00F37DCD"/>
    <w:rsid w:val="00F43AF7"/>
    <w:rsid w:val="00F51631"/>
    <w:rsid w:val="00F638CE"/>
    <w:rsid w:val="00F6703C"/>
    <w:rsid w:val="00F7264E"/>
    <w:rsid w:val="00F766C2"/>
    <w:rsid w:val="00F92B15"/>
    <w:rsid w:val="00F9618F"/>
    <w:rsid w:val="00FA4D39"/>
    <w:rsid w:val="00FA7220"/>
    <w:rsid w:val="00FB1281"/>
    <w:rsid w:val="00FB21AE"/>
    <w:rsid w:val="00FC1717"/>
    <w:rsid w:val="00FC2777"/>
    <w:rsid w:val="00FC3844"/>
    <w:rsid w:val="00FC62CF"/>
    <w:rsid w:val="00FD28E4"/>
    <w:rsid w:val="00FD5C2E"/>
    <w:rsid w:val="00FD6471"/>
    <w:rsid w:val="00FE3326"/>
    <w:rsid w:val="00FE693D"/>
    <w:rsid w:val="00FE6E56"/>
    <w:rsid w:val="00FE71B0"/>
    <w:rsid w:val="00FF5B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2"/>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basedOn w:val="DefaultParagraphFont"/>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basedOn w:val="DefaultParagraphFont"/>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basedOn w:val="DefaultParagraphFont"/>
    <w:rsid w:val="00FE71B0"/>
    <w:rPr>
      <w:color w:val="0000FF"/>
      <w:u w:val="single"/>
    </w:rPr>
  </w:style>
  <w:style w:type="paragraph" w:styleId="List2">
    <w:name w:val="List 2"/>
    <w:basedOn w:val="Normal"/>
    <w:rsid w:val="00823BB7"/>
    <w:pPr>
      <w:numPr>
        <w:ilvl w:val="1"/>
        <w:numId w:val="2"/>
      </w:numPr>
    </w:pPr>
  </w:style>
  <w:style w:type="character" w:styleId="FollowedHyperlink">
    <w:name w:val="FollowedHyperlink"/>
    <w:basedOn w:val="DefaultParagraphFont"/>
    <w:rsid w:val="00035AEB"/>
    <w:rPr>
      <w:color w:val="800080"/>
      <w:u w:val="single"/>
    </w:rPr>
  </w:style>
  <w:style w:type="paragraph" w:styleId="ListParagraph">
    <w:name w:val="List Paragraph"/>
    <w:basedOn w:val="Normal"/>
    <w:uiPriority w:val="99"/>
    <w:qFormat/>
    <w:rsid w:val="00B7147C"/>
    <w:pPr>
      <w:spacing w:before="0" w:after="200" w:line="276" w:lineRule="auto"/>
      <w:ind w:left="720"/>
      <w:contextualSpacing/>
      <w:jc w:val="left"/>
    </w:pPr>
    <w:rPr>
      <w:rFonts w:ascii="Calibri" w:eastAsia="Calibri" w:hAnsi="Calibri"/>
      <w:sz w:val="22"/>
      <w:szCs w:val="22"/>
      <w:lang w:eastAsia="en-US"/>
    </w:rPr>
  </w:style>
  <w:style w:type="paragraph" w:customStyle="1" w:styleId="Bodytext">
    <w:name w:val="Body text"/>
    <w:basedOn w:val="Normal"/>
    <w:rsid w:val="00DC0259"/>
    <w:pPr>
      <w:overflowPunct w:val="0"/>
      <w:autoSpaceDE w:val="0"/>
      <w:autoSpaceDN w:val="0"/>
      <w:adjustRightInd w:val="0"/>
      <w:spacing w:before="0" w:after="119"/>
      <w:ind w:left="1134"/>
      <w:textAlignment w:val="baseline"/>
    </w:pPr>
    <w:rPr>
      <w:sz w:val="22"/>
    </w:rPr>
  </w:style>
  <w:style w:type="paragraph" w:styleId="BodyText0">
    <w:name w:val="Body Text"/>
    <w:basedOn w:val="Normal"/>
    <w:link w:val="BodyTextChar"/>
    <w:uiPriority w:val="99"/>
    <w:rsid w:val="00F9618F"/>
    <w:pPr>
      <w:spacing w:before="0"/>
      <w:jc w:val="left"/>
    </w:pPr>
    <w:rPr>
      <w:i/>
    </w:rPr>
  </w:style>
  <w:style w:type="character" w:customStyle="1" w:styleId="BodyTextChar">
    <w:name w:val="Body Text Char"/>
    <w:basedOn w:val="DefaultParagraphFont"/>
    <w:link w:val="BodyText0"/>
    <w:uiPriority w:val="99"/>
    <w:rsid w:val="00F9618F"/>
    <w:rPr>
      <w:rFonts w:ascii="Times" w:hAnsi="Times"/>
      <w:i/>
      <w:sz w:val="24"/>
    </w:rPr>
  </w:style>
</w:styles>
</file>

<file path=word/webSettings.xml><?xml version="1.0" encoding="utf-8"?>
<w:webSettings xmlns:r="http://schemas.openxmlformats.org/officeDocument/2006/relationships" xmlns:w="http://schemas.openxmlformats.org/wordprocessingml/2006/main">
  <w:divs>
    <w:div w:id="211813543">
      <w:bodyDiv w:val="1"/>
      <w:marLeft w:val="0"/>
      <w:marRight w:val="0"/>
      <w:marTop w:val="0"/>
      <w:marBottom w:val="0"/>
      <w:divBdr>
        <w:top w:val="none" w:sz="0" w:space="0" w:color="auto"/>
        <w:left w:val="none" w:sz="0" w:space="0" w:color="auto"/>
        <w:bottom w:val="none" w:sz="0" w:space="0" w:color="auto"/>
        <w:right w:val="none" w:sz="0" w:space="0" w:color="auto"/>
      </w:divBdr>
    </w:div>
    <w:div w:id="823863516">
      <w:bodyDiv w:val="1"/>
      <w:marLeft w:val="0"/>
      <w:marRight w:val="0"/>
      <w:marTop w:val="0"/>
      <w:marBottom w:val="0"/>
      <w:divBdr>
        <w:top w:val="none" w:sz="0" w:space="0" w:color="auto"/>
        <w:left w:val="none" w:sz="0" w:space="0" w:color="auto"/>
        <w:bottom w:val="none" w:sz="0" w:space="0" w:color="auto"/>
        <w:right w:val="none" w:sz="0" w:space="0" w:color="auto"/>
      </w:divBdr>
    </w:div>
    <w:div w:id="1558975673">
      <w:bodyDiv w:val="1"/>
      <w:marLeft w:val="0"/>
      <w:marRight w:val="0"/>
      <w:marTop w:val="0"/>
      <w:marBottom w:val="0"/>
      <w:divBdr>
        <w:top w:val="none" w:sz="0" w:space="0" w:color="auto"/>
        <w:left w:val="none" w:sz="0" w:space="0" w:color="auto"/>
        <w:bottom w:val="none" w:sz="0" w:space="0" w:color="auto"/>
        <w:right w:val="none" w:sz="0" w:space="0" w:color="auto"/>
      </w:divBdr>
    </w:div>
    <w:div w:id="19158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ndments@mpa.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tlesea.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pa.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CFF1DC.4BE2D610"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Lgpmis\PSMR%20Planning%20System%20Reform\Amendment%20model\Amendments%20online\Std%20docs%20&amp;%20templates\Explanato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1BBAF-E083-4E90-BFA1-C0770566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report</Template>
  <TotalTime>662</TotalTime>
  <Pages>15</Pages>
  <Words>6840</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45740</CharactersWithSpaces>
  <SharedDoc>false</SharedDoc>
  <HLinks>
    <vt:vector size="6" baseType="variant">
      <vt:variant>
        <vt:i4>1835018</vt:i4>
      </vt:variant>
      <vt:variant>
        <vt:i4>0</vt:i4>
      </vt:variant>
      <vt:variant>
        <vt:i4>0</vt:i4>
      </vt:variant>
      <vt:variant>
        <vt:i4>5</vt:i4>
      </vt:variant>
      <vt:variant>
        <vt:lpwstr>http://www.dtpli.vic.gov.au/publicinspection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de Saram</dc:creator>
  <cp:lastModifiedBy>clare.willis</cp:lastModifiedBy>
  <cp:revision>12</cp:revision>
  <cp:lastPrinted>2014-07-02T23:59:00Z</cp:lastPrinted>
  <dcterms:created xsi:type="dcterms:W3CDTF">2015-04-02T05:26:00Z</dcterms:created>
  <dcterms:modified xsi:type="dcterms:W3CDTF">2015-04-23T02:02:00Z</dcterms:modified>
</cp:coreProperties>
</file>