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5A" w:rsidRPr="00A64C7C" w:rsidRDefault="003C0F5A" w:rsidP="003C0F5A">
      <w:pPr>
        <w:keepNext/>
        <w:numPr>
          <w:ilvl w:val="1"/>
          <w:numId w:val="0"/>
        </w:numPr>
        <w:spacing w:before="320" w:after="80"/>
        <w:ind w:left="576" w:hanging="576"/>
        <w:outlineLvl w:val="1"/>
        <w:rPr>
          <w:rFonts w:ascii="VIC" w:eastAsia="Times" w:hAnsi="VIC" w:cs="Arial"/>
          <w:caps/>
          <w:color w:val="005EA1"/>
          <w:spacing w:val="20"/>
          <w:sz w:val="44"/>
          <w:szCs w:val="44"/>
          <w:lang w:eastAsia="en-US"/>
        </w:rPr>
      </w:pPr>
      <w:r>
        <w:rPr>
          <w:rFonts w:ascii="VIC" w:eastAsia="Times" w:hAnsi="VIC" w:cs="Arial"/>
          <w:caps/>
          <w:color w:val="005EA1"/>
          <w:spacing w:val="20"/>
          <w:sz w:val="44"/>
          <w:szCs w:val="44"/>
          <w:lang w:eastAsia="en-US"/>
        </w:rPr>
        <w:t xml:space="preserve">Sunshine nec </w:t>
      </w:r>
      <w:r w:rsidRPr="00A64C7C">
        <w:rPr>
          <w:rFonts w:ascii="VIC" w:eastAsia="Times" w:hAnsi="VIC" w:cs="Arial"/>
          <w:caps/>
          <w:color w:val="005EA1"/>
          <w:spacing w:val="20"/>
          <w:sz w:val="44"/>
          <w:szCs w:val="44"/>
          <w:lang w:eastAsia="en-US"/>
        </w:rPr>
        <w:t>PUblic engagement outcomes report summary</w:t>
      </w:r>
    </w:p>
    <w:p w:rsidR="008D7ABA" w:rsidRPr="00B7577C" w:rsidRDefault="008D7ABA" w:rsidP="006A30DA">
      <w:pPr>
        <w:rPr>
          <w:rFonts w:ascii="Arial" w:hAnsi="Arial" w:cs="Arial"/>
          <w:sz w:val="20"/>
          <w:szCs w:val="20"/>
          <w:lang w:eastAsia="en-US"/>
        </w:rPr>
      </w:pPr>
    </w:p>
    <w:p w:rsidR="008D7ABA" w:rsidRPr="00B7577C" w:rsidRDefault="008D7ABA" w:rsidP="006A30DA">
      <w:pPr>
        <w:rPr>
          <w:rFonts w:ascii="Arial" w:hAnsi="Arial" w:cs="Arial"/>
          <w:sz w:val="20"/>
          <w:szCs w:val="20"/>
          <w:lang w:eastAsia="en-US"/>
        </w:rPr>
      </w:pPr>
    </w:p>
    <w:p w:rsidR="00A32F12" w:rsidRDefault="00EF3426" w:rsidP="006A30DA">
      <w:pPr>
        <w:suppressAutoHyphens/>
        <w:spacing w:before="120"/>
        <w:rPr>
          <w:rFonts w:ascii="VIC" w:eastAsia="Times" w:hAnsi="VIC" w:cs="Arial"/>
          <w:caps/>
          <w:color w:val="005EA1"/>
          <w:spacing w:val="20"/>
          <w:sz w:val="32"/>
          <w:szCs w:val="32"/>
          <w:lang w:eastAsia="en-US"/>
        </w:rPr>
      </w:pPr>
      <w:r>
        <w:rPr>
          <w:rFonts w:ascii="VIC" w:eastAsia="Times" w:hAnsi="VIC" w:cs="Arial"/>
          <w:caps/>
          <w:color w:val="005EA1"/>
          <w:spacing w:val="20"/>
          <w:sz w:val="32"/>
          <w:szCs w:val="32"/>
          <w:lang w:eastAsia="en-US"/>
        </w:rPr>
        <w:t>context</w:t>
      </w:r>
    </w:p>
    <w:p w:rsidR="004973FA" w:rsidRDefault="004973FA" w:rsidP="007D1F0A">
      <w:pPr>
        <w:rPr>
          <w:rFonts w:ascii="VIC" w:hAnsi="VIC"/>
        </w:rPr>
      </w:pPr>
    </w:p>
    <w:p w:rsidR="00A56BB7" w:rsidRPr="00DE7A1A" w:rsidRDefault="00455091" w:rsidP="007D1F0A">
      <w:pPr>
        <w:rPr>
          <w:rFonts w:ascii="VIC" w:eastAsia="Times" w:hAnsi="VIC"/>
          <w:sz w:val="22"/>
          <w:szCs w:val="22"/>
        </w:rPr>
      </w:pPr>
      <w:r w:rsidRPr="00DE7A1A">
        <w:rPr>
          <w:rFonts w:ascii="VIC" w:eastAsia="Times" w:hAnsi="VIC"/>
          <w:i/>
          <w:sz w:val="22"/>
          <w:szCs w:val="22"/>
        </w:rPr>
        <w:t xml:space="preserve">Plan Melbourne </w:t>
      </w:r>
      <w:r w:rsidR="00A56BB7" w:rsidRPr="00DE7A1A">
        <w:rPr>
          <w:rFonts w:ascii="VIC" w:eastAsia="Times" w:hAnsi="VIC"/>
          <w:sz w:val="22"/>
          <w:szCs w:val="22"/>
        </w:rPr>
        <w:t xml:space="preserve">identifies the Sunshine as an “emerging” </w:t>
      </w:r>
      <w:r w:rsidRPr="00DE7A1A">
        <w:rPr>
          <w:rFonts w:ascii="VIC" w:eastAsia="Times" w:hAnsi="VIC"/>
          <w:sz w:val="22"/>
          <w:szCs w:val="22"/>
        </w:rPr>
        <w:t>National Employment C</w:t>
      </w:r>
      <w:r w:rsidR="00A56BB7" w:rsidRPr="00DE7A1A">
        <w:rPr>
          <w:rFonts w:ascii="VIC" w:eastAsia="Times" w:hAnsi="VIC"/>
          <w:sz w:val="22"/>
          <w:szCs w:val="22"/>
        </w:rPr>
        <w:t>luster, a place that will m</w:t>
      </w:r>
      <w:r w:rsidRPr="00DE7A1A">
        <w:rPr>
          <w:rFonts w:ascii="VIC" w:eastAsia="Times" w:hAnsi="VIC"/>
          <w:sz w:val="22"/>
          <w:szCs w:val="22"/>
        </w:rPr>
        <w:t>ake a major cont</w:t>
      </w:r>
      <w:r w:rsidR="00644DCD">
        <w:rPr>
          <w:rFonts w:ascii="VIC" w:eastAsia="Times" w:hAnsi="VIC"/>
          <w:sz w:val="22"/>
          <w:szCs w:val="22"/>
        </w:rPr>
        <w:t>ribution to Australia’s economy.</w:t>
      </w:r>
    </w:p>
    <w:p w:rsidR="000E1517" w:rsidRPr="00DE7A1A" w:rsidRDefault="000E1517" w:rsidP="007D1F0A">
      <w:pPr>
        <w:rPr>
          <w:rFonts w:ascii="VIC" w:eastAsia="Times" w:hAnsi="VIC"/>
          <w:sz w:val="22"/>
          <w:szCs w:val="22"/>
        </w:rPr>
      </w:pPr>
    </w:p>
    <w:p w:rsidR="000E1517" w:rsidRPr="00DE7A1A" w:rsidRDefault="00F043CD" w:rsidP="007D1F0A">
      <w:pPr>
        <w:rPr>
          <w:rFonts w:ascii="VIC" w:eastAsia="Times" w:hAnsi="VIC"/>
          <w:sz w:val="22"/>
          <w:szCs w:val="22"/>
        </w:rPr>
      </w:pPr>
      <w:r w:rsidRPr="00DE7A1A">
        <w:rPr>
          <w:rFonts w:ascii="VIC" w:eastAsia="Times" w:hAnsi="VIC"/>
          <w:sz w:val="22"/>
          <w:szCs w:val="22"/>
        </w:rPr>
        <w:t>The Sunshine NEC</w:t>
      </w:r>
      <w:r w:rsidR="00A56BB7" w:rsidRPr="00DE7A1A">
        <w:rPr>
          <w:rFonts w:ascii="VIC" w:eastAsia="Times" w:hAnsi="VIC"/>
          <w:sz w:val="22"/>
          <w:szCs w:val="22"/>
        </w:rPr>
        <w:t xml:space="preserve"> has excellent transport connections</w:t>
      </w:r>
      <w:r w:rsidR="00644DCD">
        <w:rPr>
          <w:rFonts w:ascii="VIC" w:eastAsia="Times" w:hAnsi="VIC"/>
          <w:sz w:val="22"/>
          <w:szCs w:val="22"/>
        </w:rPr>
        <w:t xml:space="preserve">; a range of thriving </w:t>
      </w:r>
      <w:r w:rsidR="00455091" w:rsidRPr="00DE7A1A">
        <w:rPr>
          <w:rFonts w:ascii="VIC" w:eastAsia="Times" w:hAnsi="VIC"/>
          <w:sz w:val="22"/>
          <w:szCs w:val="22"/>
        </w:rPr>
        <w:t xml:space="preserve">businesses; </w:t>
      </w:r>
      <w:r w:rsidR="00A56BB7" w:rsidRPr="00DE7A1A">
        <w:rPr>
          <w:rFonts w:ascii="VIC" w:eastAsia="Times" w:hAnsi="VIC"/>
          <w:sz w:val="22"/>
          <w:szCs w:val="22"/>
        </w:rPr>
        <w:t>important regional institutions</w:t>
      </w:r>
      <w:r w:rsidR="00455091" w:rsidRPr="00DE7A1A">
        <w:rPr>
          <w:rFonts w:ascii="VIC" w:eastAsia="Times" w:hAnsi="VIC"/>
          <w:sz w:val="22"/>
          <w:szCs w:val="22"/>
        </w:rPr>
        <w:t>, such as</w:t>
      </w:r>
      <w:r w:rsidR="00A56BB7" w:rsidRPr="00DE7A1A">
        <w:rPr>
          <w:rFonts w:ascii="VIC" w:eastAsia="Times" w:hAnsi="VIC"/>
          <w:sz w:val="22"/>
          <w:szCs w:val="22"/>
        </w:rPr>
        <w:t xml:space="preserve"> the Sunshine Hospital a</w:t>
      </w:r>
      <w:r w:rsidRPr="00DE7A1A">
        <w:rPr>
          <w:rFonts w:ascii="VIC" w:eastAsia="Times" w:hAnsi="VIC"/>
          <w:sz w:val="22"/>
          <w:szCs w:val="22"/>
        </w:rPr>
        <w:t>nd Victoria University campuses</w:t>
      </w:r>
      <w:r w:rsidR="00455091" w:rsidRPr="00DE7A1A">
        <w:rPr>
          <w:rFonts w:ascii="VIC" w:eastAsia="Times" w:hAnsi="VIC"/>
          <w:sz w:val="22"/>
          <w:szCs w:val="22"/>
        </w:rPr>
        <w:t>;</w:t>
      </w:r>
      <w:r w:rsidR="00A56BB7" w:rsidRPr="00DE7A1A">
        <w:rPr>
          <w:rFonts w:ascii="VIC" w:eastAsia="Times" w:hAnsi="VIC"/>
          <w:sz w:val="22"/>
          <w:szCs w:val="22"/>
        </w:rPr>
        <w:t xml:space="preserve"> well-developed service centres and a diverse loc</w:t>
      </w:r>
      <w:bookmarkStart w:id="0" w:name="_GoBack"/>
      <w:bookmarkEnd w:id="0"/>
      <w:r w:rsidR="00A56BB7" w:rsidRPr="00DE7A1A">
        <w:rPr>
          <w:rFonts w:ascii="VIC" w:eastAsia="Times" w:hAnsi="VIC"/>
          <w:sz w:val="22"/>
          <w:szCs w:val="22"/>
        </w:rPr>
        <w:t>al population.</w:t>
      </w:r>
      <w:r w:rsidR="009F2D18" w:rsidRPr="00DE7A1A">
        <w:rPr>
          <w:rFonts w:ascii="VIC" w:eastAsia="Times" w:hAnsi="VIC"/>
          <w:sz w:val="22"/>
          <w:szCs w:val="22"/>
        </w:rPr>
        <w:t xml:space="preserve"> </w:t>
      </w:r>
      <w:r w:rsidR="00A56BB7" w:rsidRPr="00DE7A1A">
        <w:rPr>
          <w:rFonts w:ascii="VIC" w:eastAsia="Times" w:hAnsi="VIC"/>
          <w:sz w:val="22"/>
          <w:szCs w:val="22"/>
        </w:rPr>
        <w:t>Sunshine has the potential to become a major provider of teaching, healthcare services, medical research, education, transport and logistics, business and retail services for Melbourne’s west</w:t>
      </w:r>
      <w:r w:rsidR="000E1517" w:rsidRPr="00DE7A1A">
        <w:rPr>
          <w:rFonts w:ascii="VIC" w:eastAsia="Times" w:hAnsi="VIC"/>
          <w:sz w:val="22"/>
          <w:szCs w:val="22"/>
        </w:rPr>
        <w:t>.</w:t>
      </w:r>
    </w:p>
    <w:p w:rsidR="00A56BB7" w:rsidRPr="00DE7A1A" w:rsidRDefault="00A56BB7" w:rsidP="007D1F0A">
      <w:pPr>
        <w:rPr>
          <w:rFonts w:ascii="VIC" w:eastAsia="Times" w:hAnsi="VIC"/>
          <w:sz w:val="22"/>
          <w:szCs w:val="22"/>
        </w:rPr>
      </w:pPr>
      <w:r w:rsidRPr="00DE7A1A">
        <w:rPr>
          <w:rFonts w:ascii="VIC" w:eastAsia="Times" w:hAnsi="VIC"/>
          <w:sz w:val="22"/>
          <w:szCs w:val="22"/>
        </w:rPr>
        <w:t xml:space="preserve"> </w:t>
      </w:r>
    </w:p>
    <w:p w:rsidR="00A56BB7" w:rsidRPr="00DE7A1A" w:rsidRDefault="00A56BB7" w:rsidP="007D1F0A">
      <w:pPr>
        <w:rPr>
          <w:rFonts w:ascii="VIC" w:eastAsia="Times" w:hAnsi="VIC"/>
          <w:sz w:val="22"/>
          <w:szCs w:val="22"/>
        </w:rPr>
      </w:pPr>
      <w:r w:rsidRPr="00DE7A1A">
        <w:rPr>
          <w:rFonts w:ascii="VIC" w:eastAsia="Times" w:hAnsi="VIC"/>
          <w:sz w:val="22"/>
          <w:szCs w:val="22"/>
        </w:rPr>
        <w:t>Overall</w:t>
      </w:r>
      <w:r w:rsidR="009F2D18" w:rsidRPr="00DE7A1A">
        <w:rPr>
          <w:rFonts w:ascii="VIC" w:eastAsia="Times" w:hAnsi="VIC"/>
          <w:sz w:val="22"/>
          <w:szCs w:val="22"/>
        </w:rPr>
        <w:t>,</w:t>
      </w:r>
      <w:r w:rsidRPr="00DE7A1A">
        <w:rPr>
          <w:rFonts w:ascii="VIC" w:eastAsia="Times" w:hAnsi="VIC"/>
          <w:sz w:val="22"/>
          <w:szCs w:val="22"/>
        </w:rPr>
        <w:t xml:space="preserve"> the VPA forecasts that the number of jobs in the Sunshine </w:t>
      </w:r>
      <w:r w:rsidR="008061E1" w:rsidRPr="00DE7A1A">
        <w:rPr>
          <w:rFonts w:ascii="VIC" w:eastAsia="Times" w:hAnsi="VIC"/>
          <w:sz w:val="22"/>
          <w:szCs w:val="22"/>
        </w:rPr>
        <w:t xml:space="preserve">NEC </w:t>
      </w:r>
      <w:r w:rsidRPr="00DE7A1A">
        <w:rPr>
          <w:rFonts w:ascii="VIC" w:eastAsia="Times" w:hAnsi="VIC"/>
          <w:sz w:val="22"/>
          <w:szCs w:val="22"/>
        </w:rPr>
        <w:t xml:space="preserve">could grow from around 18,200 (in 2011) to 46,000 by 2051. This is an increase of just over 700 jobs per year, over the next 40 years. </w:t>
      </w:r>
    </w:p>
    <w:p w:rsidR="009F2D18" w:rsidRPr="00DE7A1A" w:rsidRDefault="009F2D18" w:rsidP="007D1F0A">
      <w:pPr>
        <w:rPr>
          <w:rFonts w:ascii="VIC" w:eastAsia="Times" w:hAnsi="VIC"/>
          <w:sz w:val="22"/>
          <w:szCs w:val="22"/>
        </w:rPr>
      </w:pPr>
    </w:p>
    <w:p w:rsidR="00A56BB7" w:rsidRPr="00DE7A1A" w:rsidRDefault="009F2D18" w:rsidP="007D1F0A">
      <w:pPr>
        <w:rPr>
          <w:rFonts w:ascii="VIC" w:eastAsia="Times" w:hAnsi="VIC"/>
          <w:sz w:val="22"/>
          <w:szCs w:val="22"/>
        </w:rPr>
      </w:pPr>
      <w:r w:rsidRPr="00DE7A1A">
        <w:rPr>
          <w:rFonts w:ascii="VIC" w:eastAsia="Times" w:hAnsi="VIC"/>
          <w:sz w:val="22"/>
          <w:szCs w:val="22"/>
        </w:rPr>
        <w:t xml:space="preserve">To encourage Sunshine’s development and growth, the VPA is creating a </w:t>
      </w:r>
      <w:r w:rsidR="00A56BB7" w:rsidRPr="00DE7A1A">
        <w:rPr>
          <w:rFonts w:ascii="VIC" w:eastAsia="Times" w:hAnsi="VIC"/>
          <w:sz w:val="22"/>
          <w:szCs w:val="22"/>
        </w:rPr>
        <w:t xml:space="preserve">framework plan </w:t>
      </w:r>
      <w:r w:rsidRPr="00DE7A1A">
        <w:rPr>
          <w:rFonts w:ascii="VIC" w:eastAsia="Times" w:hAnsi="VIC"/>
          <w:sz w:val="22"/>
          <w:szCs w:val="22"/>
        </w:rPr>
        <w:t xml:space="preserve">for the Sunshine NEC, which </w:t>
      </w:r>
      <w:r w:rsidR="00A56BB7" w:rsidRPr="00DE7A1A">
        <w:rPr>
          <w:rFonts w:ascii="VIC" w:eastAsia="Times" w:hAnsi="VIC"/>
          <w:sz w:val="22"/>
          <w:szCs w:val="22"/>
        </w:rPr>
        <w:t>will</w:t>
      </w:r>
      <w:r w:rsidRPr="00DE7A1A">
        <w:rPr>
          <w:rFonts w:ascii="VIC" w:eastAsia="Times" w:hAnsi="VIC"/>
          <w:sz w:val="22"/>
          <w:szCs w:val="22"/>
        </w:rPr>
        <w:t xml:space="preserve"> guide future land uses in the area and spur investment. </w:t>
      </w:r>
      <w:r w:rsidR="00A56BB7" w:rsidRPr="00DE7A1A">
        <w:rPr>
          <w:rFonts w:ascii="VIC" w:eastAsia="Times" w:hAnsi="VIC"/>
          <w:sz w:val="22"/>
          <w:szCs w:val="22"/>
        </w:rPr>
        <w:t xml:space="preserve"> </w:t>
      </w:r>
    </w:p>
    <w:p w:rsidR="000E1517" w:rsidRPr="00DE7A1A" w:rsidRDefault="000E1517" w:rsidP="007D1F0A">
      <w:pPr>
        <w:rPr>
          <w:rFonts w:ascii="VIC" w:eastAsia="Times" w:hAnsi="VIC"/>
          <w:sz w:val="22"/>
          <w:szCs w:val="22"/>
        </w:rPr>
      </w:pPr>
    </w:p>
    <w:p w:rsidR="009F2D18" w:rsidRPr="00DE7A1A" w:rsidRDefault="009F2D18" w:rsidP="007D1F0A">
      <w:pPr>
        <w:rPr>
          <w:rFonts w:ascii="VIC" w:eastAsia="Times" w:hAnsi="VIC"/>
          <w:sz w:val="22"/>
          <w:szCs w:val="22"/>
        </w:rPr>
      </w:pPr>
      <w:r w:rsidRPr="00DE7A1A">
        <w:rPr>
          <w:rFonts w:ascii="VIC" w:eastAsia="Times" w:hAnsi="VIC"/>
          <w:sz w:val="22"/>
          <w:szCs w:val="22"/>
        </w:rPr>
        <w:t>The Sunshine NEC</w:t>
      </w:r>
      <w:r w:rsidR="000E1517" w:rsidRPr="00DE7A1A">
        <w:rPr>
          <w:rFonts w:ascii="VIC" w:eastAsia="Times" w:hAnsi="VIC"/>
          <w:sz w:val="22"/>
          <w:szCs w:val="22"/>
        </w:rPr>
        <w:t xml:space="preserve"> Framework Plan is a collaborative project being led by the Victorian Planning Authority (VPA) in collaboration with City of </w:t>
      </w:r>
      <w:proofErr w:type="spellStart"/>
      <w:r w:rsidR="000E1517" w:rsidRPr="00DE7A1A">
        <w:rPr>
          <w:rFonts w:ascii="VIC" w:eastAsia="Times" w:hAnsi="VIC"/>
          <w:sz w:val="22"/>
          <w:szCs w:val="22"/>
        </w:rPr>
        <w:t>Bri</w:t>
      </w:r>
      <w:r w:rsidRPr="00DE7A1A">
        <w:rPr>
          <w:rFonts w:ascii="VIC" w:eastAsia="Times" w:hAnsi="VIC"/>
          <w:sz w:val="22"/>
          <w:szCs w:val="22"/>
        </w:rPr>
        <w:t>mbank</w:t>
      </w:r>
      <w:proofErr w:type="spellEnd"/>
      <w:r w:rsidRPr="00DE7A1A">
        <w:rPr>
          <w:rFonts w:ascii="VIC" w:eastAsia="Times" w:hAnsi="VIC"/>
          <w:sz w:val="22"/>
          <w:szCs w:val="22"/>
        </w:rPr>
        <w:t xml:space="preserve"> and other key state g</w:t>
      </w:r>
      <w:r w:rsidR="000E1517" w:rsidRPr="00DE7A1A">
        <w:rPr>
          <w:rFonts w:ascii="VIC" w:eastAsia="Times" w:hAnsi="VIC"/>
          <w:sz w:val="22"/>
          <w:szCs w:val="22"/>
        </w:rPr>
        <w:t xml:space="preserve">overnment agencies and stakeholders. </w:t>
      </w:r>
    </w:p>
    <w:p w:rsidR="009F2D18" w:rsidRPr="00B37747" w:rsidRDefault="009F2D18" w:rsidP="00B37747">
      <w:pPr>
        <w:rPr>
          <w:rFonts w:ascii="VIC" w:eastAsia="Times" w:hAnsi="VIC"/>
        </w:rPr>
      </w:pPr>
    </w:p>
    <w:p w:rsidR="008061E1" w:rsidRDefault="008061E1" w:rsidP="006A30DA">
      <w:pPr>
        <w:keepNext/>
        <w:numPr>
          <w:ilvl w:val="1"/>
          <w:numId w:val="0"/>
        </w:numPr>
        <w:spacing w:before="320" w:after="80"/>
        <w:ind w:left="576" w:hanging="576"/>
        <w:outlineLvl w:val="1"/>
        <w:rPr>
          <w:rFonts w:ascii="VIC" w:eastAsia="Times" w:hAnsi="VIC" w:cs="Arial"/>
          <w:caps/>
          <w:color w:val="005EA1"/>
          <w:spacing w:val="20"/>
          <w:sz w:val="32"/>
          <w:szCs w:val="32"/>
          <w:lang w:eastAsia="en-US"/>
        </w:rPr>
      </w:pPr>
      <w:r w:rsidRPr="00621B87">
        <w:rPr>
          <w:rFonts w:ascii="VIC" w:eastAsia="Times" w:hAnsi="VIC" w:cs="Arial"/>
          <w:caps/>
          <w:color w:val="005EA1"/>
          <w:spacing w:val="20"/>
          <w:sz w:val="32"/>
          <w:szCs w:val="32"/>
          <w:lang w:eastAsia="en-US"/>
        </w:rPr>
        <w:t>Purpose</w:t>
      </w:r>
    </w:p>
    <w:p w:rsidR="00C943BF" w:rsidRPr="00C943BF" w:rsidRDefault="00C943BF" w:rsidP="007D1F0A">
      <w:pPr>
        <w:suppressAutoHyphens/>
        <w:spacing w:before="120"/>
        <w:rPr>
          <w:rFonts w:ascii="VIC" w:eastAsia="Times" w:hAnsi="VIC"/>
          <w:sz w:val="22"/>
          <w:szCs w:val="22"/>
        </w:rPr>
      </w:pPr>
      <w:r w:rsidRPr="00C943BF">
        <w:rPr>
          <w:rFonts w:ascii="VIC" w:eastAsia="Times" w:hAnsi="VIC"/>
          <w:sz w:val="22"/>
          <w:szCs w:val="22"/>
        </w:rPr>
        <w:t xml:space="preserve">Phase 1 of public engagement for the Sunshine National Employment Cluster (NEC) Framework Plan has been completed. In the first phase, </w:t>
      </w:r>
      <w:proofErr w:type="spellStart"/>
      <w:r w:rsidRPr="00C943BF">
        <w:rPr>
          <w:rFonts w:ascii="VIC" w:eastAsia="Times" w:hAnsi="VIC"/>
          <w:sz w:val="22"/>
          <w:szCs w:val="22"/>
        </w:rPr>
        <w:t>Brimbank</w:t>
      </w:r>
      <w:proofErr w:type="spellEnd"/>
      <w:r w:rsidRPr="00C943BF">
        <w:rPr>
          <w:rFonts w:ascii="VIC" w:eastAsia="Times" w:hAnsi="VIC"/>
          <w:sz w:val="22"/>
          <w:szCs w:val="22"/>
        </w:rPr>
        <w:t xml:space="preserve"> City Council and the VPA sought to test preliminary ideas that will be used to </w:t>
      </w:r>
      <w:r w:rsidR="007D1F0A">
        <w:rPr>
          <w:rFonts w:ascii="VIC" w:eastAsia="Times" w:hAnsi="VIC"/>
          <w:sz w:val="22"/>
          <w:szCs w:val="22"/>
        </w:rPr>
        <w:t>help formulate</w:t>
      </w:r>
      <w:r w:rsidRPr="00C943BF">
        <w:rPr>
          <w:rFonts w:ascii="VIC" w:eastAsia="Times" w:hAnsi="VIC"/>
          <w:sz w:val="22"/>
          <w:szCs w:val="22"/>
        </w:rPr>
        <w:t xml:space="preserve"> future land use, development and infrastructure planning for the Sunshine NEC. </w:t>
      </w:r>
    </w:p>
    <w:p w:rsidR="00C943BF" w:rsidRPr="00C943BF" w:rsidRDefault="00C943BF" w:rsidP="007D1F0A">
      <w:pPr>
        <w:suppressAutoHyphens/>
        <w:spacing w:before="120"/>
        <w:rPr>
          <w:rFonts w:ascii="VIC" w:eastAsia="Times" w:hAnsi="VIC"/>
          <w:sz w:val="22"/>
          <w:szCs w:val="22"/>
        </w:rPr>
      </w:pPr>
      <w:r w:rsidRPr="00C943BF">
        <w:rPr>
          <w:rFonts w:ascii="VIC" w:eastAsia="Times" w:hAnsi="VIC"/>
          <w:sz w:val="22"/>
          <w:szCs w:val="22"/>
        </w:rPr>
        <w:t>This report summarises the activities undertaken, the feedback and how the input will be used in shaping the content and directions for the project.</w:t>
      </w:r>
    </w:p>
    <w:p w:rsidR="00C943BF" w:rsidRPr="00C943BF" w:rsidRDefault="00C943BF" w:rsidP="007D1F0A">
      <w:pPr>
        <w:suppressAutoHyphens/>
        <w:spacing w:before="120"/>
        <w:rPr>
          <w:rFonts w:ascii="VIC" w:eastAsia="Times" w:hAnsi="VIC"/>
          <w:sz w:val="22"/>
          <w:szCs w:val="22"/>
        </w:rPr>
      </w:pPr>
      <w:r w:rsidRPr="00C943BF">
        <w:rPr>
          <w:rFonts w:ascii="VIC" w:eastAsia="Times" w:hAnsi="VIC"/>
          <w:sz w:val="22"/>
          <w:szCs w:val="22"/>
        </w:rPr>
        <w:lastRenderedPageBreak/>
        <w:t xml:space="preserve">Feedback was gathered using several methods including via surveys, written submissions, focus groups and stakeholder conversations. </w:t>
      </w:r>
    </w:p>
    <w:p w:rsidR="00C943BF" w:rsidRPr="00DE7A1A" w:rsidRDefault="00C943BF" w:rsidP="007D1F0A">
      <w:pPr>
        <w:suppressAutoHyphens/>
        <w:spacing w:before="120"/>
        <w:rPr>
          <w:rFonts w:ascii="VIC" w:eastAsia="Times" w:hAnsi="VIC"/>
          <w:sz w:val="22"/>
          <w:szCs w:val="22"/>
        </w:rPr>
      </w:pPr>
      <w:r w:rsidRPr="00C943BF">
        <w:rPr>
          <w:rFonts w:ascii="VIC" w:eastAsia="Times" w:hAnsi="VIC"/>
          <w:sz w:val="22"/>
          <w:szCs w:val="22"/>
        </w:rPr>
        <w:t>Generally, the VPA’s draft Vision, Principles &amp; Key Ideas for the future of the Cluster align with those raised by submitters from the Cluster’s residential, worker and business communities.</w:t>
      </w:r>
    </w:p>
    <w:p w:rsidR="008B2971" w:rsidRDefault="008B2971" w:rsidP="00C943BF">
      <w:pPr>
        <w:suppressAutoHyphens/>
        <w:spacing w:before="120"/>
        <w:jc w:val="both"/>
        <w:rPr>
          <w:rFonts w:ascii="VIC" w:eastAsia="Times" w:hAnsi="VIC"/>
        </w:rPr>
      </w:pPr>
    </w:p>
    <w:p w:rsidR="008B2971" w:rsidRPr="008B2971" w:rsidRDefault="008B2971" w:rsidP="008B2971">
      <w:pPr>
        <w:suppressAutoHyphens/>
        <w:spacing w:before="120"/>
        <w:ind w:left="-426"/>
        <w:rPr>
          <w:rFonts w:ascii="VIC" w:eastAsia="Times" w:hAnsi="VIC" w:cs="Arial"/>
          <w:caps/>
          <w:color w:val="005EA1"/>
          <w:spacing w:val="20"/>
          <w:sz w:val="32"/>
          <w:szCs w:val="32"/>
          <w:lang w:eastAsia="en-US"/>
        </w:rPr>
      </w:pPr>
      <w:r w:rsidRPr="008B2971">
        <w:rPr>
          <w:rFonts w:ascii="VIC" w:eastAsia="Times" w:hAnsi="VIC" w:cs="Arial"/>
          <w:caps/>
          <w:color w:val="005EA1"/>
          <w:spacing w:val="20"/>
          <w:sz w:val="32"/>
          <w:szCs w:val="32"/>
          <w:lang w:eastAsia="en-US"/>
        </w:rPr>
        <w:t>Engagement Program and Activities</w:t>
      </w:r>
    </w:p>
    <w:p w:rsidR="008B2971" w:rsidRPr="008B2971" w:rsidRDefault="008B2971" w:rsidP="008B2971">
      <w:pPr>
        <w:keepNext/>
        <w:suppressAutoHyphens/>
        <w:spacing w:before="200" w:after="120"/>
        <w:ind w:left="-426"/>
        <w:rPr>
          <w:rFonts w:ascii="VIC" w:eastAsia="Times" w:hAnsi="VIC"/>
          <w:bCs/>
          <w:color w:val="005EA1"/>
          <w:sz w:val="20"/>
          <w:szCs w:val="18"/>
        </w:rPr>
      </w:pPr>
      <w:bookmarkStart w:id="1" w:name="_Toc461619314"/>
      <w:r w:rsidRPr="008B2971">
        <w:rPr>
          <w:rFonts w:ascii="VIC" w:eastAsia="Times" w:hAnsi="VIC"/>
          <w:bCs/>
          <w:color w:val="005EA1"/>
          <w:sz w:val="20"/>
          <w:szCs w:val="18"/>
        </w:rPr>
        <w:t xml:space="preserve">Table </w:t>
      </w:r>
      <w:r w:rsidRPr="008B2971">
        <w:rPr>
          <w:rFonts w:ascii="VIC" w:eastAsia="Times" w:hAnsi="VIC"/>
          <w:bCs/>
          <w:color w:val="005EA1"/>
          <w:sz w:val="20"/>
          <w:szCs w:val="18"/>
        </w:rPr>
        <w:fldChar w:fldCharType="begin"/>
      </w:r>
      <w:r w:rsidRPr="008B2971">
        <w:rPr>
          <w:rFonts w:ascii="VIC" w:eastAsia="Times" w:hAnsi="VIC"/>
          <w:bCs/>
          <w:color w:val="005EA1"/>
          <w:sz w:val="20"/>
          <w:szCs w:val="18"/>
        </w:rPr>
        <w:instrText xml:space="preserve"> SEQ Table \* ARABIC </w:instrText>
      </w:r>
      <w:r w:rsidRPr="008B2971">
        <w:rPr>
          <w:rFonts w:ascii="VIC" w:eastAsia="Times" w:hAnsi="VIC"/>
          <w:bCs/>
          <w:color w:val="005EA1"/>
          <w:sz w:val="20"/>
          <w:szCs w:val="18"/>
        </w:rPr>
        <w:fldChar w:fldCharType="separate"/>
      </w:r>
      <w:r w:rsidRPr="008B2971">
        <w:rPr>
          <w:rFonts w:ascii="VIC" w:eastAsia="Times" w:hAnsi="VIC"/>
          <w:bCs/>
          <w:noProof/>
          <w:color w:val="005EA1"/>
          <w:sz w:val="20"/>
          <w:szCs w:val="18"/>
        </w:rPr>
        <w:t>2</w:t>
      </w:r>
      <w:r w:rsidRPr="008B2971">
        <w:rPr>
          <w:rFonts w:ascii="VIC" w:eastAsia="Times" w:hAnsi="VIC"/>
          <w:bCs/>
          <w:noProof/>
          <w:color w:val="005EA1"/>
          <w:sz w:val="20"/>
          <w:szCs w:val="18"/>
        </w:rPr>
        <w:fldChar w:fldCharType="end"/>
      </w:r>
      <w:r w:rsidRPr="008B2971">
        <w:rPr>
          <w:rFonts w:ascii="VIC" w:eastAsia="Times" w:hAnsi="VIC"/>
          <w:bCs/>
          <w:color w:val="005EA1"/>
          <w:sz w:val="20"/>
          <w:szCs w:val="18"/>
        </w:rPr>
        <w:t xml:space="preserve"> – Public Engagement Participation Table</w:t>
      </w:r>
      <w:bookmarkEnd w:id="1"/>
      <w:r w:rsidRPr="008B2971">
        <w:rPr>
          <w:rFonts w:ascii="VIC" w:eastAsia="Times" w:hAnsi="VIC"/>
          <w:bCs/>
          <w:color w:val="005EA1"/>
          <w:sz w:val="20"/>
          <w:szCs w:val="18"/>
        </w:rPr>
        <w:t xml:space="preserve"> </w:t>
      </w:r>
    </w:p>
    <w:p w:rsidR="00C943BF" w:rsidRDefault="00C943BF" w:rsidP="00C943BF">
      <w:pPr>
        <w:suppressAutoHyphens/>
        <w:spacing w:before="120"/>
        <w:jc w:val="both"/>
        <w:rPr>
          <w:rFonts w:ascii="VIC" w:eastAsia="Times" w:hAnsi="VIC"/>
        </w:rPr>
      </w:pPr>
    </w:p>
    <w:tbl>
      <w:tblPr>
        <w:tblStyle w:val="ListTable3-Accent11"/>
        <w:tblW w:w="9923" w:type="dxa"/>
        <w:tblInd w:w="-5" w:type="dxa"/>
        <w:tblBorders>
          <w:insideH w:val="single" w:sz="4" w:space="0" w:color="003C74"/>
        </w:tblBorders>
        <w:tblLook w:val="04A0" w:firstRow="1" w:lastRow="0" w:firstColumn="1" w:lastColumn="0" w:noHBand="0" w:noVBand="1"/>
      </w:tblPr>
      <w:tblGrid>
        <w:gridCol w:w="2410"/>
        <w:gridCol w:w="4111"/>
        <w:gridCol w:w="3402"/>
      </w:tblGrid>
      <w:tr w:rsidR="008B2971" w:rsidRPr="00C943BF" w:rsidTr="00C54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:rsidR="00C943BF" w:rsidRPr="00C943BF" w:rsidRDefault="00C943BF" w:rsidP="00C943BF">
            <w:pPr>
              <w:tabs>
                <w:tab w:val="center" w:pos="4513"/>
                <w:tab w:val="right" w:pos="9026"/>
              </w:tabs>
              <w:suppressAutoHyphens/>
              <w:jc w:val="both"/>
              <w:rPr>
                <w:rFonts w:ascii="VIC" w:eastAsia="Times" w:hAnsi="VIC"/>
                <w:sz w:val="22"/>
                <w:szCs w:val="22"/>
                <w:lang w:eastAsia="en-US"/>
              </w:rPr>
            </w:pPr>
            <w:r w:rsidRPr="00C943BF">
              <w:rPr>
                <w:rFonts w:ascii="VIC" w:eastAsia="Times" w:hAnsi="VIC"/>
                <w:sz w:val="22"/>
                <w:szCs w:val="22"/>
              </w:rPr>
              <w:t>Date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943BF" w:rsidRPr="00C943BF" w:rsidRDefault="00C943BF" w:rsidP="00C943BF">
            <w:pPr>
              <w:tabs>
                <w:tab w:val="center" w:pos="4513"/>
                <w:tab w:val="right" w:pos="9026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IC" w:eastAsia="Times" w:hAnsi="VIC"/>
                <w:sz w:val="22"/>
                <w:szCs w:val="22"/>
                <w:lang w:eastAsia="en-US"/>
              </w:rPr>
            </w:pPr>
            <w:r w:rsidRPr="00C943BF">
              <w:rPr>
                <w:rFonts w:ascii="VIC" w:eastAsia="Times" w:hAnsi="VIC"/>
                <w:sz w:val="22"/>
                <w:szCs w:val="22"/>
              </w:rPr>
              <w:t>Public Engagement Activity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943BF" w:rsidRPr="00C943BF" w:rsidRDefault="00C943BF" w:rsidP="00C943BF">
            <w:pPr>
              <w:tabs>
                <w:tab w:val="center" w:pos="4513"/>
                <w:tab w:val="right" w:pos="9026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IC" w:eastAsia="Times" w:hAnsi="VIC"/>
                <w:sz w:val="22"/>
                <w:szCs w:val="22"/>
                <w:lang w:eastAsia="en-US"/>
              </w:rPr>
            </w:pPr>
            <w:r w:rsidRPr="00C943BF">
              <w:rPr>
                <w:rFonts w:ascii="VIC" w:eastAsia="Times" w:hAnsi="VIC"/>
                <w:sz w:val="22"/>
                <w:szCs w:val="22"/>
              </w:rPr>
              <w:t xml:space="preserve">Number of Participants </w:t>
            </w:r>
          </w:p>
        </w:tc>
      </w:tr>
      <w:tr w:rsidR="00C5441C" w:rsidRPr="00C943BF" w:rsidTr="00C54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:rsidR="00C943BF" w:rsidRPr="00C943BF" w:rsidRDefault="00621B18" w:rsidP="005B725B">
            <w:pPr>
              <w:suppressAutoHyphens/>
              <w:spacing w:before="120"/>
              <w:rPr>
                <w:rFonts w:ascii="VIC" w:eastAsia="Times" w:hAnsi="VIC"/>
                <w:sz w:val="22"/>
                <w:szCs w:val="22"/>
              </w:rPr>
            </w:pPr>
            <w:r>
              <w:rPr>
                <w:rFonts w:ascii="VIC" w:eastAsia="Times" w:hAnsi="VIC"/>
                <w:sz w:val="22"/>
                <w:szCs w:val="22"/>
              </w:rPr>
              <w:t>16 June – 2</w:t>
            </w:r>
            <w:r w:rsidR="005B725B">
              <w:rPr>
                <w:rFonts w:ascii="VIC" w:eastAsia="Times" w:hAnsi="VIC"/>
                <w:sz w:val="22"/>
                <w:szCs w:val="22"/>
              </w:rPr>
              <w:t>6</w:t>
            </w:r>
            <w:r>
              <w:rPr>
                <w:rFonts w:ascii="VIC" w:eastAsia="Times" w:hAnsi="VIC"/>
                <w:sz w:val="22"/>
                <w:szCs w:val="22"/>
              </w:rPr>
              <w:t xml:space="preserve"> July 2016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943BF" w:rsidRPr="00C943BF" w:rsidRDefault="00C943BF" w:rsidP="00C5441C">
            <w:pPr>
              <w:suppressAutoHyphens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C" w:eastAsia="Times" w:hAnsi="VIC"/>
                <w:sz w:val="22"/>
                <w:szCs w:val="22"/>
              </w:rPr>
            </w:pPr>
            <w:r w:rsidRPr="00C943BF">
              <w:rPr>
                <w:rFonts w:ascii="VIC" w:eastAsia="Times" w:hAnsi="VIC"/>
                <w:sz w:val="22"/>
                <w:szCs w:val="22"/>
                <w:lang w:eastAsia="en-US"/>
              </w:rPr>
              <w:t>Sunshine National Employment Cluster - Survey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943BF" w:rsidRPr="00C943BF" w:rsidRDefault="00C943BF" w:rsidP="00C943BF">
            <w:pPr>
              <w:suppressAutoHyphens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C" w:eastAsia="Times" w:hAnsi="VIC"/>
                <w:sz w:val="22"/>
                <w:szCs w:val="22"/>
                <w:lang w:eastAsia="en-US"/>
              </w:rPr>
            </w:pPr>
            <w:r w:rsidRPr="00C943BF">
              <w:rPr>
                <w:rFonts w:ascii="VIC" w:eastAsia="Times" w:hAnsi="VIC"/>
                <w:sz w:val="22"/>
                <w:szCs w:val="22"/>
                <w:lang w:eastAsia="en-US"/>
              </w:rPr>
              <w:t>61</w:t>
            </w:r>
          </w:p>
        </w:tc>
      </w:tr>
      <w:tr w:rsidR="00C5441C" w:rsidRPr="00C943BF" w:rsidTr="00C54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:rsidR="00C943BF" w:rsidRPr="00C943BF" w:rsidRDefault="00621B18" w:rsidP="00621B18">
            <w:pPr>
              <w:suppressAutoHyphens/>
              <w:spacing w:before="120"/>
              <w:jc w:val="both"/>
              <w:rPr>
                <w:rFonts w:ascii="VIC" w:eastAsia="Times" w:hAnsi="VIC"/>
                <w:sz w:val="22"/>
                <w:szCs w:val="22"/>
                <w:lang w:eastAsia="en-US"/>
              </w:rPr>
            </w:pPr>
            <w:r>
              <w:rPr>
                <w:rFonts w:ascii="VIC" w:eastAsia="Times" w:hAnsi="VIC"/>
                <w:sz w:val="22"/>
                <w:szCs w:val="22"/>
              </w:rPr>
              <w:t>17 June 20</w:t>
            </w:r>
            <w:r w:rsidR="00C943BF" w:rsidRPr="00C943BF">
              <w:rPr>
                <w:rFonts w:ascii="VIC" w:eastAsia="Times" w:hAnsi="VIC"/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943BF" w:rsidRPr="00C943BF" w:rsidRDefault="00C943BF" w:rsidP="00C5441C">
            <w:pPr>
              <w:suppressAutoHyphens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" w:eastAsia="Times" w:hAnsi="VIC"/>
                <w:sz w:val="22"/>
                <w:szCs w:val="22"/>
                <w:lang w:eastAsia="en-US"/>
              </w:rPr>
            </w:pPr>
            <w:r w:rsidRPr="00C943BF">
              <w:rPr>
                <w:rFonts w:ascii="VIC" w:eastAsia="Times" w:hAnsi="VIC"/>
                <w:sz w:val="22"/>
                <w:szCs w:val="22"/>
              </w:rPr>
              <w:t>Launch event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943BF" w:rsidRPr="00C943BF" w:rsidRDefault="00C943BF" w:rsidP="00C943BF">
            <w:pPr>
              <w:suppressAutoHyphens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" w:eastAsia="Times" w:hAnsi="VIC"/>
                <w:sz w:val="22"/>
                <w:szCs w:val="22"/>
                <w:lang w:eastAsia="en-US"/>
              </w:rPr>
            </w:pPr>
            <w:r w:rsidRPr="00C943BF">
              <w:rPr>
                <w:rFonts w:ascii="VIC" w:eastAsia="Times" w:hAnsi="VIC"/>
                <w:sz w:val="22"/>
                <w:szCs w:val="22"/>
              </w:rPr>
              <w:t>60</w:t>
            </w:r>
          </w:p>
        </w:tc>
      </w:tr>
      <w:tr w:rsidR="00C5441C" w:rsidRPr="00C943BF" w:rsidTr="00C54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943BF" w:rsidRPr="00C943BF" w:rsidRDefault="00621B18" w:rsidP="00C943BF">
            <w:pPr>
              <w:suppressAutoHyphens/>
              <w:spacing w:before="120"/>
              <w:jc w:val="both"/>
              <w:rPr>
                <w:rFonts w:ascii="VIC" w:eastAsia="Times" w:hAnsi="VIC"/>
                <w:sz w:val="22"/>
                <w:szCs w:val="22"/>
                <w:lang w:eastAsia="en-US"/>
              </w:rPr>
            </w:pPr>
            <w:r>
              <w:rPr>
                <w:rFonts w:ascii="VIC" w:eastAsia="Times" w:hAnsi="VIC"/>
                <w:sz w:val="22"/>
                <w:szCs w:val="22"/>
              </w:rPr>
              <w:t>20 June 20</w:t>
            </w:r>
            <w:r w:rsidR="00C943BF" w:rsidRPr="00C943BF">
              <w:rPr>
                <w:rFonts w:ascii="VIC" w:eastAsia="Times" w:hAnsi="VIC"/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BF" w:rsidRPr="00C943BF" w:rsidRDefault="00C943BF" w:rsidP="00C5441C">
            <w:pPr>
              <w:suppressAutoHyphens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C" w:eastAsia="Times" w:hAnsi="VIC"/>
                <w:sz w:val="22"/>
                <w:szCs w:val="22"/>
                <w:lang w:eastAsia="en-US"/>
              </w:rPr>
            </w:pPr>
            <w:r w:rsidRPr="00C943BF">
              <w:rPr>
                <w:rFonts w:ascii="VIC" w:eastAsia="Times" w:hAnsi="VIC"/>
                <w:sz w:val="22"/>
                <w:szCs w:val="22"/>
                <w:lang w:eastAsia="en-US"/>
              </w:rPr>
              <w:t>Presentation to the Sunshine Health, Wellbeing and Education Precinct Management Board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943BF" w:rsidRPr="00C943BF" w:rsidRDefault="00C943BF" w:rsidP="00C943BF">
            <w:pPr>
              <w:suppressAutoHyphens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C" w:eastAsia="Times" w:hAnsi="VIC"/>
                <w:sz w:val="22"/>
                <w:szCs w:val="22"/>
                <w:lang w:eastAsia="en-US"/>
              </w:rPr>
            </w:pPr>
            <w:r w:rsidRPr="00C943BF">
              <w:rPr>
                <w:rFonts w:ascii="VIC" w:eastAsia="Times" w:hAnsi="VIC"/>
                <w:sz w:val="22"/>
                <w:szCs w:val="22"/>
              </w:rPr>
              <w:t>20</w:t>
            </w:r>
          </w:p>
        </w:tc>
      </w:tr>
      <w:tr w:rsidR="00C5441C" w:rsidRPr="00C943BF" w:rsidTr="00C54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:rsidR="00C943BF" w:rsidRPr="00C943BF" w:rsidRDefault="00621B18" w:rsidP="00C943BF">
            <w:pPr>
              <w:suppressAutoHyphens/>
              <w:spacing w:before="120"/>
              <w:jc w:val="both"/>
              <w:rPr>
                <w:rFonts w:ascii="VIC" w:eastAsia="Times" w:hAnsi="VIC"/>
                <w:sz w:val="22"/>
                <w:szCs w:val="22"/>
                <w:lang w:eastAsia="en-US"/>
              </w:rPr>
            </w:pPr>
            <w:r>
              <w:rPr>
                <w:rFonts w:ascii="VIC" w:eastAsia="Times" w:hAnsi="VIC"/>
                <w:sz w:val="22"/>
                <w:szCs w:val="22"/>
              </w:rPr>
              <w:t>20 June 2016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943BF" w:rsidRPr="00C943BF" w:rsidRDefault="00C943BF" w:rsidP="00F85860">
            <w:pPr>
              <w:suppressAutoHyphens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" w:eastAsia="Times" w:hAnsi="VIC"/>
                <w:sz w:val="22"/>
                <w:szCs w:val="22"/>
                <w:lang w:eastAsia="en-US"/>
              </w:rPr>
            </w:pPr>
            <w:r w:rsidRPr="00C943BF">
              <w:rPr>
                <w:rFonts w:ascii="VIC" w:eastAsia="Times" w:hAnsi="VIC"/>
                <w:sz w:val="22"/>
                <w:szCs w:val="22"/>
                <w:lang w:eastAsia="en-US"/>
              </w:rPr>
              <w:t>Presentation to the Solomon Heights Land O</w:t>
            </w:r>
            <w:r w:rsidRPr="00C943BF">
              <w:rPr>
                <w:rFonts w:ascii="VIC" w:eastAsia="Times" w:hAnsi="VIC"/>
                <w:sz w:val="22"/>
                <w:szCs w:val="22"/>
              </w:rPr>
              <w:t>w</w:t>
            </w:r>
            <w:r w:rsidRPr="00C943BF">
              <w:rPr>
                <w:rFonts w:ascii="VIC" w:eastAsia="Times" w:hAnsi="VIC"/>
                <w:sz w:val="22"/>
                <w:szCs w:val="22"/>
                <w:lang w:eastAsia="en-US"/>
              </w:rPr>
              <w:t xml:space="preserve">ners Group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943BF" w:rsidRPr="00C943BF" w:rsidRDefault="00C943BF" w:rsidP="00C943BF">
            <w:pPr>
              <w:suppressAutoHyphens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" w:eastAsia="Times" w:hAnsi="VIC"/>
                <w:sz w:val="22"/>
                <w:szCs w:val="22"/>
                <w:lang w:eastAsia="en-US"/>
              </w:rPr>
            </w:pPr>
            <w:r w:rsidRPr="00C943BF">
              <w:rPr>
                <w:rFonts w:ascii="VIC" w:eastAsia="Times" w:hAnsi="VIC"/>
                <w:sz w:val="22"/>
                <w:szCs w:val="22"/>
              </w:rPr>
              <w:t>10</w:t>
            </w:r>
          </w:p>
        </w:tc>
      </w:tr>
      <w:tr w:rsidR="00C5441C" w:rsidRPr="00C943BF" w:rsidTr="00C54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:rsidR="00C943BF" w:rsidRPr="00C943BF" w:rsidRDefault="00882034" w:rsidP="00C943BF">
            <w:pPr>
              <w:suppressAutoHyphens/>
              <w:spacing w:before="120"/>
              <w:jc w:val="both"/>
              <w:rPr>
                <w:rFonts w:ascii="VIC" w:eastAsia="Times" w:hAnsi="VIC"/>
                <w:sz w:val="22"/>
                <w:szCs w:val="22"/>
                <w:lang w:eastAsia="en-US"/>
              </w:rPr>
            </w:pPr>
            <w:r>
              <w:rPr>
                <w:rFonts w:ascii="VIC" w:eastAsia="Times" w:hAnsi="VIC"/>
                <w:sz w:val="22"/>
                <w:szCs w:val="22"/>
              </w:rPr>
              <w:t>20 June 2016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943BF" w:rsidRPr="00C943BF" w:rsidRDefault="00C943BF" w:rsidP="00C5441C">
            <w:pPr>
              <w:suppressAutoHyphens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C" w:eastAsia="Times" w:hAnsi="VIC"/>
                <w:sz w:val="22"/>
                <w:szCs w:val="22"/>
                <w:lang w:eastAsia="en-US"/>
              </w:rPr>
            </w:pPr>
            <w:r w:rsidRPr="00C943BF">
              <w:rPr>
                <w:rFonts w:ascii="VIC" w:eastAsia="Times" w:hAnsi="VIC"/>
                <w:sz w:val="22"/>
                <w:szCs w:val="22"/>
              </w:rPr>
              <w:t>Presentation to the St Albans Traders Association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943BF" w:rsidRPr="00C943BF" w:rsidRDefault="00C943BF" w:rsidP="00C943BF">
            <w:pPr>
              <w:suppressAutoHyphens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C" w:eastAsia="Times" w:hAnsi="VIC"/>
                <w:sz w:val="22"/>
                <w:szCs w:val="22"/>
                <w:lang w:eastAsia="en-US"/>
              </w:rPr>
            </w:pPr>
            <w:r w:rsidRPr="00C943BF">
              <w:rPr>
                <w:rFonts w:ascii="VIC" w:eastAsia="Times" w:hAnsi="VIC"/>
                <w:sz w:val="22"/>
                <w:szCs w:val="22"/>
              </w:rPr>
              <w:t>15</w:t>
            </w:r>
          </w:p>
        </w:tc>
      </w:tr>
      <w:tr w:rsidR="00C5441C" w:rsidRPr="00C943BF" w:rsidTr="00C54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:rsidR="00C943BF" w:rsidRPr="00C943BF" w:rsidRDefault="00882034" w:rsidP="00C943BF">
            <w:pPr>
              <w:suppressAutoHyphens/>
              <w:spacing w:before="120"/>
              <w:jc w:val="both"/>
              <w:rPr>
                <w:rFonts w:ascii="VIC" w:eastAsia="Times" w:hAnsi="VIC"/>
                <w:sz w:val="22"/>
                <w:szCs w:val="22"/>
                <w:lang w:eastAsia="en-US"/>
              </w:rPr>
            </w:pPr>
            <w:r>
              <w:rPr>
                <w:rFonts w:ascii="VIC" w:eastAsia="Times" w:hAnsi="VIC"/>
                <w:sz w:val="22"/>
                <w:szCs w:val="22"/>
              </w:rPr>
              <w:t>22 June 2016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943BF" w:rsidRPr="00C943BF" w:rsidRDefault="00C943BF" w:rsidP="00C5441C">
            <w:pPr>
              <w:suppressAutoHyphens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" w:eastAsia="Times" w:hAnsi="VIC"/>
                <w:sz w:val="22"/>
                <w:szCs w:val="22"/>
                <w:lang w:eastAsia="en-US"/>
              </w:rPr>
            </w:pPr>
            <w:r w:rsidRPr="00C943BF">
              <w:rPr>
                <w:rFonts w:ascii="VIC" w:eastAsia="Times" w:hAnsi="VIC"/>
                <w:sz w:val="22"/>
                <w:szCs w:val="22"/>
                <w:lang w:eastAsia="en-US"/>
              </w:rPr>
              <w:t>Presentation to the Sunshine Partnership Group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943BF" w:rsidRPr="00C943BF" w:rsidRDefault="00C943BF" w:rsidP="00C943BF">
            <w:pPr>
              <w:suppressAutoHyphens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" w:eastAsia="Times" w:hAnsi="VIC"/>
                <w:sz w:val="22"/>
                <w:szCs w:val="22"/>
                <w:lang w:eastAsia="en-US"/>
              </w:rPr>
            </w:pPr>
            <w:r w:rsidRPr="00C943BF">
              <w:rPr>
                <w:rFonts w:ascii="VIC" w:eastAsia="Times" w:hAnsi="VIC"/>
                <w:sz w:val="22"/>
                <w:szCs w:val="22"/>
              </w:rPr>
              <w:t>15</w:t>
            </w:r>
          </w:p>
        </w:tc>
      </w:tr>
      <w:tr w:rsidR="00C5441C" w:rsidRPr="00C943BF" w:rsidTr="00C54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:rsidR="00C943BF" w:rsidRPr="00C943BF" w:rsidRDefault="00A67D86" w:rsidP="00C943BF">
            <w:pPr>
              <w:suppressAutoHyphens/>
              <w:spacing w:before="120"/>
              <w:jc w:val="both"/>
              <w:rPr>
                <w:rFonts w:ascii="VIC" w:eastAsia="Times" w:hAnsi="VIC"/>
                <w:sz w:val="22"/>
                <w:szCs w:val="22"/>
                <w:lang w:eastAsia="en-US"/>
              </w:rPr>
            </w:pPr>
            <w:r>
              <w:rPr>
                <w:rFonts w:ascii="VIC" w:eastAsia="Times" w:hAnsi="VIC"/>
                <w:sz w:val="22"/>
                <w:szCs w:val="22"/>
              </w:rPr>
              <w:t>18 July 2016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943BF" w:rsidRPr="00C943BF" w:rsidRDefault="00C943BF" w:rsidP="00C5441C">
            <w:pPr>
              <w:suppressAutoHyphens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C" w:eastAsia="Times" w:hAnsi="VIC"/>
                <w:sz w:val="22"/>
                <w:szCs w:val="22"/>
                <w:lang w:eastAsia="en-US"/>
              </w:rPr>
            </w:pPr>
            <w:r w:rsidRPr="00C943BF">
              <w:rPr>
                <w:rFonts w:ascii="VIC" w:eastAsia="Times" w:hAnsi="VIC"/>
                <w:sz w:val="22"/>
                <w:szCs w:val="22"/>
                <w:lang w:eastAsia="en-US"/>
              </w:rPr>
              <w:t>Sunshine National Employment Cluster - B</w:t>
            </w:r>
            <w:r w:rsidRPr="00C943BF">
              <w:rPr>
                <w:rFonts w:ascii="VIC" w:eastAsia="Times" w:hAnsi="VIC"/>
                <w:sz w:val="22"/>
                <w:szCs w:val="22"/>
              </w:rPr>
              <w:t>usiness Seminar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943BF" w:rsidRPr="00C943BF" w:rsidRDefault="00C943BF" w:rsidP="00C943BF">
            <w:pPr>
              <w:suppressAutoHyphens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C" w:eastAsia="Times" w:hAnsi="VIC"/>
                <w:sz w:val="22"/>
                <w:szCs w:val="22"/>
                <w:lang w:eastAsia="en-US"/>
              </w:rPr>
            </w:pPr>
            <w:r w:rsidRPr="00C943BF">
              <w:rPr>
                <w:rFonts w:ascii="VIC" w:eastAsia="Times" w:hAnsi="VIC"/>
                <w:sz w:val="22"/>
                <w:szCs w:val="22"/>
              </w:rPr>
              <w:t>40</w:t>
            </w:r>
          </w:p>
        </w:tc>
      </w:tr>
      <w:tr w:rsidR="00C5441C" w:rsidRPr="00C943BF" w:rsidTr="00C54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:rsidR="00C943BF" w:rsidRPr="00C943BF" w:rsidRDefault="00A67D86" w:rsidP="00C943BF">
            <w:pPr>
              <w:suppressAutoHyphens/>
              <w:spacing w:before="120"/>
              <w:jc w:val="both"/>
              <w:rPr>
                <w:rFonts w:ascii="VIC" w:eastAsia="Times" w:hAnsi="VIC"/>
                <w:sz w:val="22"/>
                <w:szCs w:val="22"/>
                <w:lang w:eastAsia="en-US"/>
              </w:rPr>
            </w:pPr>
            <w:r>
              <w:rPr>
                <w:rFonts w:ascii="VIC" w:eastAsia="Times" w:hAnsi="VIC"/>
                <w:sz w:val="22"/>
                <w:szCs w:val="22"/>
              </w:rPr>
              <w:t>21 July 2016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943BF" w:rsidRPr="00C943BF" w:rsidRDefault="00C943BF" w:rsidP="00C5441C">
            <w:pPr>
              <w:suppressAutoHyphens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" w:eastAsia="Times" w:hAnsi="VIC"/>
                <w:sz w:val="22"/>
                <w:szCs w:val="22"/>
                <w:lang w:eastAsia="en-US"/>
              </w:rPr>
            </w:pPr>
            <w:r w:rsidRPr="00C943BF">
              <w:rPr>
                <w:rFonts w:ascii="VIC" w:eastAsia="Times" w:hAnsi="VIC"/>
                <w:sz w:val="22"/>
                <w:szCs w:val="22"/>
                <w:lang w:eastAsia="en-US"/>
              </w:rPr>
              <w:t>Sunshine National Employment Cluster - F</w:t>
            </w:r>
            <w:r w:rsidRPr="00C943BF">
              <w:rPr>
                <w:rFonts w:ascii="VIC" w:eastAsia="Times" w:hAnsi="VIC"/>
                <w:sz w:val="22"/>
                <w:szCs w:val="22"/>
              </w:rPr>
              <w:t>ocus Group 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943BF" w:rsidRPr="00C943BF" w:rsidRDefault="00C943BF" w:rsidP="00C943BF">
            <w:pPr>
              <w:suppressAutoHyphens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" w:eastAsia="Times" w:hAnsi="VIC"/>
                <w:sz w:val="22"/>
                <w:szCs w:val="22"/>
                <w:lang w:eastAsia="en-US"/>
              </w:rPr>
            </w:pPr>
            <w:r w:rsidRPr="00C943BF">
              <w:rPr>
                <w:rFonts w:ascii="VIC" w:eastAsia="Times" w:hAnsi="VIC"/>
                <w:sz w:val="22"/>
                <w:szCs w:val="22"/>
              </w:rPr>
              <w:t>11</w:t>
            </w:r>
          </w:p>
        </w:tc>
      </w:tr>
      <w:tr w:rsidR="00C5441C" w:rsidRPr="00C943BF" w:rsidTr="00C54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:rsidR="00C943BF" w:rsidRPr="00C943BF" w:rsidRDefault="00A67D86" w:rsidP="00C943BF">
            <w:pPr>
              <w:suppressAutoHyphens/>
              <w:spacing w:before="120"/>
              <w:jc w:val="both"/>
              <w:rPr>
                <w:rFonts w:ascii="VIC" w:eastAsia="Times" w:hAnsi="VIC"/>
                <w:sz w:val="22"/>
                <w:szCs w:val="22"/>
                <w:lang w:eastAsia="en-US"/>
              </w:rPr>
            </w:pPr>
            <w:r>
              <w:rPr>
                <w:rFonts w:ascii="VIC" w:eastAsia="Times" w:hAnsi="VIC"/>
                <w:sz w:val="22"/>
                <w:szCs w:val="22"/>
              </w:rPr>
              <w:t>26 July 2016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943BF" w:rsidRPr="00C943BF" w:rsidRDefault="00C943BF" w:rsidP="00C5441C">
            <w:pPr>
              <w:suppressAutoHyphens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C" w:eastAsia="Times" w:hAnsi="VIC"/>
                <w:sz w:val="22"/>
                <w:szCs w:val="22"/>
                <w:lang w:eastAsia="en-US"/>
              </w:rPr>
            </w:pPr>
            <w:r w:rsidRPr="00C943BF">
              <w:rPr>
                <w:rFonts w:ascii="VIC" w:eastAsia="Times" w:hAnsi="VIC"/>
                <w:sz w:val="22"/>
                <w:szCs w:val="22"/>
                <w:lang w:eastAsia="en-US"/>
              </w:rPr>
              <w:t xml:space="preserve">Sunshine National Employment Cluster - </w:t>
            </w:r>
            <w:r w:rsidRPr="00C943BF">
              <w:rPr>
                <w:rFonts w:ascii="VIC" w:eastAsia="Times" w:hAnsi="VIC"/>
                <w:sz w:val="22"/>
                <w:szCs w:val="22"/>
              </w:rPr>
              <w:t>Focus Group 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943BF" w:rsidRPr="00C943BF" w:rsidRDefault="00C943BF" w:rsidP="00C943BF">
            <w:pPr>
              <w:suppressAutoHyphens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C" w:eastAsia="Times" w:hAnsi="VIC"/>
                <w:sz w:val="22"/>
                <w:szCs w:val="22"/>
                <w:lang w:eastAsia="en-US"/>
              </w:rPr>
            </w:pPr>
            <w:r w:rsidRPr="00C943BF">
              <w:rPr>
                <w:rFonts w:ascii="VIC" w:eastAsia="Times" w:hAnsi="VIC"/>
                <w:sz w:val="22"/>
                <w:szCs w:val="22"/>
              </w:rPr>
              <w:t>15</w:t>
            </w:r>
          </w:p>
        </w:tc>
      </w:tr>
    </w:tbl>
    <w:p w:rsidR="00C943BF" w:rsidRPr="00C943BF" w:rsidRDefault="00C943BF" w:rsidP="00C943BF">
      <w:pPr>
        <w:suppressAutoHyphens/>
        <w:spacing w:before="120"/>
        <w:jc w:val="both"/>
        <w:rPr>
          <w:rFonts w:ascii="VIC" w:eastAsia="Times" w:hAnsi="VIC"/>
        </w:rPr>
      </w:pPr>
    </w:p>
    <w:p w:rsidR="008061E1" w:rsidRPr="00C943BF" w:rsidRDefault="008061E1" w:rsidP="008061E1">
      <w:pPr>
        <w:keepNext/>
        <w:numPr>
          <w:ilvl w:val="1"/>
          <w:numId w:val="0"/>
        </w:numPr>
        <w:spacing w:before="320" w:after="80"/>
        <w:ind w:left="122" w:hanging="576"/>
        <w:outlineLvl w:val="1"/>
        <w:rPr>
          <w:rFonts w:ascii="VIC" w:eastAsia="Times" w:hAnsi="VIC" w:cs="Arial"/>
          <w:caps/>
          <w:spacing w:val="20"/>
          <w:lang w:eastAsia="en-US"/>
        </w:rPr>
      </w:pPr>
    </w:p>
    <w:p w:rsidR="00635848" w:rsidRDefault="00EA1CB5">
      <w:r w:rsidRPr="00EA1CB5">
        <w:rPr>
          <w:rFonts w:ascii="VIC" w:eastAsia="Times" w:hAnsi="VIC"/>
          <w:noProof/>
          <w:sz w:val="22"/>
          <w:szCs w:val="22"/>
        </w:rPr>
        <w:drawing>
          <wp:inline distT="0" distB="0" distL="0" distR="0" wp14:anchorId="0FECC1C1" wp14:editId="08D1C80F">
            <wp:extent cx="5486400" cy="7341376"/>
            <wp:effectExtent l="0" t="0" r="0" b="0"/>
            <wp:docPr id="1" name="Picture 1" descr="X:\Community Engagement\Sunshine NEC\Consultation Report\Executive summary st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X:\Community Engagement\Sunshine NEC\Consultation Report\Executive summary sta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4" r="27932" b="6722"/>
                    <a:stretch/>
                  </pic:blipFill>
                  <pic:spPr bwMode="auto">
                    <a:xfrm>
                      <a:off x="0" y="0"/>
                      <a:ext cx="5540697" cy="741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CB5" w:rsidRDefault="00EA1CB5"/>
    <w:p w:rsidR="009B7F27" w:rsidRDefault="009B7F27" w:rsidP="003912B9">
      <w:pPr>
        <w:suppressAutoHyphens/>
        <w:spacing w:before="120"/>
        <w:ind w:left="-426"/>
        <w:rPr>
          <w:rFonts w:ascii="VIC" w:eastAsia="Times" w:hAnsi="VIC" w:cs="Arial"/>
          <w:caps/>
          <w:color w:val="005EA1"/>
          <w:spacing w:val="20"/>
          <w:sz w:val="32"/>
          <w:szCs w:val="32"/>
          <w:lang w:eastAsia="en-US"/>
        </w:rPr>
      </w:pPr>
    </w:p>
    <w:p w:rsidR="009B7F27" w:rsidRDefault="009B7F27" w:rsidP="003912B9">
      <w:pPr>
        <w:suppressAutoHyphens/>
        <w:spacing w:before="120"/>
        <w:ind w:left="-426"/>
        <w:rPr>
          <w:rFonts w:ascii="VIC" w:eastAsia="Times" w:hAnsi="VIC" w:cs="Arial"/>
          <w:caps/>
          <w:color w:val="005EA1"/>
          <w:spacing w:val="20"/>
          <w:sz w:val="32"/>
          <w:szCs w:val="32"/>
          <w:lang w:eastAsia="en-US"/>
        </w:rPr>
      </w:pPr>
    </w:p>
    <w:p w:rsidR="009B7F27" w:rsidRDefault="009B7F27" w:rsidP="003912B9">
      <w:pPr>
        <w:suppressAutoHyphens/>
        <w:spacing w:before="120"/>
        <w:ind w:left="-426"/>
        <w:rPr>
          <w:rFonts w:ascii="VIC" w:eastAsia="Times" w:hAnsi="VIC" w:cs="Arial"/>
          <w:caps/>
          <w:color w:val="005EA1"/>
          <w:spacing w:val="20"/>
          <w:sz w:val="32"/>
          <w:szCs w:val="32"/>
          <w:lang w:eastAsia="en-US"/>
        </w:rPr>
      </w:pPr>
    </w:p>
    <w:p w:rsidR="009B7F27" w:rsidRDefault="009B7F27" w:rsidP="003912B9">
      <w:pPr>
        <w:suppressAutoHyphens/>
        <w:spacing w:before="120"/>
        <w:ind w:left="-426"/>
        <w:rPr>
          <w:rFonts w:ascii="VIC" w:eastAsia="Times" w:hAnsi="VIC" w:cs="Arial"/>
          <w:caps/>
          <w:color w:val="005EA1"/>
          <w:spacing w:val="20"/>
          <w:sz w:val="32"/>
          <w:szCs w:val="32"/>
          <w:lang w:eastAsia="en-US"/>
        </w:rPr>
      </w:pPr>
    </w:p>
    <w:p w:rsidR="003912B9" w:rsidRDefault="003912B9" w:rsidP="003912B9">
      <w:pPr>
        <w:suppressAutoHyphens/>
        <w:spacing w:before="120"/>
        <w:ind w:left="-426"/>
        <w:rPr>
          <w:rFonts w:ascii="VIC" w:eastAsia="Times" w:hAnsi="VIC" w:cs="Arial"/>
          <w:caps/>
          <w:color w:val="005EA1"/>
          <w:spacing w:val="20"/>
          <w:sz w:val="32"/>
          <w:szCs w:val="32"/>
          <w:lang w:eastAsia="en-US"/>
        </w:rPr>
      </w:pPr>
      <w:r w:rsidRPr="003912B9">
        <w:rPr>
          <w:rFonts w:ascii="VIC" w:eastAsia="Times" w:hAnsi="VIC" w:cs="Arial"/>
          <w:caps/>
          <w:color w:val="005EA1"/>
          <w:spacing w:val="20"/>
          <w:sz w:val="32"/>
          <w:szCs w:val="32"/>
          <w:lang w:eastAsia="en-US"/>
        </w:rPr>
        <w:t>summary of feedback</w:t>
      </w:r>
    </w:p>
    <w:p w:rsidR="009B7F27" w:rsidRDefault="009B7F27" w:rsidP="009B7F27">
      <w:pPr>
        <w:suppressAutoHyphens/>
        <w:spacing w:before="120"/>
        <w:ind w:left="-426"/>
        <w:rPr>
          <w:rFonts w:ascii="VIC" w:eastAsia="Times" w:hAnsi="VIC" w:cs="Arial"/>
          <w:caps/>
          <w:color w:val="005EA1"/>
          <w:spacing w:val="20"/>
          <w:sz w:val="32"/>
          <w:szCs w:val="32"/>
          <w:lang w:eastAsia="en-US"/>
        </w:rPr>
      </w:pPr>
    </w:p>
    <w:p w:rsidR="009B7F27" w:rsidRPr="009B7F27" w:rsidRDefault="003B0ECE" w:rsidP="004B491B">
      <w:pPr>
        <w:suppressAutoHyphens/>
        <w:spacing w:before="120"/>
        <w:rPr>
          <w:rFonts w:ascii="VIC" w:eastAsia="Times" w:hAnsi="VIC" w:cs="Arial"/>
          <w:caps/>
          <w:color w:val="005EA1"/>
          <w:spacing w:val="20"/>
          <w:lang w:eastAsia="en-US"/>
        </w:rPr>
      </w:pPr>
      <w:r>
        <w:rPr>
          <w:rFonts w:ascii="VIC" w:eastAsia="Times" w:hAnsi="VIC" w:cs="Arial"/>
          <w:caps/>
          <w:color w:val="005EA1"/>
          <w:spacing w:val="20"/>
          <w:lang w:eastAsia="en-US"/>
        </w:rPr>
        <w:t>economic initiatives</w:t>
      </w:r>
    </w:p>
    <w:p w:rsidR="003912B9" w:rsidRPr="000A7691" w:rsidRDefault="003912B9" w:rsidP="003912B9">
      <w:pPr>
        <w:rPr>
          <w:lang w:eastAsia="en-US"/>
        </w:rPr>
      </w:pPr>
    </w:p>
    <w:p w:rsidR="003912B9" w:rsidRPr="000C6D78" w:rsidRDefault="003912B9" w:rsidP="00302F8F">
      <w:pPr>
        <w:pStyle w:val="NoSpacing"/>
      </w:pPr>
      <w:r w:rsidRPr="00CD41B2">
        <w:t>Increase the amount of shared office space</w:t>
      </w:r>
      <w:r w:rsidR="003B0ECE">
        <w:t xml:space="preserve">s </w:t>
      </w:r>
      <w:r w:rsidRPr="00CD41B2">
        <w:t>in the area to encourage growth in professional services</w:t>
      </w:r>
    </w:p>
    <w:p w:rsidR="003912B9" w:rsidRDefault="003912B9" w:rsidP="00302F8F">
      <w:pPr>
        <w:pStyle w:val="NoSpacing"/>
      </w:pPr>
      <w:r w:rsidRPr="000C6D78">
        <w:t>Provide more flexible workspaces to allow f</w:t>
      </w:r>
      <w:r w:rsidR="003B0ECE">
        <w:t>or a variety of business models</w:t>
      </w:r>
    </w:p>
    <w:p w:rsidR="003B0ECE" w:rsidRDefault="003912B9" w:rsidP="00302F8F">
      <w:pPr>
        <w:pStyle w:val="NoSpacing"/>
      </w:pPr>
      <w:r w:rsidRPr="00D95F0C">
        <w:t xml:space="preserve">Manage transition to a new business demographic: large industry moving out and smaller </w:t>
      </w:r>
      <w:r w:rsidR="003B0ECE">
        <w:t>commercial businesses moving in</w:t>
      </w:r>
    </w:p>
    <w:p w:rsidR="003912B9" w:rsidRDefault="00D0473F" w:rsidP="00302F8F">
      <w:pPr>
        <w:pStyle w:val="NoSpacing"/>
      </w:pPr>
      <w:r>
        <w:t xml:space="preserve">Ensure </w:t>
      </w:r>
      <w:r w:rsidR="003912B9" w:rsidRPr="00D95F0C">
        <w:t>National Broadband Network (NB</w:t>
      </w:r>
      <w:r w:rsidR="003B0ECE">
        <w:t xml:space="preserve">N) services in the precinct </w:t>
      </w:r>
      <w:r>
        <w:t>are</w:t>
      </w:r>
      <w:r w:rsidR="003B0ECE">
        <w:t xml:space="preserve"> </w:t>
      </w:r>
      <w:r w:rsidR="003912B9" w:rsidRPr="00D95F0C">
        <w:t>rolled out in an effective an</w:t>
      </w:r>
      <w:r w:rsidR="003B0ECE">
        <w:t>d timely manner</w:t>
      </w:r>
    </w:p>
    <w:p w:rsidR="003B0ECE" w:rsidRDefault="003912B9" w:rsidP="00302F8F">
      <w:pPr>
        <w:pStyle w:val="NoSpacing"/>
      </w:pPr>
      <w:r w:rsidRPr="00D95F0C">
        <w:t>Provide employment op</w:t>
      </w:r>
      <w:r w:rsidR="003B0ECE">
        <w:t>portunities for local residents</w:t>
      </w:r>
    </w:p>
    <w:p w:rsidR="003912B9" w:rsidRPr="00D95F0C" w:rsidRDefault="003912B9" w:rsidP="00302F8F">
      <w:pPr>
        <w:pStyle w:val="NoSpacing"/>
      </w:pPr>
      <w:r w:rsidRPr="00D95F0C">
        <w:t>Encourage professional industries to</w:t>
      </w:r>
      <w:r w:rsidR="003B0ECE">
        <w:t xml:space="preserve"> lease office space in the area</w:t>
      </w:r>
    </w:p>
    <w:p w:rsidR="003912B9" w:rsidRPr="00D95F0C" w:rsidRDefault="007356F6" w:rsidP="00302F8F">
      <w:pPr>
        <w:pStyle w:val="NoSpacing"/>
      </w:pPr>
      <w:r>
        <w:t>Enact a fast-</w:t>
      </w:r>
      <w:r w:rsidR="003912B9" w:rsidRPr="00D95F0C">
        <w:t>track planning pe</w:t>
      </w:r>
      <w:r w:rsidR="003B0ECE">
        <w:t>rmit process for new businesses</w:t>
      </w:r>
    </w:p>
    <w:p w:rsidR="003912B9" w:rsidRPr="00D95F0C" w:rsidRDefault="003912B9" w:rsidP="00302F8F">
      <w:pPr>
        <w:pStyle w:val="NoSpacing"/>
      </w:pPr>
      <w:r w:rsidRPr="00D95F0C">
        <w:t>Develop a c</w:t>
      </w:r>
      <w:r w:rsidR="003B0ECE">
        <w:t xml:space="preserve">hamber of commerce for </w:t>
      </w:r>
      <w:proofErr w:type="spellStart"/>
      <w:r w:rsidR="003B0ECE">
        <w:t>Brimbank</w:t>
      </w:r>
      <w:proofErr w:type="spellEnd"/>
    </w:p>
    <w:p w:rsidR="00E01E1A" w:rsidRDefault="003912B9" w:rsidP="00302F8F">
      <w:pPr>
        <w:pStyle w:val="NoSpacing"/>
        <w:rPr>
          <w:lang w:val="en-GB"/>
        </w:rPr>
      </w:pPr>
      <w:r w:rsidRPr="00CD41B2">
        <w:t>Provide prospects for international students such as accommodation and part-time jobs</w:t>
      </w:r>
    </w:p>
    <w:p w:rsidR="0033090B" w:rsidRPr="000C6D78" w:rsidRDefault="0033090B" w:rsidP="00302F8F">
      <w:pPr>
        <w:pStyle w:val="NoSpacing"/>
      </w:pPr>
      <w:r w:rsidRPr="000C6D78">
        <w:t>Attract quality restaurants, s</w:t>
      </w:r>
      <w:r w:rsidR="0050719D">
        <w:t>tores and family outdoor areas</w:t>
      </w:r>
    </w:p>
    <w:p w:rsidR="0033090B" w:rsidRPr="00D95F0C" w:rsidRDefault="0033090B" w:rsidP="00302F8F">
      <w:pPr>
        <w:pStyle w:val="NoSpacing"/>
      </w:pPr>
      <w:r w:rsidRPr="00D95F0C">
        <w:t xml:space="preserve">Attract </w:t>
      </w:r>
      <w:r w:rsidR="0050719D">
        <w:t>a major sports team to the area</w:t>
      </w:r>
    </w:p>
    <w:p w:rsidR="0033090B" w:rsidRPr="00D95F0C" w:rsidRDefault="0033090B" w:rsidP="00302F8F">
      <w:pPr>
        <w:pStyle w:val="NoSpacing"/>
      </w:pPr>
      <w:r w:rsidRPr="00D95F0C">
        <w:t>Encourage a variety of uses within historical sites, such as an arts precinct wit</w:t>
      </w:r>
      <w:r w:rsidR="0050719D">
        <w:t>hin the John Darling Flour Mill</w:t>
      </w:r>
    </w:p>
    <w:p w:rsidR="0033090B" w:rsidRPr="00D95F0C" w:rsidRDefault="0033090B" w:rsidP="00302F8F">
      <w:pPr>
        <w:pStyle w:val="NoSpacing"/>
      </w:pPr>
      <w:r w:rsidRPr="00D95F0C">
        <w:t>Create new public facilities suc</w:t>
      </w:r>
      <w:r w:rsidR="0050719D">
        <w:t>h as a library or a data centre</w:t>
      </w:r>
    </w:p>
    <w:p w:rsidR="0033090B" w:rsidRPr="00D95F0C" w:rsidRDefault="0033090B" w:rsidP="00302F8F">
      <w:pPr>
        <w:pStyle w:val="NoSpacing"/>
      </w:pPr>
      <w:r w:rsidRPr="00D95F0C">
        <w:t>Utilise local advo</w:t>
      </w:r>
      <w:r w:rsidR="0050719D">
        <w:t>cacy groups such as ‘Lead West’</w:t>
      </w:r>
    </w:p>
    <w:p w:rsidR="0033090B" w:rsidRPr="00D95F0C" w:rsidRDefault="0033090B" w:rsidP="00302F8F">
      <w:pPr>
        <w:pStyle w:val="NoSpacing"/>
      </w:pPr>
      <w:r w:rsidRPr="00D95F0C">
        <w:t>Provide job opportunities for profe</w:t>
      </w:r>
      <w:r w:rsidR="0050719D">
        <w:t>ssional ‘white collar’ services</w:t>
      </w:r>
    </w:p>
    <w:p w:rsidR="0033090B" w:rsidRPr="00D95F0C" w:rsidRDefault="0033090B" w:rsidP="00302F8F">
      <w:pPr>
        <w:pStyle w:val="NoSpacing"/>
      </w:pPr>
      <w:r w:rsidRPr="00D95F0C">
        <w:t>Invest addition</w:t>
      </w:r>
      <w:r w:rsidR="0050719D">
        <w:t>al resources into local schools</w:t>
      </w:r>
    </w:p>
    <w:p w:rsidR="007356F6" w:rsidRDefault="0033090B" w:rsidP="00302F8F">
      <w:pPr>
        <w:pStyle w:val="NoSpacing"/>
      </w:pPr>
      <w:r w:rsidRPr="00D95F0C">
        <w:t xml:space="preserve">Increase the amount of private facilities (e.g. private health &amp; private </w:t>
      </w:r>
      <w:r w:rsidR="0050719D">
        <w:t>schools) available to residents</w:t>
      </w:r>
    </w:p>
    <w:p w:rsidR="00F0556C" w:rsidRDefault="00F0556C" w:rsidP="007356F6">
      <w:pPr>
        <w:suppressAutoHyphens/>
        <w:spacing w:before="120"/>
        <w:ind w:left="-426"/>
        <w:rPr>
          <w:rFonts w:ascii="VIC" w:eastAsia="Times" w:hAnsi="VIC" w:cs="Arial"/>
          <w:caps/>
          <w:color w:val="005EA1"/>
          <w:spacing w:val="20"/>
          <w:lang w:eastAsia="en-US"/>
        </w:rPr>
      </w:pPr>
    </w:p>
    <w:p w:rsidR="007356F6" w:rsidRDefault="007356F6" w:rsidP="004B491B">
      <w:pPr>
        <w:suppressAutoHyphens/>
        <w:spacing w:before="120"/>
        <w:rPr>
          <w:rFonts w:ascii="VIC" w:eastAsia="Times" w:hAnsi="VIC" w:cs="Arial"/>
          <w:caps/>
          <w:color w:val="005EA1"/>
          <w:spacing w:val="20"/>
          <w:lang w:eastAsia="en-US"/>
        </w:rPr>
      </w:pPr>
      <w:r>
        <w:rPr>
          <w:rFonts w:ascii="VIC" w:eastAsia="Times" w:hAnsi="VIC" w:cs="Arial"/>
          <w:caps/>
          <w:color w:val="005EA1"/>
          <w:spacing w:val="20"/>
          <w:lang w:eastAsia="en-US"/>
        </w:rPr>
        <w:t>public realm</w:t>
      </w:r>
    </w:p>
    <w:p w:rsidR="00917E6B" w:rsidRPr="009B7F27" w:rsidRDefault="00917E6B" w:rsidP="00302F8F">
      <w:pPr>
        <w:pStyle w:val="NoSpacing"/>
        <w:numPr>
          <w:ilvl w:val="0"/>
          <w:numId w:val="0"/>
        </w:numPr>
        <w:ind w:left="720"/>
      </w:pPr>
    </w:p>
    <w:p w:rsidR="00E116E0" w:rsidRDefault="00917E6B" w:rsidP="00302F8F">
      <w:pPr>
        <w:pStyle w:val="NoSpacing"/>
      </w:pPr>
      <w:r w:rsidRPr="00D95F0C">
        <w:t>Ensure all new development has a consistent appearance to ensure the precinct</w:t>
      </w:r>
      <w:r w:rsidR="00873278">
        <w:t xml:space="preserve"> can achieve a distinctive look</w:t>
      </w:r>
    </w:p>
    <w:p w:rsidR="00917E6B" w:rsidRPr="00CD41B2" w:rsidRDefault="00917E6B" w:rsidP="00302F8F">
      <w:pPr>
        <w:pStyle w:val="NoSpacing"/>
      </w:pPr>
      <w:r>
        <w:t>Aim</w:t>
      </w:r>
      <w:r w:rsidRPr="00CD41B2">
        <w:t xml:space="preserve"> to create a more environmentally sustainable cluster</w:t>
      </w:r>
    </w:p>
    <w:p w:rsidR="00917E6B" w:rsidRPr="0094085A" w:rsidRDefault="00917E6B" w:rsidP="00302F8F">
      <w:pPr>
        <w:pStyle w:val="NoSpacing"/>
      </w:pPr>
      <w:r w:rsidRPr="00CD41B2">
        <w:t xml:space="preserve">Provide more landscaping and canopy </w:t>
      </w:r>
      <w:r w:rsidR="00873278">
        <w:t>trees</w:t>
      </w:r>
    </w:p>
    <w:p w:rsidR="00917E6B" w:rsidRDefault="00917E6B" w:rsidP="00302F8F">
      <w:pPr>
        <w:pStyle w:val="NoSpacing"/>
      </w:pPr>
      <w:r w:rsidRPr="00942B72">
        <w:lastRenderedPageBreak/>
        <w:t>Develop a green economy i.e</w:t>
      </w:r>
      <w:r>
        <w:t>.</w:t>
      </w:r>
      <w:r w:rsidR="00067AFF">
        <w:t xml:space="preserve"> farmers markets</w:t>
      </w:r>
    </w:p>
    <w:p w:rsidR="00917E6B" w:rsidRDefault="00917E6B" w:rsidP="00302F8F">
      <w:pPr>
        <w:pStyle w:val="NoSpacing"/>
      </w:pPr>
      <w:r w:rsidRPr="00942B72">
        <w:t>All new development should be constructed without affecting native veget</w:t>
      </w:r>
      <w:r w:rsidR="00067AFF">
        <w:t>ation and the wider environment</w:t>
      </w:r>
    </w:p>
    <w:p w:rsidR="00917E6B" w:rsidRPr="00CD41B2" w:rsidRDefault="00917E6B" w:rsidP="00302F8F">
      <w:pPr>
        <w:pStyle w:val="NoSpacing"/>
      </w:pPr>
      <w:r w:rsidRPr="00942B72">
        <w:t>Increase t</w:t>
      </w:r>
      <w:r w:rsidR="00067AFF">
        <w:t>he amount of colour in the area</w:t>
      </w:r>
    </w:p>
    <w:p w:rsidR="00917E6B" w:rsidRPr="00CD41B2" w:rsidRDefault="00917E6B" w:rsidP="00302F8F">
      <w:pPr>
        <w:pStyle w:val="NoSpacing"/>
      </w:pPr>
      <w:r w:rsidRPr="00CD41B2">
        <w:t>Reduce the amount of concrete, particularly car parking areas</w:t>
      </w:r>
    </w:p>
    <w:p w:rsidR="00917E6B" w:rsidRPr="000C6D78" w:rsidRDefault="00917E6B" w:rsidP="00302F8F">
      <w:pPr>
        <w:pStyle w:val="NoSpacing"/>
      </w:pPr>
      <w:r w:rsidRPr="000C6D78">
        <w:t>Improve integration of indust</w:t>
      </w:r>
      <w:r w:rsidR="00067AFF">
        <w:t>rial and residential interfaces</w:t>
      </w:r>
    </w:p>
    <w:p w:rsidR="00917E6B" w:rsidRDefault="00917E6B" w:rsidP="00302F8F">
      <w:pPr>
        <w:pStyle w:val="NoSpacing"/>
      </w:pPr>
      <w:r w:rsidRPr="000C6D78">
        <w:rPr>
          <w:lang w:val="en-GB"/>
        </w:rPr>
        <w:t xml:space="preserve">Make appropriate use of underutilised public land </w:t>
      </w:r>
      <w:proofErr w:type="spellStart"/>
      <w:r w:rsidRPr="000C6D78">
        <w:rPr>
          <w:lang w:val="en-GB"/>
        </w:rPr>
        <w:t>i.e</w:t>
      </w:r>
      <w:proofErr w:type="spellEnd"/>
      <w:r w:rsidRPr="000C6D78">
        <w:rPr>
          <w:lang w:val="en-GB"/>
        </w:rPr>
        <w:t xml:space="preserve"> the construction of bicycl</w:t>
      </w:r>
      <w:r w:rsidR="00067AFF">
        <w:rPr>
          <w:lang w:val="en-GB"/>
        </w:rPr>
        <w:t>e paths beneath power easements</w:t>
      </w:r>
    </w:p>
    <w:p w:rsidR="00917E6B" w:rsidRPr="000C6D78" w:rsidRDefault="00917E6B" w:rsidP="00302F8F">
      <w:pPr>
        <w:pStyle w:val="NoSpacing"/>
      </w:pPr>
      <w:r w:rsidRPr="000C6D78">
        <w:t xml:space="preserve">Provide infrastructure to support the </w:t>
      </w:r>
      <w:r>
        <w:t>Cluster’</w:t>
      </w:r>
      <w:r w:rsidRPr="000C6D78">
        <w:t>s ageing populat</w:t>
      </w:r>
      <w:r w:rsidR="00067AFF">
        <w:t>ion</w:t>
      </w:r>
    </w:p>
    <w:p w:rsidR="00917E6B" w:rsidRDefault="00D0473F" w:rsidP="00302F8F">
      <w:pPr>
        <w:pStyle w:val="NoSpacing"/>
      </w:pPr>
      <w:r>
        <w:t>Ensure there is c</w:t>
      </w:r>
      <w:r w:rsidR="00917E6B" w:rsidRPr="00942B72">
        <w:t xml:space="preserve">onsistent rubbish collection </w:t>
      </w:r>
      <w:r>
        <w:t xml:space="preserve">so </w:t>
      </w:r>
      <w:r w:rsidR="00917E6B" w:rsidRPr="00942B72">
        <w:t>street</w:t>
      </w:r>
      <w:r w:rsidR="00067AFF">
        <w:t>s are well maintained and clean</w:t>
      </w:r>
    </w:p>
    <w:p w:rsidR="00917E6B" w:rsidRDefault="00917E6B" w:rsidP="00302F8F">
      <w:pPr>
        <w:pStyle w:val="NoSpacing"/>
      </w:pPr>
      <w:r w:rsidRPr="00942B72">
        <w:t>Improve safety in public areas to encourage a greater s</w:t>
      </w:r>
      <w:r w:rsidR="00067AFF">
        <w:t>ense of walkability in the area</w:t>
      </w:r>
    </w:p>
    <w:p w:rsidR="00917E6B" w:rsidRDefault="00917E6B" w:rsidP="00302F8F">
      <w:pPr>
        <w:pStyle w:val="NoSpacing"/>
      </w:pPr>
      <w:r w:rsidRPr="00942B72">
        <w:t>Public spaces to be well lit to encourage night time</w:t>
      </w:r>
      <w:r w:rsidR="00067AFF">
        <w:t xml:space="preserve"> activities within town centres</w:t>
      </w:r>
    </w:p>
    <w:p w:rsidR="00917E6B" w:rsidRPr="00942B72" w:rsidRDefault="00067AFF" w:rsidP="00302F8F">
      <w:pPr>
        <w:pStyle w:val="NoSpacing"/>
      </w:pPr>
      <w:r>
        <w:rPr>
          <w:lang w:val="en-GB"/>
        </w:rPr>
        <w:t>Create public spaces that</w:t>
      </w:r>
      <w:r w:rsidR="00917E6B" w:rsidRPr="00236325">
        <w:rPr>
          <w:lang w:val="en-GB"/>
        </w:rPr>
        <w:t xml:space="preserve"> encourage reflection and education for community members</w:t>
      </w:r>
    </w:p>
    <w:p w:rsidR="00A644CF" w:rsidRPr="00E01E1A" w:rsidRDefault="00A644CF" w:rsidP="004B491B">
      <w:pPr>
        <w:pStyle w:val="NoSpacing"/>
        <w:numPr>
          <w:ilvl w:val="0"/>
          <w:numId w:val="0"/>
        </w:numPr>
        <w:rPr>
          <w:color w:val="0070C0"/>
          <w:sz w:val="24"/>
          <w:szCs w:val="24"/>
        </w:rPr>
      </w:pPr>
    </w:p>
    <w:p w:rsidR="00A644CF" w:rsidRPr="00CA40CA" w:rsidRDefault="00A644CF" w:rsidP="00684522">
      <w:pPr>
        <w:pStyle w:val="NoSpacing"/>
        <w:numPr>
          <w:ilvl w:val="0"/>
          <w:numId w:val="0"/>
        </w:numPr>
        <w:rPr>
          <w:color w:val="0070C0"/>
          <w:sz w:val="24"/>
          <w:szCs w:val="24"/>
        </w:rPr>
      </w:pPr>
      <w:r w:rsidRPr="00CA40CA">
        <w:rPr>
          <w:color w:val="0070C0"/>
          <w:sz w:val="24"/>
          <w:szCs w:val="24"/>
        </w:rPr>
        <w:t>TRANSPORT</w:t>
      </w:r>
    </w:p>
    <w:p w:rsidR="00A644CF" w:rsidRPr="00A644CF" w:rsidRDefault="00A644CF" w:rsidP="00CA40CA">
      <w:pPr>
        <w:pStyle w:val="NoSpacing"/>
        <w:numPr>
          <w:ilvl w:val="0"/>
          <w:numId w:val="0"/>
        </w:numPr>
        <w:ind w:left="720"/>
        <w:rPr>
          <w:color w:val="4472C4" w:themeColor="accent5"/>
        </w:rPr>
      </w:pPr>
    </w:p>
    <w:p w:rsidR="00000036" w:rsidRDefault="00000036" w:rsidP="00584A27">
      <w:pPr>
        <w:pStyle w:val="NoSpacing"/>
      </w:pPr>
      <w:r w:rsidRPr="0094085A">
        <w:t>Improve bicycle connect</w:t>
      </w:r>
      <w:r w:rsidR="00895C02">
        <w:t>ions to make Sunshine more bike-</w:t>
      </w:r>
      <w:r w:rsidRPr="0094085A">
        <w:t>friendly</w:t>
      </w:r>
    </w:p>
    <w:p w:rsidR="00000036" w:rsidRDefault="00000036" w:rsidP="00584A27">
      <w:pPr>
        <w:pStyle w:val="NoSpacing"/>
        <w:rPr>
          <w:lang w:val="en-GB"/>
        </w:rPr>
      </w:pPr>
      <w:r w:rsidRPr="00B61D94">
        <w:rPr>
          <w:lang w:val="en-GB"/>
        </w:rPr>
        <w:t>Extend the exist</w:t>
      </w:r>
      <w:r>
        <w:rPr>
          <w:lang w:val="en-GB"/>
        </w:rPr>
        <w:t>ing railway to Caroline Springs</w:t>
      </w:r>
    </w:p>
    <w:p w:rsidR="00895C02" w:rsidRDefault="00000036" w:rsidP="00584A27">
      <w:pPr>
        <w:pStyle w:val="NoSpacing"/>
      </w:pPr>
      <w:r w:rsidRPr="00B61D94">
        <w:t>Provide cross-town bu</w:t>
      </w:r>
      <w:r>
        <w:t>s routes to the Sunshine centre</w:t>
      </w:r>
    </w:p>
    <w:p w:rsidR="00000036" w:rsidRDefault="00000036" w:rsidP="00584A27">
      <w:pPr>
        <w:pStyle w:val="NoSpacing"/>
      </w:pPr>
      <w:r w:rsidRPr="00895C02">
        <w:rPr>
          <w:lang w:val="en-GB"/>
        </w:rPr>
        <w:t>Develop more direct, efficient and timely bus routes</w:t>
      </w:r>
    </w:p>
    <w:p w:rsidR="00000036" w:rsidRDefault="00000036" w:rsidP="00584A27">
      <w:pPr>
        <w:pStyle w:val="NoSpacing"/>
      </w:pPr>
      <w:r w:rsidRPr="00D95F0C">
        <w:t>Develop a shuttle bus express style services to key destinations such as train station</w:t>
      </w:r>
      <w:r>
        <w:t>s and university campuses</w:t>
      </w:r>
    </w:p>
    <w:p w:rsidR="0050719D" w:rsidRDefault="0050719D" w:rsidP="00584A27">
      <w:pPr>
        <w:pStyle w:val="NoSpacing"/>
      </w:pPr>
      <w:r>
        <w:t>Invest</w:t>
      </w:r>
      <w:r w:rsidRPr="000C6D78">
        <w:t xml:space="preserve"> </w:t>
      </w:r>
      <w:r>
        <w:t>in roads to resolve bottlenecks</w:t>
      </w:r>
    </w:p>
    <w:p w:rsidR="00000036" w:rsidRPr="00D95F0C" w:rsidRDefault="00000036" w:rsidP="00584A27">
      <w:pPr>
        <w:pStyle w:val="NoSpacing"/>
      </w:pPr>
      <w:r w:rsidRPr="00D95F0C">
        <w:t>Provide bus and bike lanes within the road network to enable public tran</w:t>
      </w:r>
      <w:r>
        <w:t>sport to increase effectiveness</w:t>
      </w:r>
    </w:p>
    <w:p w:rsidR="00000036" w:rsidRDefault="00000036" w:rsidP="00584A27">
      <w:pPr>
        <w:pStyle w:val="NoSpacing"/>
      </w:pPr>
      <w:r w:rsidRPr="00D95F0C">
        <w:t>Setup a local public transport committee to provide design solut</w:t>
      </w:r>
      <w:r>
        <w:t>ions to improve the bus network</w:t>
      </w:r>
    </w:p>
    <w:p w:rsidR="003912B9" w:rsidRDefault="003912B9" w:rsidP="00584A27">
      <w:pPr>
        <w:pStyle w:val="NoSpacing"/>
        <w:rPr>
          <w:lang w:val="en-GB"/>
        </w:rPr>
      </w:pPr>
      <w:r w:rsidRPr="00B61D94">
        <w:rPr>
          <w:lang w:val="en-GB"/>
        </w:rPr>
        <w:t>Follow Transport Orientated Design (TOD) principles and encourage growth ad</w:t>
      </w:r>
      <w:r w:rsidR="00000036">
        <w:rPr>
          <w:lang w:val="en-GB"/>
        </w:rPr>
        <w:t>jacent to public transport hubs</w:t>
      </w:r>
    </w:p>
    <w:p w:rsidR="003912B9" w:rsidRPr="00B61D94" w:rsidRDefault="003912B9" w:rsidP="00584A27">
      <w:pPr>
        <w:pStyle w:val="NoSpacing"/>
      </w:pPr>
      <w:r w:rsidRPr="00B61D94">
        <w:rPr>
          <w:lang w:val="en-GB"/>
        </w:rPr>
        <w:t>Upgrade and maintain existing road infrastructure to ensure the app</w:t>
      </w:r>
      <w:r w:rsidR="00000036">
        <w:rPr>
          <w:lang w:val="en-GB"/>
        </w:rPr>
        <w:t>earance of the area is enhanced</w:t>
      </w:r>
    </w:p>
    <w:p w:rsidR="003912B9" w:rsidRDefault="003912B9" w:rsidP="00584A27">
      <w:pPr>
        <w:pStyle w:val="NoSpacing"/>
      </w:pPr>
      <w:r w:rsidRPr="00D95F0C">
        <w:t>Improve the road network to reduce the impact of freight and courier vehicles on traffic</w:t>
      </w:r>
    </w:p>
    <w:p w:rsidR="003912B9" w:rsidRDefault="003912B9" w:rsidP="00584A27">
      <w:pPr>
        <w:pStyle w:val="NoSpacing"/>
      </w:pPr>
      <w:r w:rsidRPr="00D95F0C">
        <w:t>Improve the pedestrian experience to encourage walking</w:t>
      </w:r>
    </w:p>
    <w:p w:rsidR="003912B9" w:rsidRDefault="003912B9" w:rsidP="00584A27">
      <w:pPr>
        <w:pStyle w:val="NoSpacing"/>
      </w:pPr>
      <w:r w:rsidRPr="00CD41B2">
        <w:t>Move away from car based transport</w:t>
      </w:r>
    </w:p>
    <w:p w:rsidR="003912B9" w:rsidRPr="0098016F" w:rsidRDefault="003912B9" w:rsidP="00584A27">
      <w:pPr>
        <w:pStyle w:val="NoSpacing"/>
      </w:pPr>
      <w:r w:rsidRPr="0098016F">
        <w:t>Redirect traffic to ensure heavy vehicles</w:t>
      </w:r>
      <w:r>
        <w:t xml:space="preserve"> do not travel through Sunshine.</w:t>
      </w:r>
    </w:p>
    <w:p w:rsidR="003912B9" w:rsidRDefault="0033090B" w:rsidP="008927D9">
      <w:pPr>
        <w:suppressAutoHyphens/>
        <w:spacing w:before="120"/>
        <w:rPr>
          <w:rFonts w:ascii="VIC" w:eastAsia="Times" w:hAnsi="VIC" w:cs="Arial"/>
          <w:caps/>
          <w:color w:val="005EA1"/>
          <w:spacing w:val="20"/>
          <w:lang w:eastAsia="en-US"/>
        </w:rPr>
      </w:pPr>
      <w:r>
        <w:rPr>
          <w:rFonts w:ascii="VIC" w:eastAsia="Times" w:hAnsi="VIC" w:cs="Arial"/>
          <w:caps/>
          <w:color w:val="005EA1"/>
          <w:spacing w:val="20"/>
          <w:lang w:eastAsia="en-US"/>
        </w:rPr>
        <w:t>HOUSING</w:t>
      </w:r>
    </w:p>
    <w:p w:rsidR="0033090B" w:rsidRDefault="0033090B" w:rsidP="006D2866">
      <w:pPr>
        <w:pStyle w:val="ListParagraph"/>
        <w:numPr>
          <w:ilvl w:val="0"/>
          <w:numId w:val="2"/>
        </w:numPr>
        <w:jc w:val="left"/>
      </w:pPr>
      <w:r w:rsidRPr="000C6D78">
        <w:lastRenderedPageBreak/>
        <w:t>Explore opportunities to improve building design to match the</w:t>
      </w:r>
      <w:r w:rsidR="006D2866">
        <w:t xml:space="preserve"> existing character of the area</w:t>
      </w:r>
    </w:p>
    <w:p w:rsidR="0033090B" w:rsidRPr="000C6D78" w:rsidRDefault="0033090B" w:rsidP="006D2866">
      <w:pPr>
        <w:pStyle w:val="ListParagraph"/>
        <w:numPr>
          <w:ilvl w:val="0"/>
          <w:numId w:val="2"/>
        </w:numPr>
        <w:jc w:val="left"/>
      </w:pPr>
      <w:r w:rsidRPr="000C6D78">
        <w:t>Ensure increased housing density does not result in the ar</w:t>
      </w:r>
      <w:r w:rsidR="006D2866">
        <w:t>ea becoming a ‘concrete jungle’</w:t>
      </w:r>
    </w:p>
    <w:p w:rsidR="0033090B" w:rsidRDefault="0033090B" w:rsidP="006D2866">
      <w:pPr>
        <w:pStyle w:val="ListParagraph"/>
        <w:numPr>
          <w:ilvl w:val="0"/>
          <w:numId w:val="2"/>
        </w:numPr>
        <w:jc w:val="left"/>
      </w:pPr>
      <w:r w:rsidRPr="0098016F">
        <w:t>Ensure that higher density housing is located adjacent to quality op</w:t>
      </w:r>
      <w:r w:rsidR="006D2866">
        <w:t>en spaces and public transport</w:t>
      </w:r>
    </w:p>
    <w:p w:rsidR="0033090B" w:rsidRPr="0098016F" w:rsidRDefault="0033090B" w:rsidP="00302F8F">
      <w:pPr>
        <w:pStyle w:val="NoSpacing"/>
      </w:pPr>
      <w:r>
        <w:t>E</w:t>
      </w:r>
      <w:r w:rsidRPr="0098016F">
        <w:t>nsure new development is constructed in accordance with the e</w:t>
      </w:r>
      <w:r w:rsidR="006D2866">
        <w:t>xisting neighbourhood character</w:t>
      </w:r>
    </w:p>
    <w:p w:rsidR="0033090B" w:rsidRPr="000C6D78" w:rsidRDefault="0033090B" w:rsidP="00302F8F">
      <w:pPr>
        <w:pStyle w:val="NoSpacing"/>
      </w:pPr>
      <w:r w:rsidRPr="000C6D78">
        <w:t xml:space="preserve">Improve enforcement of developments </w:t>
      </w:r>
      <w:r w:rsidR="006D2866">
        <w:t xml:space="preserve">that </w:t>
      </w:r>
      <w:r w:rsidRPr="000C6D78">
        <w:t xml:space="preserve">have not been constructed </w:t>
      </w:r>
      <w:r w:rsidR="006D2866">
        <w:t>in accordance with regulations</w:t>
      </w:r>
    </w:p>
    <w:p w:rsidR="0033090B" w:rsidRPr="000C6D78" w:rsidRDefault="0033090B" w:rsidP="00302F8F">
      <w:pPr>
        <w:pStyle w:val="NoSpacing"/>
      </w:pPr>
      <w:r w:rsidRPr="000C6D78">
        <w:t>Industrial sites should b</w:t>
      </w:r>
      <w:r w:rsidR="006D2866">
        <w:t>e recycled for diverse housing</w:t>
      </w:r>
    </w:p>
    <w:p w:rsidR="0033090B" w:rsidRDefault="0033090B" w:rsidP="00302F8F">
      <w:pPr>
        <w:pStyle w:val="NoSpacing"/>
      </w:pPr>
      <w:r w:rsidRPr="0098016F">
        <w:t>Remove badly maintained businesses in favour of residential dwellings</w:t>
      </w:r>
    </w:p>
    <w:p w:rsidR="0033090B" w:rsidRDefault="0033090B" w:rsidP="00302F8F">
      <w:pPr>
        <w:pStyle w:val="NoSpacing"/>
      </w:pPr>
      <w:r w:rsidRPr="0098016F">
        <w:t>Require development to follow Environmentally</w:t>
      </w:r>
      <w:r w:rsidR="006D2866">
        <w:t xml:space="preserve"> Sustainable Design principles</w:t>
      </w:r>
    </w:p>
    <w:p w:rsidR="0033090B" w:rsidRPr="0098016F" w:rsidRDefault="0033090B" w:rsidP="00302F8F">
      <w:pPr>
        <w:pStyle w:val="NoSpacing"/>
        <w:rPr>
          <w:rFonts w:asciiTheme="minorHAnsi" w:hAnsiTheme="minorHAnsi"/>
        </w:rPr>
      </w:pPr>
      <w:r w:rsidRPr="0098016F">
        <w:t>Encourage modular hom</w:t>
      </w:r>
      <w:r w:rsidR="006D2866">
        <w:t>es to be more easily accessible</w:t>
      </w:r>
    </w:p>
    <w:p w:rsidR="0033090B" w:rsidRPr="00514334" w:rsidRDefault="0033090B" w:rsidP="00302F8F">
      <w:pPr>
        <w:pStyle w:val="NoSpacing"/>
        <w:rPr>
          <w:rFonts w:asciiTheme="minorHAnsi" w:hAnsiTheme="minorHAnsi"/>
        </w:rPr>
      </w:pPr>
      <w:r w:rsidRPr="0098016F">
        <w:t>Encourage ongoing community engagement for developments within the area.</w:t>
      </w:r>
    </w:p>
    <w:p w:rsidR="00514334" w:rsidRDefault="00514334" w:rsidP="00514334">
      <w:pPr>
        <w:pStyle w:val="ListParagraph"/>
        <w:jc w:val="left"/>
      </w:pPr>
    </w:p>
    <w:p w:rsidR="00514334" w:rsidRPr="00514334" w:rsidRDefault="00514334" w:rsidP="00514334">
      <w:pPr>
        <w:pStyle w:val="ListParagraph"/>
        <w:jc w:val="left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NEXT STEPS</w:t>
      </w:r>
    </w:p>
    <w:p w:rsidR="00514334" w:rsidRPr="0098016F" w:rsidRDefault="00514334" w:rsidP="00514334">
      <w:pPr>
        <w:pStyle w:val="ListParagraph"/>
        <w:jc w:val="left"/>
        <w:rPr>
          <w:rFonts w:asciiTheme="minorHAnsi" w:hAnsiTheme="minorHAnsi"/>
        </w:rPr>
      </w:pPr>
    </w:p>
    <w:p w:rsidR="00514334" w:rsidRPr="000F04E3" w:rsidRDefault="00514334" w:rsidP="00514334">
      <w:pPr>
        <w:pStyle w:val="NoSpacing"/>
        <w:numPr>
          <w:ilvl w:val="0"/>
          <w:numId w:val="0"/>
        </w:numPr>
        <w:ind w:left="720"/>
      </w:pPr>
      <w:r>
        <w:rPr>
          <w:noProof/>
          <w:lang w:eastAsia="en-AU"/>
        </w:rPr>
        <w:lastRenderedPageBreak/>
        <w:drawing>
          <wp:inline distT="0" distB="0" distL="0" distR="0" wp14:anchorId="1E6E7783" wp14:editId="0EEB9F48">
            <wp:extent cx="4830792" cy="4839419"/>
            <wp:effectExtent l="38100" t="19050" r="27305" b="37465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A1CB5" w:rsidRPr="00C943BF" w:rsidRDefault="00EA1CB5"/>
    <w:sectPr w:rsidR="00EA1CB5" w:rsidRPr="00C943BF" w:rsidSect="008D7ABA">
      <w:headerReference w:type="default" r:id="rId14"/>
      <w:footerReference w:type="default" r:id="rId15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2E4" w:rsidRDefault="004622E4" w:rsidP="008D7ABA">
      <w:r>
        <w:separator/>
      </w:r>
    </w:p>
  </w:endnote>
  <w:endnote w:type="continuationSeparator" w:id="0">
    <w:p w:rsidR="004622E4" w:rsidRDefault="004622E4" w:rsidP="008D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IC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5" w:type="dxa"/>
      <w:tblInd w:w="-459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31"/>
      <w:gridCol w:w="7954"/>
    </w:tblGrid>
    <w:tr w:rsidR="008D7ABA" w:rsidTr="00126714">
      <w:trPr>
        <w:trHeight w:val="1545"/>
      </w:trPr>
      <w:tc>
        <w:tcPr>
          <w:tcW w:w="1519" w:type="dxa"/>
          <w:vAlign w:val="center"/>
          <w:hideMark/>
        </w:tcPr>
        <w:p w:rsidR="008D7ABA" w:rsidRDefault="008D7ABA" w:rsidP="008D7ABA">
          <w:r>
            <w:t xml:space="preserve"> </w:t>
          </w:r>
          <w:r>
            <w:object w:dxaOrig="2490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75pt;height:37.55pt" o:ole="">
                <v:imagedata r:id="rId1" o:title=""/>
              </v:shape>
              <o:OLEObject Type="Embed" ProgID="PBrush" ShapeID="_x0000_i1025" DrawAspect="Content" ObjectID="_1542023659" r:id="rId2"/>
            </w:object>
          </w:r>
        </w:p>
      </w:tc>
      <w:tc>
        <w:tcPr>
          <w:tcW w:w="7966" w:type="dxa"/>
        </w:tcPr>
        <w:p w:rsidR="008D7ABA" w:rsidRDefault="008D7ABA" w:rsidP="008D7ABA">
          <w:pPr>
            <w:pStyle w:val="Footer"/>
            <w:tabs>
              <w:tab w:val="right" w:pos="9072"/>
            </w:tabs>
            <w:ind w:left="170"/>
            <w:rPr>
              <w:rFonts w:ascii="Arial" w:hAnsi="Arial" w:cs="Arial"/>
              <w:color w:val="5F5F5F"/>
              <w:sz w:val="16"/>
            </w:rPr>
          </w:pPr>
        </w:p>
        <w:p w:rsidR="000276AE" w:rsidRDefault="008D7ABA" w:rsidP="008D7ABA">
          <w:pPr>
            <w:pStyle w:val="Footer"/>
            <w:tabs>
              <w:tab w:val="right" w:pos="9072"/>
            </w:tabs>
            <w:ind w:left="170"/>
            <w:jc w:val="right"/>
            <w:rPr>
              <w:rFonts w:ascii="Arial" w:hAnsi="Arial" w:cs="Arial"/>
              <w:color w:val="5F5F5F"/>
              <w:sz w:val="16"/>
            </w:rPr>
          </w:pPr>
          <w:r>
            <w:rPr>
              <w:rFonts w:ascii="Arial" w:hAnsi="Arial" w:cs="Arial"/>
              <w:color w:val="5F5F5F"/>
              <w:sz w:val="16"/>
            </w:rPr>
            <w:t>Level 25, 35 Collins Street</w:t>
          </w:r>
          <w:r>
            <w:rPr>
              <w:rFonts w:ascii="Arial" w:hAnsi="Arial" w:cs="Arial"/>
              <w:color w:val="5F5F5F"/>
              <w:sz w:val="16"/>
            </w:rPr>
            <w:br/>
            <w:t xml:space="preserve">Melbourne </w:t>
          </w:r>
        </w:p>
        <w:p w:rsidR="008D7ABA" w:rsidRDefault="008D7ABA" w:rsidP="008D7ABA">
          <w:pPr>
            <w:pStyle w:val="Footer"/>
            <w:tabs>
              <w:tab w:val="right" w:pos="9072"/>
            </w:tabs>
            <w:ind w:left="170"/>
            <w:jc w:val="right"/>
            <w:rPr>
              <w:rFonts w:ascii="Arial" w:hAnsi="Arial" w:cs="Arial"/>
              <w:color w:val="5F5F5F"/>
              <w:sz w:val="16"/>
            </w:rPr>
          </w:pPr>
          <w:r>
            <w:rPr>
              <w:rFonts w:ascii="Arial" w:hAnsi="Arial" w:cs="Arial"/>
              <w:color w:val="5F5F5F"/>
              <w:sz w:val="16"/>
            </w:rPr>
            <w:t>Victoria 3000</w:t>
          </w:r>
        </w:p>
        <w:p w:rsidR="008D7ABA" w:rsidRDefault="008D7ABA" w:rsidP="008D7ABA">
          <w:pPr>
            <w:pStyle w:val="Footer"/>
            <w:tabs>
              <w:tab w:val="right" w:pos="9072"/>
            </w:tabs>
            <w:ind w:left="170"/>
            <w:jc w:val="right"/>
            <w:rPr>
              <w:rFonts w:ascii="Arial" w:hAnsi="Arial" w:cs="Arial"/>
              <w:color w:val="5F5F5F"/>
              <w:sz w:val="16"/>
            </w:rPr>
          </w:pPr>
          <w:r>
            <w:rPr>
              <w:rFonts w:ascii="Arial" w:hAnsi="Arial" w:cs="Arial"/>
              <w:color w:val="5F5F5F"/>
              <w:sz w:val="16"/>
            </w:rPr>
            <w:t>Australia</w:t>
          </w:r>
        </w:p>
        <w:p w:rsidR="008D7ABA" w:rsidRDefault="008D7ABA" w:rsidP="000276AE">
          <w:pPr>
            <w:pStyle w:val="Footer"/>
            <w:tabs>
              <w:tab w:val="left" w:pos="1932"/>
              <w:tab w:val="right" w:pos="9072"/>
            </w:tabs>
            <w:ind w:left="170" w:firstLine="5733"/>
            <w:jc w:val="right"/>
            <w:rPr>
              <w:rFonts w:ascii="Arial" w:hAnsi="Arial" w:cs="Arial"/>
              <w:color w:val="5F5F5F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1C3AA700" wp14:editId="11257209">
                <wp:simplePos x="0" y="0"/>
                <wp:positionH relativeFrom="column">
                  <wp:posOffset>209550</wp:posOffset>
                </wp:positionH>
                <wp:positionV relativeFrom="page">
                  <wp:posOffset>10126980</wp:posOffset>
                </wp:positionV>
                <wp:extent cx="476250" cy="323850"/>
                <wp:effectExtent l="0" t="0" r="0" b="0"/>
                <wp:wrapNone/>
                <wp:docPr id="4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color w:val="5F5F5F"/>
              <w:sz w:val="16"/>
            </w:rPr>
            <w:t>Telephone: 03 9651 9600</w:t>
          </w:r>
          <w:r>
            <w:rPr>
              <w:rFonts w:ascii="Arial" w:hAnsi="Arial" w:cs="Arial"/>
              <w:color w:val="5F5F5F"/>
              <w:sz w:val="16"/>
            </w:rPr>
            <w:br/>
            <w:t>Facsimile: 03 9651 9623</w:t>
          </w:r>
        </w:p>
        <w:p w:rsidR="008D7ABA" w:rsidRDefault="008D7ABA" w:rsidP="008D7ABA">
          <w:pPr>
            <w:pStyle w:val="Footer"/>
            <w:tabs>
              <w:tab w:val="right" w:pos="9072"/>
            </w:tabs>
            <w:ind w:left="170" w:firstLine="6882"/>
            <w:rPr>
              <w:rFonts w:ascii="Arial" w:hAnsi="Arial" w:cs="Arial"/>
              <w:b/>
              <w:color w:val="59712A"/>
              <w:sz w:val="16"/>
            </w:rPr>
          </w:pPr>
        </w:p>
      </w:tc>
    </w:tr>
  </w:tbl>
  <w:p w:rsidR="008D7ABA" w:rsidRPr="008D7ABA" w:rsidRDefault="008D7ABA" w:rsidP="008D7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2E4" w:rsidRDefault="004622E4" w:rsidP="008D7ABA">
      <w:r>
        <w:separator/>
      </w:r>
    </w:p>
  </w:footnote>
  <w:footnote w:type="continuationSeparator" w:id="0">
    <w:p w:rsidR="004622E4" w:rsidRDefault="004622E4" w:rsidP="008D7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BA" w:rsidRPr="008D7ABA" w:rsidRDefault="008D7ABA" w:rsidP="008D7ABA">
    <w:pPr>
      <w:pStyle w:val="Header"/>
      <w:jc w:val="right"/>
    </w:pPr>
    <w:r>
      <w:rPr>
        <w:noProof/>
      </w:rPr>
      <w:drawing>
        <wp:inline distT="0" distB="0" distL="0" distR="0" wp14:anchorId="677A02C4" wp14:editId="4EC90F84">
          <wp:extent cx="2308451" cy="944880"/>
          <wp:effectExtent l="0" t="0" r="0" b="762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PA_logo_RGB_signatu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91" cy="967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7763B"/>
    <w:multiLevelType w:val="hybridMultilevel"/>
    <w:tmpl w:val="11E61320"/>
    <w:lvl w:ilvl="0" w:tplc="02165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89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2E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1C8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588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46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4A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8B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F45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F76BDB"/>
    <w:multiLevelType w:val="hybridMultilevel"/>
    <w:tmpl w:val="12664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B34CC"/>
    <w:multiLevelType w:val="hybridMultilevel"/>
    <w:tmpl w:val="42866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E4D93"/>
    <w:multiLevelType w:val="hybridMultilevel"/>
    <w:tmpl w:val="6BBA5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00663"/>
    <w:multiLevelType w:val="hybridMultilevel"/>
    <w:tmpl w:val="3014DE7C"/>
    <w:lvl w:ilvl="0" w:tplc="D51C0B6E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75CBA"/>
    <w:multiLevelType w:val="hybridMultilevel"/>
    <w:tmpl w:val="FA6E1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F5F7B"/>
    <w:multiLevelType w:val="hybridMultilevel"/>
    <w:tmpl w:val="70D29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96CE3"/>
    <w:multiLevelType w:val="hybridMultilevel"/>
    <w:tmpl w:val="02B0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4593B"/>
    <w:multiLevelType w:val="hybridMultilevel"/>
    <w:tmpl w:val="111E1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E1148"/>
    <w:multiLevelType w:val="hybridMultilevel"/>
    <w:tmpl w:val="205265C0"/>
    <w:lvl w:ilvl="0" w:tplc="C8805730">
      <w:start w:val="1"/>
      <w:numFmt w:val="bullet"/>
      <w:pStyle w:val="List1bullet"/>
      <w:lvlText w:val=""/>
      <w:lvlJc w:val="left"/>
      <w:pPr>
        <w:ind w:left="142" w:hanging="360"/>
      </w:pPr>
      <w:rPr>
        <w:rFonts w:ascii="Symbol" w:hAnsi="Symbol" w:hint="default"/>
        <w:color w:val="005EA1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4D54F9A"/>
    <w:multiLevelType w:val="multilevel"/>
    <w:tmpl w:val="43C6906A"/>
    <w:lvl w:ilvl="0">
      <w:start w:val="1"/>
      <w:numFmt w:val="decimal"/>
      <w:pStyle w:val="Heading1"/>
      <w:lvlText w:val="%1"/>
      <w:lvlJc w:val="left"/>
      <w:pPr>
        <w:ind w:left="0" w:hanging="851"/>
      </w:pPr>
      <w:rPr>
        <w:rFonts w:hint="default"/>
        <w:b w:val="0"/>
        <w:i w:val="0"/>
        <w:color w:val="5B9BD5" w:themeColor="accent1"/>
      </w:rPr>
    </w:lvl>
    <w:lvl w:ilvl="1">
      <w:start w:val="1"/>
      <w:numFmt w:val="decimal"/>
      <w:pStyle w:val="Heading2"/>
      <w:lvlText w:val="%1.%2"/>
      <w:lvlJc w:val="left"/>
      <w:pPr>
        <w:ind w:left="0" w:hanging="851"/>
      </w:pPr>
      <w:rPr>
        <w:rFonts w:hint="default"/>
        <w:color w:val="5B9BD5" w:themeColor="accent1"/>
      </w:rPr>
    </w:lvl>
    <w:lvl w:ilvl="2">
      <w:start w:val="1"/>
      <w:numFmt w:val="decimal"/>
      <w:pStyle w:val="Heading3"/>
      <w:lvlText w:val="%1.%2.%3"/>
      <w:lvlJc w:val="left"/>
      <w:pPr>
        <w:ind w:left="0" w:hanging="851"/>
      </w:pPr>
      <w:rPr>
        <w:rFonts w:hint="default"/>
        <w:color w:val="5B9BD5" w:themeColor="accent1"/>
      </w:rPr>
    </w:lvl>
    <w:lvl w:ilvl="3">
      <w:start w:val="1"/>
      <w:numFmt w:val="decimal"/>
      <w:lvlText w:val="%1.%2.%3.%4."/>
      <w:lvlJc w:val="left"/>
      <w:pPr>
        <w:ind w:left="0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851"/>
      </w:pPr>
      <w:rPr>
        <w:rFonts w:hint="default"/>
      </w:rPr>
    </w:lvl>
  </w:abstractNum>
  <w:abstractNum w:abstractNumId="11" w15:restartNumberingAfterBreak="0">
    <w:nsid w:val="7C6C07EF"/>
    <w:multiLevelType w:val="hybridMultilevel"/>
    <w:tmpl w:val="F39C2714"/>
    <w:lvl w:ilvl="0" w:tplc="8436A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E89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4B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A1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AF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05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74C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324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CD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DD3667D"/>
    <w:multiLevelType w:val="hybridMultilevel"/>
    <w:tmpl w:val="4F8AE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sICYxwk2FRl8C7HFOyIhlylHGa2dlRVffEIiUYZAlZI3HIlALb/gEsrGXTG73QMVnyU0hAP/DC1uk2ruGjWXxA==" w:salt="syaapTDULsd6ovgzKB+G+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5A"/>
    <w:rsid w:val="00000036"/>
    <w:rsid w:val="000276AE"/>
    <w:rsid w:val="00067AFF"/>
    <w:rsid w:val="000E1517"/>
    <w:rsid w:val="00126714"/>
    <w:rsid w:val="001570CF"/>
    <w:rsid w:val="00187118"/>
    <w:rsid w:val="001B58C5"/>
    <w:rsid w:val="001C20F0"/>
    <w:rsid w:val="001C6FFB"/>
    <w:rsid w:val="002B7F82"/>
    <w:rsid w:val="00302F8F"/>
    <w:rsid w:val="00327668"/>
    <w:rsid w:val="0033090B"/>
    <w:rsid w:val="0036002E"/>
    <w:rsid w:val="003755A0"/>
    <w:rsid w:val="003912B9"/>
    <w:rsid w:val="003B0ECE"/>
    <w:rsid w:val="003C0F5A"/>
    <w:rsid w:val="003C1E5A"/>
    <w:rsid w:val="003E7532"/>
    <w:rsid w:val="00455091"/>
    <w:rsid w:val="004622E4"/>
    <w:rsid w:val="004973FA"/>
    <w:rsid w:val="004B491B"/>
    <w:rsid w:val="004D11B4"/>
    <w:rsid w:val="004E5FC8"/>
    <w:rsid w:val="0050719D"/>
    <w:rsid w:val="00514334"/>
    <w:rsid w:val="0052709D"/>
    <w:rsid w:val="00584A27"/>
    <w:rsid w:val="005B725B"/>
    <w:rsid w:val="005D0F2A"/>
    <w:rsid w:val="00621B18"/>
    <w:rsid w:val="00635848"/>
    <w:rsid w:val="00644DCD"/>
    <w:rsid w:val="00684522"/>
    <w:rsid w:val="006A30DA"/>
    <w:rsid w:val="006D2866"/>
    <w:rsid w:val="00703E2A"/>
    <w:rsid w:val="00734EF4"/>
    <w:rsid w:val="007356F6"/>
    <w:rsid w:val="007D1F0A"/>
    <w:rsid w:val="007E3FB7"/>
    <w:rsid w:val="008061E1"/>
    <w:rsid w:val="0086321A"/>
    <w:rsid w:val="00873278"/>
    <w:rsid w:val="00882034"/>
    <w:rsid w:val="008927D9"/>
    <w:rsid w:val="00892D02"/>
    <w:rsid w:val="00895C02"/>
    <w:rsid w:val="008B2971"/>
    <w:rsid w:val="008D7ABA"/>
    <w:rsid w:val="008D7DF8"/>
    <w:rsid w:val="008E0103"/>
    <w:rsid w:val="00917E6B"/>
    <w:rsid w:val="009B7F27"/>
    <w:rsid w:val="009F2D18"/>
    <w:rsid w:val="00A32F12"/>
    <w:rsid w:val="00A56BB7"/>
    <w:rsid w:val="00A644CF"/>
    <w:rsid w:val="00A67D86"/>
    <w:rsid w:val="00AB0847"/>
    <w:rsid w:val="00AE5695"/>
    <w:rsid w:val="00B37747"/>
    <w:rsid w:val="00B37AFF"/>
    <w:rsid w:val="00C5441C"/>
    <w:rsid w:val="00C943BF"/>
    <w:rsid w:val="00CA40CA"/>
    <w:rsid w:val="00D0473F"/>
    <w:rsid w:val="00D3339B"/>
    <w:rsid w:val="00DE7A1A"/>
    <w:rsid w:val="00E01E1A"/>
    <w:rsid w:val="00E116E0"/>
    <w:rsid w:val="00EA1CB5"/>
    <w:rsid w:val="00EF3426"/>
    <w:rsid w:val="00F043CD"/>
    <w:rsid w:val="00F0556C"/>
    <w:rsid w:val="00F85860"/>
    <w:rsid w:val="00FC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45880A-7601-4852-819B-6AB251BB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912B9"/>
    <w:pPr>
      <w:keepNext/>
      <w:pageBreakBefore/>
      <w:numPr>
        <w:numId w:val="4"/>
      </w:numPr>
      <w:pBdr>
        <w:bottom w:val="single" w:sz="4" w:space="1" w:color="5B9BD5" w:themeColor="accent1"/>
      </w:pBdr>
      <w:spacing w:after="240"/>
      <w:outlineLvl w:val="0"/>
    </w:pPr>
    <w:rPr>
      <w:rFonts w:ascii="Franklin Gothic Medium" w:eastAsia="Times" w:hAnsi="Franklin Gothic Medium" w:cs="Arial"/>
      <w:caps/>
      <w:sz w:val="32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autoRedefine/>
    <w:qFormat/>
    <w:rsid w:val="003912B9"/>
    <w:pPr>
      <w:pageBreakBefore w:val="0"/>
      <w:numPr>
        <w:ilvl w:val="1"/>
      </w:numPr>
      <w:pBdr>
        <w:bottom w:val="none" w:sz="0" w:space="0" w:color="auto"/>
      </w:pBdr>
      <w:tabs>
        <w:tab w:val="left" w:pos="284"/>
        <w:tab w:val="left" w:pos="567"/>
      </w:tabs>
      <w:spacing w:before="320" w:after="80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autoRedefine/>
    <w:qFormat/>
    <w:rsid w:val="003912B9"/>
    <w:pPr>
      <w:numPr>
        <w:ilvl w:val="2"/>
      </w:numPr>
      <w:spacing w:before="280"/>
      <w:outlineLvl w:val="2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A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ABA"/>
  </w:style>
  <w:style w:type="paragraph" w:styleId="Footer">
    <w:name w:val="footer"/>
    <w:basedOn w:val="Normal"/>
    <w:link w:val="FooterChar"/>
    <w:unhideWhenUsed/>
    <w:rsid w:val="008D7A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7ABA"/>
  </w:style>
  <w:style w:type="paragraph" w:customStyle="1" w:styleId="FirstLineMemo">
    <w:name w:val="First Line Memo"/>
    <w:basedOn w:val="Normal"/>
    <w:next w:val="Normal"/>
    <w:rsid w:val="008D7ABA"/>
    <w:pPr>
      <w:spacing w:before="360"/>
    </w:pPr>
    <w:rPr>
      <w:rFonts w:ascii="Trebuchet MS" w:hAnsi="Trebuchet MS"/>
      <w:sz w:val="22"/>
      <w:szCs w:val="22"/>
      <w:lang w:eastAsia="en-US"/>
    </w:rPr>
  </w:style>
  <w:style w:type="paragraph" w:customStyle="1" w:styleId="DocumentLabel">
    <w:name w:val="Document Label"/>
    <w:basedOn w:val="Normal"/>
    <w:rsid w:val="008D7ABA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  <w:lang w:eastAsia="en-US"/>
    </w:rPr>
  </w:style>
  <w:style w:type="paragraph" w:customStyle="1" w:styleId="MessageHeaderFirst">
    <w:name w:val="Message Header First"/>
    <w:basedOn w:val="MessageHeader"/>
    <w:next w:val="MessageHeader"/>
    <w:rsid w:val="008D7ABA"/>
  </w:style>
  <w:style w:type="paragraph" w:styleId="MessageHeader">
    <w:name w:val="Message Header"/>
    <w:basedOn w:val="BodyText"/>
    <w:link w:val="MessageHeaderChar"/>
    <w:rsid w:val="008D7AB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Trebuchet MS" w:hAnsi="Trebuchet MS"/>
      <w:spacing w:val="-5"/>
      <w:sz w:val="22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8D7ABA"/>
    <w:rPr>
      <w:rFonts w:ascii="Trebuchet MS" w:eastAsia="Times New Roman" w:hAnsi="Trebuchet MS" w:cs="Times New Roman"/>
      <w:spacing w:val="-5"/>
      <w:szCs w:val="20"/>
    </w:rPr>
  </w:style>
  <w:style w:type="character" w:customStyle="1" w:styleId="MessageHeaderLabel">
    <w:name w:val="Message Header Label"/>
    <w:rsid w:val="008D7ABA"/>
    <w:rPr>
      <w:rFonts w:ascii="Arial Black" w:hAnsi="Arial Black" w:hint="default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8D7A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7AB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st1bullet">
    <w:name w:val="List 1 / bullet"/>
    <w:basedOn w:val="Normal"/>
    <w:qFormat/>
    <w:rsid w:val="00A32F12"/>
    <w:pPr>
      <w:keepLines/>
      <w:numPr>
        <w:numId w:val="1"/>
      </w:numPr>
      <w:suppressAutoHyphens/>
      <w:spacing w:before="100"/>
      <w:jc w:val="both"/>
    </w:pPr>
    <w:rPr>
      <w:rFonts w:ascii="Arial" w:eastAsia="Arial Unicode MS" w:hAnsi="Arial" w:cs="Arial"/>
      <w:sz w:val="22"/>
      <w:szCs w:val="22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C943BF"/>
    <w:pPr>
      <w:spacing w:after="0" w:line="240" w:lineRule="auto"/>
    </w:pPr>
    <w:rPr>
      <w:rFonts w:ascii="Calibri" w:eastAsia="Times" w:hAnsi="Calibri" w:cs="Times New Roman"/>
      <w:lang w:eastAsia="en-AU"/>
    </w:rPr>
    <w:tblPr>
      <w:tblStyleRowBandSize w:val="1"/>
      <w:tblStyleColBandSize w:val="1"/>
      <w:tblBorders>
        <w:top w:val="single" w:sz="4" w:space="0" w:color="003C74"/>
        <w:left w:val="single" w:sz="4" w:space="0" w:color="003C74"/>
        <w:bottom w:val="single" w:sz="4" w:space="0" w:color="003C74"/>
        <w:right w:val="single" w:sz="4" w:space="0" w:color="003C74"/>
      </w:tblBorders>
    </w:tblPr>
    <w:tblStylePr w:type="firstRow">
      <w:rPr>
        <w:b/>
        <w:bCs/>
        <w:color w:val="FFFFFF"/>
      </w:rPr>
      <w:tblPr/>
      <w:tcPr>
        <w:shd w:val="clear" w:color="auto" w:fill="003C74"/>
      </w:tcPr>
    </w:tblStylePr>
    <w:tblStylePr w:type="lastRow">
      <w:rPr>
        <w:b/>
        <w:bCs/>
      </w:rPr>
      <w:tblPr/>
      <w:tcPr>
        <w:tcBorders>
          <w:top w:val="double" w:sz="4" w:space="0" w:color="003C7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3C74"/>
          <w:right w:val="single" w:sz="4" w:space="0" w:color="003C74"/>
        </w:tcBorders>
      </w:tcPr>
    </w:tblStylePr>
    <w:tblStylePr w:type="band1Horz">
      <w:tblPr/>
      <w:tcPr>
        <w:tcBorders>
          <w:top w:val="single" w:sz="4" w:space="0" w:color="003C74"/>
          <w:bottom w:val="single" w:sz="4" w:space="0" w:color="003C7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C74"/>
          <w:left w:val="nil"/>
        </w:tcBorders>
      </w:tcPr>
    </w:tblStylePr>
    <w:tblStylePr w:type="swCell">
      <w:tblPr/>
      <w:tcPr>
        <w:tcBorders>
          <w:top w:val="double" w:sz="4" w:space="0" w:color="003C7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943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NoSpacing">
    <w:name w:val="No Spacing"/>
    <w:uiPriority w:val="1"/>
    <w:qFormat/>
    <w:rsid w:val="003912B9"/>
    <w:pPr>
      <w:numPr>
        <w:numId w:val="2"/>
      </w:numPr>
      <w:spacing w:after="0" w:line="240" w:lineRule="auto"/>
    </w:pPr>
    <w:rPr>
      <w:rFonts w:ascii="VIC" w:hAnsi="VIC"/>
    </w:rPr>
  </w:style>
  <w:style w:type="paragraph" w:styleId="ListParagraph">
    <w:name w:val="List Paragraph"/>
    <w:basedOn w:val="Normal"/>
    <w:uiPriority w:val="34"/>
    <w:qFormat/>
    <w:rsid w:val="003912B9"/>
    <w:pPr>
      <w:suppressAutoHyphens/>
      <w:spacing w:before="120"/>
      <w:ind w:left="720"/>
      <w:contextualSpacing/>
      <w:jc w:val="both"/>
    </w:pPr>
    <w:rPr>
      <w:rFonts w:ascii="VIC" w:eastAsia="Times" w:hAnsi="VIC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912B9"/>
    <w:rPr>
      <w:rFonts w:ascii="Franklin Gothic Medium" w:eastAsia="Times" w:hAnsi="Franklin Gothic Medium" w:cs="Arial"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912B9"/>
    <w:rPr>
      <w:rFonts w:ascii="Franklin Gothic Medium" w:eastAsia="Times" w:hAnsi="Franklin Gothic Medium" w:cs="Arial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912B9"/>
    <w:rPr>
      <w:rFonts w:ascii="Franklin Gothic Medium" w:eastAsia="Times" w:hAnsi="Franklin Gothic Medium" w:cs="Arial"/>
      <w:caps/>
      <w:sz w:val="24"/>
      <w:szCs w:val="20"/>
    </w:rPr>
  </w:style>
  <w:style w:type="paragraph" w:customStyle="1" w:styleId="HeadingContents">
    <w:name w:val="Heading / Contents"/>
    <w:basedOn w:val="Normal"/>
    <w:next w:val="Normal"/>
    <w:qFormat/>
    <w:rsid w:val="0033090B"/>
    <w:pPr>
      <w:pBdr>
        <w:bottom w:val="single" w:sz="4" w:space="1" w:color="auto"/>
      </w:pBdr>
      <w:suppressAutoHyphens/>
      <w:spacing w:before="360" w:after="120"/>
      <w:jc w:val="both"/>
    </w:pPr>
    <w:rPr>
      <w:rFonts w:ascii="Franklin Gothic Medium" w:eastAsia="Times" w:hAnsi="Franklin Gothic Medium"/>
      <w:caps/>
      <w:color w:val="5B9BD5" w:themeColor="accent1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8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lfp\software$\Microsoft\Templates\02%20Memo%20(for%20general%20use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835214-7B56-4DF8-A0B5-88FA27B680A3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A88E0BE9-252A-449F-A598-2E57EF0AE7D3}">
      <dgm:prSet phldrT="[Text]"/>
      <dgm:spPr>
        <a:solidFill>
          <a:srgbClr val="4CA22F"/>
        </a:solidFill>
        <a:ln>
          <a:solidFill>
            <a:srgbClr val="4CA22F"/>
          </a:solidFill>
        </a:ln>
      </dgm:spPr>
      <dgm:t>
        <a:bodyPr/>
        <a:lstStyle/>
        <a:p>
          <a:r>
            <a:rPr lang="en-AU">
              <a:latin typeface="VIC" panose="00000500000000000000" pitchFamily="50" charset="0"/>
            </a:rPr>
            <a:t>Early - Mid 2016</a:t>
          </a:r>
        </a:p>
      </dgm:t>
    </dgm:pt>
    <dgm:pt modelId="{8265BB35-5A94-4854-897D-87EB54B1ECF8}" type="parTrans" cxnId="{78DA360A-2A3A-437A-8048-7349E3634389}">
      <dgm:prSet/>
      <dgm:spPr/>
      <dgm:t>
        <a:bodyPr/>
        <a:lstStyle/>
        <a:p>
          <a:endParaRPr lang="en-AU"/>
        </a:p>
      </dgm:t>
    </dgm:pt>
    <dgm:pt modelId="{76C610AB-F879-4941-A6BF-9A1F9195D6A1}" type="sibTrans" cxnId="{78DA360A-2A3A-437A-8048-7349E3634389}">
      <dgm:prSet/>
      <dgm:spPr/>
      <dgm:t>
        <a:bodyPr/>
        <a:lstStyle/>
        <a:p>
          <a:endParaRPr lang="en-AU"/>
        </a:p>
      </dgm:t>
    </dgm:pt>
    <dgm:pt modelId="{C0020CF2-B98B-49DE-9056-82ED9CA209B5}">
      <dgm:prSet phldrT="[Text]"/>
      <dgm:spPr>
        <a:ln>
          <a:solidFill>
            <a:srgbClr val="4CA22F"/>
          </a:solidFill>
        </a:ln>
      </dgm:spPr>
      <dgm:t>
        <a:bodyPr/>
        <a:lstStyle/>
        <a:p>
          <a:r>
            <a:rPr lang="en-AU">
              <a:latin typeface="VIC" panose="00000500000000000000" pitchFamily="50" charset="0"/>
            </a:rPr>
            <a:t>Public Engagament Phase 1: Vision, Principles &amp; Key Ideas for the Sunshine National Employment Cluster Framework Plan  (Completed)</a:t>
          </a:r>
        </a:p>
      </dgm:t>
    </dgm:pt>
    <dgm:pt modelId="{3523A0E0-5744-4A7C-B6C6-1D500258318C}" type="parTrans" cxnId="{06F6E6E5-F101-4D6B-ACD4-046AFF1C1315}">
      <dgm:prSet/>
      <dgm:spPr/>
      <dgm:t>
        <a:bodyPr/>
        <a:lstStyle/>
        <a:p>
          <a:endParaRPr lang="en-AU"/>
        </a:p>
      </dgm:t>
    </dgm:pt>
    <dgm:pt modelId="{F1023B5D-1AA4-463E-9F8A-6E183AD96D21}" type="sibTrans" cxnId="{06F6E6E5-F101-4D6B-ACD4-046AFF1C1315}">
      <dgm:prSet/>
      <dgm:spPr/>
      <dgm:t>
        <a:bodyPr/>
        <a:lstStyle/>
        <a:p>
          <a:endParaRPr lang="en-AU"/>
        </a:p>
      </dgm:t>
    </dgm:pt>
    <dgm:pt modelId="{58B50730-2C39-4211-972B-61723D0E56D9}">
      <dgm:prSet phldrT="[Text]"/>
      <dgm:spPr>
        <a:solidFill>
          <a:srgbClr val="005EA1"/>
        </a:solidFill>
      </dgm:spPr>
      <dgm:t>
        <a:bodyPr/>
        <a:lstStyle/>
        <a:p>
          <a:r>
            <a:rPr lang="en-AU">
              <a:latin typeface="VIC" panose="00000500000000000000" pitchFamily="50" charset="0"/>
            </a:rPr>
            <a:t>Mid - Late 2016</a:t>
          </a:r>
        </a:p>
      </dgm:t>
    </dgm:pt>
    <dgm:pt modelId="{C552AA78-C596-4E15-82B9-9A8641864343}" type="parTrans" cxnId="{EF03D423-0CF3-4EB4-AADC-F6FE50934D7D}">
      <dgm:prSet/>
      <dgm:spPr/>
      <dgm:t>
        <a:bodyPr/>
        <a:lstStyle/>
        <a:p>
          <a:endParaRPr lang="en-AU"/>
        </a:p>
      </dgm:t>
    </dgm:pt>
    <dgm:pt modelId="{BC4BCB33-C08D-4635-960B-E8811387C819}" type="sibTrans" cxnId="{EF03D423-0CF3-4EB4-AADC-F6FE50934D7D}">
      <dgm:prSet/>
      <dgm:spPr/>
      <dgm:t>
        <a:bodyPr/>
        <a:lstStyle/>
        <a:p>
          <a:endParaRPr lang="en-AU"/>
        </a:p>
      </dgm:t>
    </dgm:pt>
    <dgm:pt modelId="{F7295982-E18B-4EBA-B54C-C3ECBC52E98C}">
      <dgm:prSet phldrT="[Text]"/>
      <dgm:spPr/>
      <dgm:t>
        <a:bodyPr/>
        <a:lstStyle/>
        <a:p>
          <a:r>
            <a:rPr lang="en-AU">
              <a:latin typeface="VIC" panose="00000500000000000000" pitchFamily="50" charset="0"/>
            </a:rPr>
            <a:t>Develop Draft Sunshine National Employment Cluster Framework Plan</a:t>
          </a:r>
        </a:p>
      </dgm:t>
    </dgm:pt>
    <dgm:pt modelId="{4C02AD4E-47A0-47DB-BBEB-2D9C8B9661C7}" type="parTrans" cxnId="{00DF129E-36E1-48B3-B5E3-6E5B0253FD92}">
      <dgm:prSet/>
      <dgm:spPr/>
      <dgm:t>
        <a:bodyPr/>
        <a:lstStyle/>
        <a:p>
          <a:endParaRPr lang="en-AU"/>
        </a:p>
      </dgm:t>
    </dgm:pt>
    <dgm:pt modelId="{C7DB3708-22EE-4B72-AC88-21FA5552D069}" type="sibTrans" cxnId="{00DF129E-36E1-48B3-B5E3-6E5B0253FD92}">
      <dgm:prSet/>
      <dgm:spPr/>
      <dgm:t>
        <a:bodyPr/>
        <a:lstStyle/>
        <a:p>
          <a:endParaRPr lang="en-AU"/>
        </a:p>
      </dgm:t>
    </dgm:pt>
    <dgm:pt modelId="{FE762CC7-D683-4C43-B373-112A7C8018DE}">
      <dgm:prSet phldrT="[Text]"/>
      <dgm:spPr>
        <a:solidFill>
          <a:srgbClr val="005EA1"/>
        </a:solidFill>
      </dgm:spPr>
      <dgm:t>
        <a:bodyPr/>
        <a:lstStyle/>
        <a:p>
          <a:r>
            <a:rPr lang="en-AU">
              <a:latin typeface="VIC" panose="00000500000000000000" pitchFamily="50" charset="0"/>
            </a:rPr>
            <a:t>Early - Mid 2017 </a:t>
          </a:r>
        </a:p>
      </dgm:t>
    </dgm:pt>
    <dgm:pt modelId="{68B29A4B-F30D-4A82-9521-403194045D6F}" type="parTrans" cxnId="{307A1EAA-46A4-4C69-8CED-F1173DE12839}">
      <dgm:prSet/>
      <dgm:spPr/>
      <dgm:t>
        <a:bodyPr/>
        <a:lstStyle/>
        <a:p>
          <a:endParaRPr lang="en-AU"/>
        </a:p>
      </dgm:t>
    </dgm:pt>
    <dgm:pt modelId="{02CCD2B7-5108-4DC7-BE1F-9C9EAB9FC3FE}" type="sibTrans" cxnId="{307A1EAA-46A4-4C69-8CED-F1173DE12839}">
      <dgm:prSet/>
      <dgm:spPr/>
      <dgm:t>
        <a:bodyPr/>
        <a:lstStyle/>
        <a:p>
          <a:endParaRPr lang="en-AU"/>
        </a:p>
      </dgm:t>
    </dgm:pt>
    <dgm:pt modelId="{9F4FB18D-B29A-4ACB-9C6E-A9DD0DA9E664}">
      <dgm:prSet phldrT="[Text]"/>
      <dgm:spPr/>
      <dgm:t>
        <a:bodyPr/>
        <a:lstStyle/>
        <a:p>
          <a:r>
            <a:rPr lang="en-AU">
              <a:latin typeface="VIC" panose="00000500000000000000" pitchFamily="50" charset="0"/>
            </a:rPr>
            <a:t>Public Engagement Phase 2: Draft Sunshine National Employment Cluster Framework Plan </a:t>
          </a:r>
        </a:p>
      </dgm:t>
    </dgm:pt>
    <dgm:pt modelId="{EA6C31D1-6F56-4A56-AB91-798ED88C2F1E}" type="parTrans" cxnId="{A346DD29-BF7D-4851-B843-B0AADA2E6256}">
      <dgm:prSet/>
      <dgm:spPr/>
      <dgm:t>
        <a:bodyPr/>
        <a:lstStyle/>
        <a:p>
          <a:endParaRPr lang="en-AU"/>
        </a:p>
      </dgm:t>
    </dgm:pt>
    <dgm:pt modelId="{89157A80-B183-4F0D-8279-7C5957E2274A}" type="sibTrans" cxnId="{A346DD29-BF7D-4851-B843-B0AADA2E6256}">
      <dgm:prSet/>
      <dgm:spPr/>
      <dgm:t>
        <a:bodyPr/>
        <a:lstStyle/>
        <a:p>
          <a:endParaRPr lang="en-AU"/>
        </a:p>
      </dgm:t>
    </dgm:pt>
    <dgm:pt modelId="{547C45D7-DEB7-4F90-AC04-5A3EFEC343B9}">
      <dgm:prSet/>
      <dgm:spPr>
        <a:solidFill>
          <a:srgbClr val="005EA1"/>
        </a:solidFill>
      </dgm:spPr>
      <dgm:t>
        <a:bodyPr/>
        <a:lstStyle/>
        <a:p>
          <a:r>
            <a:rPr lang="en-AU">
              <a:latin typeface="VIC" panose="00000500000000000000" pitchFamily="50" charset="0"/>
            </a:rPr>
            <a:t>Late 2017</a:t>
          </a:r>
        </a:p>
      </dgm:t>
    </dgm:pt>
    <dgm:pt modelId="{F0223BC5-2989-4541-9C56-8594C6851FEE}" type="parTrans" cxnId="{345DCDEE-9BFD-42D0-9268-CEF8CB6B620C}">
      <dgm:prSet/>
      <dgm:spPr/>
      <dgm:t>
        <a:bodyPr/>
        <a:lstStyle/>
        <a:p>
          <a:endParaRPr lang="en-AU"/>
        </a:p>
      </dgm:t>
    </dgm:pt>
    <dgm:pt modelId="{A8A3AA2E-7E7F-4B23-9E74-B2B74C7FEBCE}" type="sibTrans" cxnId="{345DCDEE-9BFD-42D0-9268-CEF8CB6B620C}">
      <dgm:prSet/>
      <dgm:spPr/>
      <dgm:t>
        <a:bodyPr/>
        <a:lstStyle/>
        <a:p>
          <a:endParaRPr lang="en-AU"/>
        </a:p>
      </dgm:t>
    </dgm:pt>
    <dgm:pt modelId="{3F5F304E-E704-4E22-958B-0CC1F758B4EB}">
      <dgm:prSet/>
      <dgm:spPr/>
      <dgm:t>
        <a:bodyPr/>
        <a:lstStyle/>
        <a:p>
          <a:r>
            <a:rPr lang="en-AU">
              <a:latin typeface="VIC" panose="00000500000000000000" pitchFamily="50" charset="0"/>
            </a:rPr>
            <a:t>Finalisation of Sunshine National Employment Cluster Framework Plan </a:t>
          </a:r>
        </a:p>
      </dgm:t>
    </dgm:pt>
    <dgm:pt modelId="{4E8B0330-33BE-4DFA-81F8-F96E5579117F}" type="parTrans" cxnId="{822D1740-B868-4803-9D11-A164BA5D8629}">
      <dgm:prSet/>
      <dgm:spPr/>
      <dgm:t>
        <a:bodyPr/>
        <a:lstStyle/>
        <a:p>
          <a:endParaRPr lang="en-AU"/>
        </a:p>
      </dgm:t>
    </dgm:pt>
    <dgm:pt modelId="{A7CDDF45-03DE-4716-9A65-1910169F8AE9}" type="sibTrans" cxnId="{822D1740-B868-4803-9D11-A164BA5D8629}">
      <dgm:prSet/>
      <dgm:spPr/>
      <dgm:t>
        <a:bodyPr/>
        <a:lstStyle/>
        <a:p>
          <a:endParaRPr lang="en-AU"/>
        </a:p>
      </dgm:t>
    </dgm:pt>
    <dgm:pt modelId="{4C23B76E-21CA-4ED8-9799-7F9A585E4F40}">
      <dgm:prSet/>
      <dgm:spPr>
        <a:solidFill>
          <a:srgbClr val="005EA1"/>
        </a:solidFill>
      </dgm:spPr>
      <dgm:t>
        <a:bodyPr/>
        <a:lstStyle/>
        <a:p>
          <a:r>
            <a:rPr lang="en-AU">
              <a:latin typeface="VIC" panose="00000500000000000000" pitchFamily="50" charset="0"/>
            </a:rPr>
            <a:t>2015</a:t>
          </a:r>
        </a:p>
      </dgm:t>
    </dgm:pt>
    <dgm:pt modelId="{BDF924ED-CAD7-4E3E-B5D8-AC36CE69F7C9}" type="parTrans" cxnId="{2D9829E1-9B4C-45B8-86D0-3343DACBB8F6}">
      <dgm:prSet/>
      <dgm:spPr/>
      <dgm:t>
        <a:bodyPr/>
        <a:lstStyle/>
        <a:p>
          <a:endParaRPr lang="en-AU"/>
        </a:p>
      </dgm:t>
    </dgm:pt>
    <dgm:pt modelId="{00C39B5E-C873-4719-98A3-6D30E8BC9C36}" type="sibTrans" cxnId="{2D9829E1-9B4C-45B8-86D0-3343DACBB8F6}">
      <dgm:prSet/>
      <dgm:spPr/>
      <dgm:t>
        <a:bodyPr/>
        <a:lstStyle/>
        <a:p>
          <a:endParaRPr lang="en-AU"/>
        </a:p>
      </dgm:t>
    </dgm:pt>
    <dgm:pt modelId="{CEFFAE4B-C278-4D2A-9133-89ED5DD1BD69}">
      <dgm:prSet/>
      <dgm:spPr/>
      <dgm:t>
        <a:bodyPr/>
        <a:lstStyle/>
        <a:p>
          <a:pPr algn="l"/>
          <a:r>
            <a:rPr lang="en-AU">
              <a:latin typeface="VIC" panose="00000500000000000000" pitchFamily="50" charset="0"/>
            </a:rPr>
            <a:t>Consultation with Council, State departments and agencies and major stakeholders</a:t>
          </a:r>
        </a:p>
      </dgm:t>
    </dgm:pt>
    <dgm:pt modelId="{691BC8C0-B19F-43DA-BAAA-EE8BE0F50211}" type="parTrans" cxnId="{ED85892D-88AF-427F-9EE2-A01FBBD67F70}">
      <dgm:prSet/>
      <dgm:spPr/>
      <dgm:t>
        <a:bodyPr/>
        <a:lstStyle/>
        <a:p>
          <a:endParaRPr lang="en-AU"/>
        </a:p>
      </dgm:t>
    </dgm:pt>
    <dgm:pt modelId="{FDB2B146-A24D-4783-964F-B987568CBF4D}" type="sibTrans" cxnId="{ED85892D-88AF-427F-9EE2-A01FBBD67F70}">
      <dgm:prSet/>
      <dgm:spPr/>
      <dgm:t>
        <a:bodyPr/>
        <a:lstStyle/>
        <a:p>
          <a:endParaRPr lang="en-AU"/>
        </a:p>
      </dgm:t>
    </dgm:pt>
    <dgm:pt modelId="{9BA93A89-6F2F-4131-8DD5-C04EB9B65715}">
      <dgm:prSet/>
      <dgm:spPr/>
      <dgm:t>
        <a:bodyPr/>
        <a:lstStyle/>
        <a:p>
          <a:pPr algn="l"/>
          <a:r>
            <a:rPr lang="en-AU">
              <a:latin typeface="VIC" panose="00000500000000000000" pitchFamily="50" charset="0"/>
            </a:rPr>
            <a:t>Formulate draft Vision, Principles and preliminary ideas (Completed)</a:t>
          </a:r>
        </a:p>
      </dgm:t>
    </dgm:pt>
    <dgm:pt modelId="{39F8F918-2F9A-4115-A73E-8B34B1B09C57}" type="parTrans" cxnId="{71F3FC89-77D4-4439-B3BF-367D6FC01066}">
      <dgm:prSet/>
      <dgm:spPr/>
      <dgm:t>
        <a:bodyPr/>
        <a:lstStyle/>
        <a:p>
          <a:endParaRPr lang="en-AU"/>
        </a:p>
      </dgm:t>
    </dgm:pt>
    <dgm:pt modelId="{A8BA78B7-749F-4CC7-8282-A6D6000C9A56}" type="sibTrans" cxnId="{71F3FC89-77D4-4439-B3BF-367D6FC01066}">
      <dgm:prSet/>
      <dgm:spPr/>
      <dgm:t>
        <a:bodyPr/>
        <a:lstStyle/>
        <a:p>
          <a:endParaRPr lang="en-AU"/>
        </a:p>
      </dgm:t>
    </dgm:pt>
    <dgm:pt modelId="{6F2206E0-3A09-45D8-AF17-428EC323EB32}" type="pres">
      <dgm:prSet presAssocID="{19835214-7B56-4DF8-A0B5-88FA27B680A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DAA16F6C-087C-44A1-84B7-AC495D405704}" type="pres">
      <dgm:prSet presAssocID="{4C23B76E-21CA-4ED8-9799-7F9A585E4F40}" presName="composite" presStyleCnt="0"/>
      <dgm:spPr/>
    </dgm:pt>
    <dgm:pt modelId="{B92028B6-8D23-48AB-9662-1F7205214B14}" type="pres">
      <dgm:prSet presAssocID="{4C23B76E-21CA-4ED8-9799-7F9A585E4F40}" presName="parentText" presStyleLbl="alignNode1" presStyleIdx="0" presStyleCnt="5" custLinFactNeighborY="-10989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85D32EA-21A6-4CE9-B37B-4954F3092DD0}" type="pres">
      <dgm:prSet presAssocID="{4C23B76E-21CA-4ED8-9799-7F9A585E4F40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0466C6D-E5B8-4947-8ECD-5EC3850910E8}" type="pres">
      <dgm:prSet presAssocID="{00C39B5E-C873-4719-98A3-6D30E8BC9C36}" presName="sp" presStyleCnt="0"/>
      <dgm:spPr/>
    </dgm:pt>
    <dgm:pt modelId="{CA7DFFF2-E68E-4666-889D-AF6B21275E2D}" type="pres">
      <dgm:prSet presAssocID="{A88E0BE9-252A-449F-A598-2E57EF0AE7D3}" presName="composite" presStyleCnt="0"/>
      <dgm:spPr/>
    </dgm:pt>
    <dgm:pt modelId="{2DE651BB-0620-4C3C-B3B7-3B80D5890D7D}" type="pres">
      <dgm:prSet presAssocID="{A88E0BE9-252A-449F-A598-2E57EF0AE7D3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87F85FB-072E-4743-A4CE-907BB5EDD365}" type="pres">
      <dgm:prSet presAssocID="{A88E0BE9-252A-449F-A598-2E57EF0AE7D3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E68EA46-BFC6-4B92-9796-36863F160237}" type="pres">
      <dgm:prSet presAssocID="{76C610AB-F879-4941-A6BF-9A1F9195D6A1}" presName="sp" presStyleCnt="0"/>
      <dgm:spPr/>
    </dgm:pt>
    <dgm:pt modelId="{519B2E19-454A-4355-BE4C-812AC5670C1B}" type="pres">
      <dgm:prSet presAssocID="{58B50730-2C39-4211-972B-61723D0E56D9}" presName="composite" presStyleCnt="0"/>
      <dgm:spPr/>
    </dgm:pt>
    <dgm:pt modelId="{7AD44244-4D97-4045-A9EE-0F2C821F646E}" type="pres">
      <dgm:prSet presAssocID="{58B50730-2C39-4211-972B-61723D0E56D9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8BA9737-472B-4C9E-82B5-B75519A8C9CB}" type="pres">
      <dgm:prSet presAssocID="{58B50730-2C39-4211-972B-61723D0E56D9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41677FC-82E7-4002-A384-686DD721B3EF}" type="pres">
      <dgm:prSet presAssocID="{BC4BCB33-C08D-4635-960B-E8811387C819}" presName="sp" presStyleCnt="0"/>
      <dgm:spPr/>
    </dgm:pt>
    <dgm:pt modelId="{5929F4C5-8520-4D13-923C-23125FF6D4AA}" type="pres">
      <dgm:prSet presAssocID="{FE762CC7-D683-4C43-B373-112A7C8018DE}" presName="composite" presStyleCnt="0"/>
      <dgm:spPr/>
    </dgm:pt>
    <dgm:pt modelId="{F3789E8F-1A2F-4558-91B8-AA698DA6DC72}" type="pres">
      <dgm:prSet presAssocID="{FE762CC7-D683-4C43-B373-112A7C8018D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F1A28E8-B06C-4FE3-86A6-DEB333EEAF53}" type="pres">
      <dgm:prSet presAssocID="{FE762CC7-D683-4C43-B373-112A7C8018D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483CF8C-B358-43A0-A334-D3A9C91A3E0F}" type="pres">
      <dgm:prSet presAssocID="{02CCD2B7-5108-4DC7-BE1F-9C9EAB9FC3FE}" presName="sp" presStyleCnt="0"/>
      <dgm:spPr/>
    </dgm:pt>
    <dgm:pt modelId="{ECB3C547-E9A4-42EC-97B8-9C8F36AD66C0}" type="pres">
      <dgm:prSet presAssocID="{547C45D7-DEB7-4F90-AC04-5A3EFEC343B9}" presName="composite" presStyleCnt="0"/>
      <dgm:spPr/>
    </dgm:pt>
    <dgm:pt modelId="{BBE8F9AC-44F0-4C12-AB13-5AC69C7C3DE5}" type="pres">
      <dgm:prSet presAssocID="{547C45D7-DEB7-4F90-AC04-5A3EFEC343B9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526B0B7-7A50-475B-B11B-4A01EEEE9E9E}" type="pres">
      <dgm:prSet presAssocID="{547C45D7-DEB7-4F90-AC04-5A3EFEC343B9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71F3FC89-77D4-4439-B3BF-367D6FC01066}" srcId="{4C23B76E-21CA-4ED8-9799-7F9A585E4F40}" destId="{9BA93A89-6F2F-4131-8DD5-C04EB9B65715}" srcOrd="1" destOrd="0" parTransId="{39F8F918-2F9A-4115-A73E-8B34B1B09C57}" sibTransId="{A8BA78B7-749F-4CC7-8282-A6D6000C9A56}"/>
    <dgm:cxn modelId="{2FBEB440-58B0-4163-ABBC-1D986857A683}" type="presOf" srcId="{19835214-7B56-4DF8-A0B5-88FA27B680A3}" destId="{6F2206E0-3A09-45D8-AF17-428EC323EB32}" srcOrd="0" destOrd="0" presId="urn:microsoft.com/office/officeart/2005/8/layout/chevron2"/>
    <dgm:cxn modelId="{2D9829E1-9B4C-45B8-86D0-3343DACBB8F6}" srcId="{19835214-7B56-4DF8-A0B5-88FA27B680A3}" destId="{4C23B76E-21CA-4ED8-9799-7F9A585E4F40}" srcOrd="0" destOrd="0" parTransId="{BDF924ED-CAD7-4E3E-B5D8-AC36CE69F7C9}" sibTransId="{00C39B5E-C873-4719-98A3-6D30E8BC9C36}"/>
    <dgm:cxn modelId="{347F6B55-BC62-49F8-BB82-DC5230900534}" type="presOf" srcId="{FE762CC7-D683-4C43-B373-112A7C8018DE}" destId="{F3789E8F-1A2F-4558-91B8-AA698DA6DC72}" srcOrd="0" destOrd="0" presId="urn:microsoft.com/office/officeart/2005/8/layout/chevron2"/>
    <dgm:cxn modelId="{72C9A361-3632-4040-A92A-D3D4A7E86DB8}" type="presOf" srcId="{F7295982-E18B-4EBA-B54C-C3ECBC52E98C}" destId="{38BA9737-472B-4C9E-82B5-B75519A8C9CB}" srcOrd="0" destOrd="0" presId="urn:microsoft.com/office/officeart/2005/8/layout/chevron2"/>
    <dgm:cxn modelId="{CDC888B1-13DE-4F63-82DF-03E08741D52D}" type="presOf" srcId="{C0020CF2-B98B-49DE-9056-82ED9CA209B5}" destId="{E87F85FB-072E-4743-A4CE-907BB5EDD365}" srcOrd="0" destOrd="0" presId="urn:microsoft.com/office/officeart/2005/8/layout/chevron2"/>
    <dgm:cxn modelId="{2B5CFDC5-0C22-4DB5-AFA3-FAB776D8408C}" type="presOf" srcId="{4C23B76E-21CA-4ED8-9799-7F9A585E4F40}" destId="{B92028B6-8D23-48AB-9662-1F7205214B14}" srcOrd="0" destOrd="0" presId="urn:microsoft.com/office/officeart/2005/8/layout/chevron2"/>
    <dgm:cxn modelId="{06F6E6E5-F101-4D6B-ACD4-046AFF1C1315}" srcId="{A88E0BE9-252A-449F-A598-2E57EF0AE7D3}" destId="{C0020CF2-B98B-49DE-9056-82ED9CA209B5}" srcOrd="0" destOrd="0" parTransId="{3523A0E0-5744-4A7C-B6C6-1D500258318C}" sibTransId="{F1023B5D-1AA4-463E-9F8A-6E183AD96D21}"/>
    <dgm:cxn modelId="{822D1740-B868-4803-9D11-A164BA5D8629}" srcId="{547C45D7-DEB7-4F90-AC04-5A3EFEC343B9}" destId="{3F5F304E-E704-4E22-958B-0CC1F758B4EB}" srcOrd="0" destOrd="0" parTransId="{4E8B0330-33BE-4DFA-81F8-F96E5579117F}" sibTransId="{A7CDDF45-03DE-4716-9A65-1910169F8AE9}"/>
    <dgm:cxn modelId="{9580ABE3-191E-48FD-BDD1-815B14A9106D}" type="presOf" srcId="{9BA93A89-6F2F-4131-8DD5-C04EB9B65715}" destId="{785D32EA-21A6-4CE9-B37B-4954F3092DD0}" srcOrd="0" destOrd="1" presId="urn:microsoft.com/office/officeart/2005/8/layout/chevron2"/>
    <dgm:cxn modelId="{00DF129E-36E1-48B3-B5E3-6E5B0253FD92}" srcId="{58B50730-2C39-4211-972B-61723D0E56D9}" destId="{F7295982-E18B-4EBA-B54C-C3ECBC52E98C}" srcOrd="0" destOrd="0" parTransId="{4C02AD4E-47A0-47DB-BBEB-2D9C8B9661C7}" sibTransId="{C7DB3708-22EE-4B72-AC88-21FA5552D069}"/>
    <dgm:cxn modelId="{B4E6D79E-96BF-44C6-A156-FFF4BA3880E1}" type="presOf" srcId="{547C45D7-DEB7-4F90-AC04-5A3EFEC343B9}" destId="{BBE8F9AC-44F0-4C12-AB13-5AC69C7C3DE5}" srcOrd="0" destOrd="0" presId="urn:microsoft.com/office/officeart/2005/8/layout/chevron2"/>
    <dgm:cxn modelId="{78DA360A-2A3A-437A-8048-7349E3634389}" srcId="{19835214-7B56-4DF8-A0B5-88FA27B680A3}" destId="{A88E0BE9-252A-449F-A598-2E57EF0AE7D3}" srcOrd="1" destOrd="0" parTransId="{8265BB35-5A94-4854-897D-87EB54B1ECF8}" sibTransId="{76C610AB-F879-4941-A6BF-9A1F9195D6A1}"/>
    <dgm:cxn modelId="{EFDE5E51-C93D-4131-A173-5959E32388DC}" type="presOf" srcId="{CEFFAE4B-C278-4D2A-9133-89ED5DD1BD69}" destId="{785D32EA-21A6-4CE9-B37B-4954F3092DD0}" srcOrd="0" destOrd="0" presId="urn:microsoft.com/office/officeart/2005/8/layout/chevron2"/>
    <dgm:cxn modelId="{5FD0AEDC-662D-4320-B4BD-149E2EBB53BA}" type="presOf" srcId="{58B50730-2C39-4211-972B-61723D0E56D9}" destId="{7AD44244-4D97-4045-A9EE-0F2C821F646E}" srcOrd="0" destOrd="0" presId="urn:microsoft.com/office/officeart/2005/8/layout/chevron2"/>
    <dgm:cxn modelId="{EF03D423-0CF3-4EB4-AADC-F6FE50934D7D}" srcId="{19835214-7B56-4DF8-A0B5-88FA27B680A3}" destId="{58B50730-2C39-4211-972B-61723D0E56D9}" srcOrd="2" destOrd="0" parTransId="{C552AA78-C596-4E15-82B9-9A8641864343}" sibTransId="{BC4BCB33-C08D-4635-960B-E8811387C819}"/>
    <dgm:cxn modelId="{A346DD29-BF7D-4851-B843-B0AADA2E6256}" srcId="{FE762CC7-D683-4C43-B373-112A7C8018DE}" destId="{9F4FB18D-B29A-4ACB-9C6E-A9DD0DA9E664}" srcOrd="0" destOrd="0" parTransId="{EA6C31D1-6F56-4A56-AB91-798ED88C2F1E}" sibTransId="{89157A80-B183-4F0D-8279-7C5957E2274A}"/>
    <dgm:cxn modelId="{6CA6CEB1-F76F-44A7-B444-CDD54ADAE35C}" type="presOf" srcId="{9F4FB18D-B29A-4ACB-9C6E-A9DD0DA9E664}" destId="{8F1A28E8-B06C-4FE3-86A6-DEB333EEAF53}" srcOrd="0" destOrd="0" presId="urn:microsoft.com/office/officeart/2005/8/layout/chevron2"/>
    <dgm:cxn modelId="{73EE43B8-0A85-490C-8804-3FE1871D3814}" type="presOf" srcId="{3F5F304E-E704-4E22-958B-0CC1F758B4EB}" destId="{3526B0B7-7A50-475B-B11B-4A01EEEE9E9E}" srcOrd="0" destOrd="0" presId="urn:microsoft.com/office/officeart/2005/8/layout/chevron2"/>
    <dgm:cxn modelId="{ED85892D-88AF-427F-9EE2-A01FBBD67F70}" srcId="{4C23B76E-21CA-4ED8-9799-7F9A585E4F40}" destId="{CEFFAE4B-C278-4D2A-9133-89ED5DD1BD69}" srcOrd="0" destOrd="0" parTransId="{691BC8C0-B19F-43DA-BAAA-EE8BE0F50211}" sibTransId="{FDB2B146-A24D-4783-964F-B987568CBF4D}"/>
    <dgm:cxn modelId="{7C3B00EE-452E-49FF-A673-CDD2F41A4B18}" type="presOf" srcId="{A88E0BE9-252A-449F-A598-2E57EF0AE7D3}" destId="{2DE651BB-0620-4C3C-B3B7-3B80D5890D7D}" srcOrd="0" destOrd="0" presId="urn:microsoft.com/office/officeart/2005/8/layout/chevron2"/>
    <dgm:cxn modelId="{345DCDEE-9BFD-42D0-9268-CEF8CB6B620C}" srcId="{19835214-7B56-4DF8-A0B5-88FA27B680A3}" destId="{547C45D7-DEB7-4F90-AC04-5A3EFEC343B9}" srcOrd="4" destOrd="0" parTransId="{F0223BC5-2989-4541-9C56-8594C6851FEE}" sibTransId="{A8A3AA2E-7E7F-4B23-9E74-B2B74C7FEBCE}"/>
    <dgm:cxn modelId="{307A1EAA-46A4-4C69-8CED-F1173DE12839}" srcId="{19835214-7B56-4DF8-A0B5-88FA27B680A3}" destId="{FE762CC7-D683-4C43-B373-112A7C8018DE}" srcOrd="3" destOrd="0" parTransId="{68B29A4B-F30D-4A82-9521-403194045D6F}" sibTransId="{02CCD2B7-5108-4DC7-BE1F-9C9EAB9FC3FE}"/>
    <dgm:cxn modelId="{7F430C5C-1888-4E8F-8C93-0E9BA5C8AE90}" type="presParOf" srcId="{6F2206E0-3A09-45D8-AF17-428EC323EB32}" destId="{DAA16F6C-087C-44A1-84B7-AC495D405704}" srcOrd="0" destOrd="0" presId="urn:microsoft.com/office/officeart/2005/8/layout/chevron2"/>
    <dgm:cxn modelId="{DEE4F39C-C6DF-4F3B-8E0F-956CF98A17A1}" type="presParOf" srcId="{DAA16F6C-087C-44A1-84B7-AC495D405704}" destId="{B92028B6-8D23-48AB-9662-1F7205214B14}" srcOrd="0" destOrd="0" presId="urn:microsoft.com/office/officeart/2005/8/layout/chevron2"/>
    <dgm:cxn modelId="{31872494-1B2F-41F6-98DA-16D2A52BF048}" type="presParOf" srcId="{DAA16F6C-087C-44A1-84B7-AC495D405704}" destId="{785D32EA-21A6-4CE9-B37B-4954F3092DD0}" srcOrd="1" destOrd="0" presId="urn:microsoft.com/office/officeart/2005/8/layout/chevron2"/>
    <dgm:cxn modelId="{D3647901-5504-47BD-BB16-67EE2D97C77D}" type="presParOf" srcId="{6F2206E0-3A09-45D8-AF17-428EC323EB32}" destId="{20466C6D-E5B8-4947-8ECD-5EC3850910E8}" srcOrd="1" destOrd="0" presId="urn:microsoft.com/office/officeart/2005/8/layout/chevron2"/>
    <dgm:cxn modelId="{ABF8D427-DA89-4F44-BD34-98659B2C3AEC}" type="presParOf" srcId="{6F2206E0-3A09-45D8-AF17-428EC323EB32}" destId="{CA7DFFF2-E68E-4666-889D-AF6B21275E2D}" srcOrd="2" destOrd="0" presId="urn:microsoft.com/office/officeart/2005/8/layout/chevron2"/>
    <dgm:cxn modelId="{4C079EB5-DFC8-4438-969F-1323DA57388F}" type="presParOf" srcId="{CA7DFFF2-E68E-4666-889D-AF6B21275E2D}" destId="{2DE651BB-0620-4C3C-B3B7-3B80D5890D7D}" srcOrd="0" destOrd="0" presId="urn:microsoft.com/office/officeart/2005/8/layout/chevron2"/>
    <dgm:cxn modelId="{574EC452-F8C1-4E0B-8A0C-8C19DE7411ED}" type="presParOf" srcId="{CA7DFFF2-E68E-4666-889D-AF6B21275E2D}" destId="{E87F85FB-072E-4743-A4CE-907BB5EDD365}" srcOrd="1" destOrd="0" presId="urn:microsoft.com/office/officeart/2005/8/layout/chevron2"/>
    <dgm:cxn modelId="{94B8C7E3-4685-4B38-805D-B01AD0CB3809}" type="presParOf" srcId="{6F2206E0-3A09-45D8-AF17-428EC323EB32}" destId="{CE68EA46-BFC6-4B92-9796-36863F160237}" srcOrd="3" destOrd="0" presId="urn:microsoft.com/office/officeart/2005/8/layout/chevron2"/>
    <dgm:cxn modelId="{1A0B6B44-EDEE-4ACF-9BCF-F83B80A6B517}" type="presParOf" srcId="{6F2206E0-3A09-45D8-AF17-428EC323EB32}" destId="{519B2E19-454A-4355-BE4C-812AC5670C1B}" srcOrd="4" destOrd="0" presId="urn:microsoft.com/office/officeart/2005/8/layout/chevron2"/>
    <dgm:cxn modelId="{246EF25E-3F7C-47C4-AA28-6E45D924C739}" type="presParOf" srcId="{519B2E19-454A-4355-BE4C-812AC5670C1B}" destId="{7AD44244-4D97-4045-A9EE-0F2C821F646E}" srcOrd="0" destOrd="0" presId="urn:microsoft.com/office/officeart/2005/8/layout/chevron2"/>
    <dgm:cxn modelId="{54275F5C-D102-4783-B056-4B3199F0EC32}" type="presParOf" srcId="{519B2E19-454A-4355-BE4C-812AC5670C1B}" destId="{38BA9737-472B-4C9E-82B5-B75519A8C9CB}" srcOrd="1" destOrd="0" presId="urn:microsoft.com/office/officeart/2005/8/layout/chevron2"/>
    <dgm:cxn modelId="{84EDBFC5-6DC5-46A6-90E7-1231CFBE3958}" type="presParOf" srcId="{6F2206E0-3A09-45D8-AF17-428EC323EB32}" destId="{B41677FC-82E7-4002-A384-686DD721B3EF}" srcOrd="5" destOrd="0" presId="urn:microsoft.com/office/officeart/2005/8/layout/chevron2"/>
    <dgm:cxn modelId="{F37F7AFB-F13B-4F2F-9468-2264831B9E80}" type="presParOf" srcId="{6F2206E0-3A09-45D8-AF17-428EC323EB32}" destId="{5929F4C5-8520-4D13-923C-23125FF6D4AA}" srcOrd="6" destOrd="0" presId="urn:microsoft.com/office/officeart/2005/8/layout/chevron2"/>
    <dgm:cxn modelId="{438CCC40-0A46-4186-80E3-B63CCAE2F5F3}" type="presParOf" srcId="{5929F4C5-8520-4D13-923C-23125FF6D4AA}" destId="{F3789E8F-1A2F-4558-91B8-AA698DA6DC72}" srcOrd="0" destOrd="0" presId="urn:microsoft.com/office/officeart/2005/8/layout/chevron2"/>
    <dgm:cxn modelId="{2769F21F-5E58-4010-AEB2-3CE357C35596}" type="presParOf" srcId="{5929F4C5-8520-4D13-923C-23125FF6D4AA}" destId="{8F1A28E8-B06C-4FE3-86A6-DEB333EEAF53}" srcOrd="1" destOrd="0" presId="urn:microsoft.com/office/officeart/2005/8/layout/chevron2"/>
    <dgm:cxn modelId="{6FD762CD-E209-4F3B-8802-753CF06C0483}" type="presParOf" srcId="{6F2206E0-3A09-45D8-AF17-428EC323EB32}" destId="{B483CF8C-B358-43A0-A334-D3A9C91A3E0F}" srcOrd="7" destOrd="0" presId="urn:microsoft.com/office/officeart/2005/8/layout/chevron2"/>
    <dgm:cxn modelId="{D0301ED7-160E-48B2-8F61-13F898EAEAD1}" type="presParOf" srcId="{6F2206E0-3A09-45D8-AF17-428EC323EB32}" destId="{ECB3C547-E9A4-42EC-97B8-9C8F36AD66C0}" srcOrd="8" destOrd="0" presId="urn:microsoft.com/office/officeart/2005/8/layout/chevron2"/>
    <dgm:cxn modelId="{4F1DAD64-FAC2-4B46-A8C0-AA8CBE8D28DD}" type="presParOf" srcId="{ECB3C547-E9A4-42EC-97B8-9C8F36AD66C0}" destId="{BBE8F9AC-44F0-4C12-AB13-5AC69C7C3DE5}" srcOrd="0" destOrd="0" presId="urn:microsoft.com/office/officeart/2005/8/layout/chevron2"/>
    <dgm:cxn modelId="{8F6805BC-5152-4187-B3CD-FD693ABB7A9E}" type="presParOf" srcId="{ECB3C547-E9A4-42EC-97B8-9C8F36AD66C0}" destId="{3526B0B7-7A50-475B-B11B-4A01EEEE9E9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2028B6-8D23-48AB-9662-1F7205214B14}">
      <dsp:nvSpPr>
        <dsp:cNvPr id="0" name=""/>
        <dsp:cNvSpPr/>
      </dsp:nvSpPr>
      <dsp:spPr>
        <a:xfrm rot="5400000">
          <a:off x="-159147" y="159147"/>
          <a:ext cx="1060985" cy="742690"/>
        </a:xfrm>
        <a:prstGeom prst="chevron">
          <a:avLst/>
        </a:prstGeom>
        <a:solidFill>
          <a:srgbClr val="005EA1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latin typeface="VIC" panose="00000500000000000000" pitchFamily="50" charset="0"/>
            </a:rPr>
            <a:t>2015</a:t>
          </a:r>
        </a:p>
      </dsp:txBody>
      <dsp:txXfrm rot="-5400000">
        <a:off x="1" y="371344"/>
        <a:ext cx="742690" cy="318295"/>
      </dsp:txXfrm>
    </dsp:sp>
    <dsp:sp modelId="{785D32EA-21A6-4CE9-B37B-4954F3092DD0}">
      <dsp:nvSpPr>
        <dsp:cNvPr id="0" name=""/>
        <dsp:cNvSpPr/>
      </dsp:nvSpPr>
      <dsp:spPr>
        <a:xfrm rot="5400000">
          <a:off x="2441920" y="-1697102"/>
          <a:ext cx="689640" cy="40881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>
              <a:latin typeface="VIC" panose="00000500000000000000" pitchFamily="50" charset="0"/>
            </a:rPr>
            <a:t>Consultation with Council, State departments and agencies and major stakeholders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>
              <a:latin typeface="VIC" panose="00000500000000000000" pitchFamily="50" charset="0"/>
            </a:rPr>
            <a:t>Formulate draft Vision, Principles and preliminary ideas (Completed)</a:t>
          </a:r>
        </a:p>
      </dsp:txBody>
      <dsp:txXfrm rot="-5400000">
        <a:off x="742690" y="35793"/>
        <a:ext cx="4054436" cy="622310"/>
      </dsp:txXfrm>
    </dsp:sp>
    <dsp:sp modelId="{2DE651BB-0620-4C3C-B3B7-3B80D5890D7D}">
      <dsp:nvSpPr>
        <dsp:cNvPr id="0" name=""/>
        <dsp:cNvSpPr/>
      </dsp:nvSpPr>
      <dsp:spPr>
        <a:xfrm rot="5400000">
          <a:off x="-159147" y="1104820"/>
          <a:ext cx="1060985" cy="742690"/>
        </a:xfrm>
        <a:prstGeom prst="chevron">
          <a:avLst/>
        </a:prstGeom>
        <a:solidFill>
          <a:srgbClr val="4CA22F"/>
        </a:solidFill>
        <a:ln w="12700" cap="flat" cmpd="sng" algn="ctr">
          <a:solidFill>
            <a:srgbClr val="4CA22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latin typeface="VIC" panose="00000500000000000000" pitchFamily="50" charset="0"/>
            </a:rPr>
            <a:t>Early - Mid 2016</a:t>
          </a:r>
        </a:p>
      </dsp:txBody>
      <dsp:txXfrm rot="-5400000">
        <a:off x="1" y="1317017"/>
        <a:ext cx="742690" cy="318295"/>
      </dsp:txXfrm>
    </dsp:sp>
    <dsp:sp modelId="{E87F85FB-072E-4743-A4CE-907BB5EDD365}">
      <dsp:nvSpPr>
        <dsp:cNvPr id="0" name=""/>
        <dsp:cNvSpPr/>
      </dsp:nvSpPr>
      <dsp:spPr>
        <a:xfrm rot="5400000">
          <a:off x="2441920" y="-753558"/>
          <a:ext cx="689640" cy="40881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CA22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>
              <a:latin typeface="VIC" panose="00000500000000000000" pitchFamily="50" charset="0"/>
            </a:rPr>
            <a:t>Public Engagament Phase 1: Vision, Principles &amp; Key Ideas for the Sunshine National Employment Cluster Framework Plan  (Completed)</a:t>
          </a:r>
        </a:p>
      </dsp:txBody>
      <dsp:txXfrm rot="-5400000">
        <a:off x="742690" y="979337"/>
        <a:ext cx="4054436" cy="622310"/>
      </dsp:txXfrm>
    </dsp:sp>
    <dsp:sp modelId="{7AD44244-4D97-4045-A9EE-0F2C821F646E}">
      <dsp:nvSpPr>
        <dsp:cNvPr id="0" name=""/>
        <dsp:cNvSpPr/>
      </dsp:nvSpPr>
      <dsp:spPr>
        <a:xfrm rot="5400000">
          <a:off x="-159147" y="2048364"/>
          <a:ext cx="1060985" cy="742690"/>
        </a:xfrm>
        <a:prstGeom prst="chevron">
          <a:avLst/>
        </a:prstGeom>
        <a:solidFill>
          <a:srgbClr val="005EA1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latin typeface="VIC" panose="00000500000000000000" pitchFamily="50" charset="0"/>
            </a:rPr>
            <a:t>Mid - Late 2016</a:t>
          </a:r>
        </a:p>
      </dsp:txBody>
      <dsp:txXfrm rot="-5400000">
        <a:off x="1" y="2260561"/>
        <a:ext cx="742690" cy="318295"/>
      </dsp:txXfrm>
    </dsp:sp>
    <dsp:sp modelId="{38BA9737-472B-4C9E-82B5-B75519A8C9CB}">
      <dsp:nvSpPr>
        <dsp:cNvPr id="0" name=""/>
        <dsp:cNvSpPr/>
      </dsp:nvSpPr>
      <dsp:spPr>
        <a:xfrm rot="5400000">
          <a:off x="2441920" y="189986"/>
          <a:ext cx="689640" cy="40881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>
              <a:latin typeface="VIC" panose="00000500000000000000" pitchFamily="50" charset="0"/>
            </a:rPr>
            <a:t>Develop Draft Sunshine National Employment Cluster Framework Plan</a:t>
          </a:r>
        </a:p>
      </dsp:txBody>
      <dsp:txXfrm rot="-5400000">
        <a:off x="742690" y="1922882"/>
        <a:ext cx="4054436" cy="622310"/>
      </dsp:txXfrm>
    </dsp:sp>
    <dsp:sp modelId="{F3789E8F-1A2F-4558-91B8-AA698DA6DC72}">
      <dsp:nvSpPr>
        <dsp:cNvPr id="0" name=""/>
        <dsp:cNvSpPr/>
      </dsp:nvSpPr>
      <dsp:spPr>
        <a:xfrm rot="5400000">
          <a:off x="-159147" y="2991908"/>
          <a:ext cx="1060985" cy="742690"/>
        </a:xfrm>
        <a:prstGeom prst="chevron">
          <a:avLst/>
        </a:prstGeom>
        <a:solidFill>
          <a:srgbClr val="005EA1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latin typeface="VIC" panose="00000500000000000000" pitchFamily="50" charset="0"/>
            </a:rPr>
            <a:t>Early - Mid 2017 </a:t>
          </a:r>
        </a:p>
      </dsp:txBody>
      <dsp:txXfrm rot="-5400000">
        <a:off x="1" y="3204105"/>
        <a:ext cx="742690" cy="318295"/>
      </dsp:txXfrm>
    </dsp:sp>
    <dsp:sp modelId="{8F1A28E8-B06C-4FE3-86A6-DEB333EEAF53}">
      <dsp:nvSpPr>
        <dsp:cNvPr id="0" name=""/>
        <dsp:cNvSpPr/>
      </dsp:nvSpPr>
      <dsp:spPr>
        <a:xfrm rot="5400000">
          <a:off x="2441920" y="1133530"/>
          <a:ext cx="689640" cy="40881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>
              <a:latin typeface="VIC" panose="00000500000000000000" pitchFamily="50" charset="0"/>
            </a:rPr>
            <a:t>Public Engagement Phase 2: Draft Sunshine National Employment Cluster Framework Plan </a:t>
          </a:r>
        </a:p>
      </dsp:txBody>
      <dsp:txXfrm rot="-5400000">
        <a:off x="742690" y="2866426"/>
        <a:ext cx="4054436" cy="622310"/>
      </dsp:txXfrm>
    </dsp:sp>
    <dsp:sp modelId="{BBE8F9AC-44F0-4C12-AB13-5AC69C7C3DE5}">
      <dsp:nvSpPr>
        <dsp:cNvPr id="0" name=""/>
        <dsp:cNvSpPr/>
      </dsp:nvSpPr>
      <dsp:spPr>
        <a:xfrm rot="5400000">
          <a:off x="-159147" y="3935453"/>
          <a:ext cx="1060985" cy="742690"/>
        </a:xfrm>
        <a:prstGeom prst="chevron">
          <a:avLst/>
        </a:prstGeom>
        <a:solidFill>
          <a:srgbClr val="005EA1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latin typeface="VIC" panose="00000500000000000000" pitchFamily="50" charset="0"/>
            </a:rPr>
            <a:t>Late 2017</a:t>
          </a:r>
        </a:p>
      </dsp:txBody>
      <dsp:txXfrm rot="-5400000">
        <a:off x="1" y="4147650"/>
        <a:ext cx="742690" cy="318295"/>
      </dsp:txXfrm>
    </dsp:sp>
    <dsp:sp modelId="{3526B0B7-7A50-475B-B11B-4A01EEEE9E9E}">
      <dsp:nvSpPr>
        <dsp:cNvPr id="0" name=""/>
        <dsp:cNvSpPr/>
      </dsp:nvSpPr>
      <dsp:spPr>
        <a:xfrm rot="5400000">
          <a:off x="2441920" y="2077074"/>
          <a:ext cx="689640" cy="40881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>
              <a:latin typeface="VIC" panose="00000500000000000000" pitchFamily="50" charset="0"/>
            </a:rPr>
            <a:t>Finalisation of Sunshine National Employment Cluster Framework Plan </a:t>
          </a:r>
        </a:p>
      </dsp:txBody>
      <dsp:txXfrm rot="-5400000">
        <a:off x="742690" y="3809970"/>
        <a:ext cx="4054436" cy="6223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25308-DBD6-4464-AB57-494D56F2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Memo (for general use)</Template>
  <TotalTime>77</TotalTime>
  <Pages>7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Planning Authority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Carrodus</dc:creator>
  <cp:keywords/>
  <dc:description/>
  <cp:lastModifiedBy>Hannah Carrodus</cp:lastModifiedBy>
  <cp:revision>61</cp:revision>
  <dcterms:created xsi:type="dcterms:W3CDTF">2016-11-21T03:43:00Z</dcterms:created>
  <dcterms:modified xsi:type="dcterms:W3CDTF">2016-11-30T04:07:00Z</dcterms:modified>
</cp:coreProperties>
</file>