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9A75C" w14:textId="77777777" w:rsidR="00602FE2" w:rsidRPr="00164539" w:rsidRDefault="00602FE2" w:rsidP="00301803">
      <w:pPr>
        <w:pStyle w:val="Title"/>
        <w:spacing w:before="120"/>
        <w:rPr>
          <w:rFonts w:ascii="Arial" w:hAnsi="Arial" w:cs="Arial"/>
          <w:i/>
          <w:sz w:val="22"/>
          <w:szCs w:val="22"/>
        </w:rPr>
      </w:pPr>
      <w:r w:rsidRPr="00164539">
        <w:rPr>
          <w:rFonts w:ascii="Arial" w:hAnsi="Arial" w:cs="Arial"/>
          <w:i/>
          <w:sz w:val="22"/>
          <w:szCs w:val="22"/>
        </w:rPr>
        <w:t>Planning and Environment Act 1987</w:t>
      </w:r>
    </w:p>
    <w:p w14:paraId="6C465048" w14:textId="77777777" w:rsidR="00602FE2" w:rsidRPr="00164539" w:rsidRDefault="00327118" w:rsidP="00301803">
      <w:pPr>
        <w:spacing w:before="240"/>
        <w:jc w:val="center"/>
        <w:rPr>
          <w:rFonts w:ascii="Arial" w:hAnsi="Arial" w:cs="Arial"/>
          <w:b/>
          <w:sz w:val="22"/>
          <w:szCs w:val="22"/>
        </w:rPr>
      </w:pPr>
      <w:r w:rsidRPr="00164539">
        <w:rPr>
          <w:rFonts w:ascii="Arial" w:hAnsi="Arial" w:cs="Arial"/>
          <w:b/>
          <w:sz w:val="22"/>
          <w:szCs w:val="22"/>
        </w:rPr>
        <w:t>MELTON</w:t>
      </w:r>
      <w:r w:rsidR="00602FE2" w:rsidRPr="00164539">
        <w:rPr>
          <w:rFonts w:ascii="Arial" w:hAnsi="Arial" w:cs="Arial"/>
          <w:b/>
          <w:sz w:val="22"/>
          <w:szCs w:val="22"/>
        </w:rPr>
        <w:t xml:space="preserve"> PLANNING SCHEME</w:t>
      </w:r>
    </w:p>
    <w:p w14:paraId="6082CE85" w14:textId="77777777" w:rsidR="00602FE2" w:rsidRPr="00164539" w:rsidRDefault="00602FE2" w:rsidP="00301803">
      <w:pPr>
        <w:spacing w:before="240"/>
        <w:jc w:val="center"/>
        <w:rPr>
          <w:rFonts w:ascii="Arial" w:hAnsi="Arial" w:cs="Arial"/>
          <w:b/>
          <w:sz w:val="22"/>
          <w:szCs w:val="22"/>
        </w:rPr>
      </w:pPr>
      <w:r w:rsidRPr="00164539">
        <w:rPr>
          <w:rFonts w:ascii="Arial" w:hAnsi="Arial" w:cs="Arial"/>
          <w:b/>
          <w:sz w:val="22"/>
          <w:szCs w:val="22"/>
        </w:rPr>
        <w:t xml:space="preserve">AMENDMENT </w:t>
      </w:r>
      <w:r w:rsidR="00DE46EF" w:rsidRPr="00164539">
        <w:rPr>
          <w:rFonts w:ascii="Arial" w:hAnsi="Arial" w:cs="Arial"/>
          <w:b/>
          <w:sz w:val="22"/>
          <w:szCs w:val="22"/>
        </w:rPr>
        <w:t>C162</w:t>
      </w:r>
    </w:p>
    <w:p w14:paraId="1539A19B" w14:textId="77777777" w:rsidR="00602FE2" w:rsidRPr="00164539" w:rsidRDefault="00602FE2" w:rsidP="00301803">
      <w:pPr>
        <w:spacing w:before="240"/>
        <w:jc w:val="center"/>
        <w:rPr>
          <w:rFonts w:ascii="Arial" w:hAnsi="Arial" w:cs="Arial"/>
          <w:b/>
          <w:sz w:val="22"/>
          <w:szCs w:val="22"/>
        </w:rPr>
      </w:pPr>
      <w:r w:rsidRPr="00164539">
        <w:rPr>
          <w:rFonts w:ascii="Arial" w:hAnsi="Arial" w:cs="Arial"/>
          <w:b/>
          <w:sz w:val="22"/>
          <w:szCs w:val="22"/>
        </w:rPr>
        <w:t>EXPLANATORY REPORT</w:t>
      </w:r>
    </w:p>
    <w:p w14:paraId="5EF97041" w14:textId="77777777" w:rsidR="00602FE2" w:rsidRPr="00164539" w:rsidRDefault="00602FE2" w:rsidP="00301803">
      <w:pPr>
        <w:spacing w:before="240"/>
        <w:jc w:val="both"/>
        <w:rPr>
          <w:rFonts w:ascii="Arial" w:hAnsi="Arial" w:cs="Arial"/>
          <w:b/>
          <w:sz w:val="22"/>
          <w:szCs w:val="22"/>
        </w:rPr>
      </w:pPr>
      <w:r w:rsidRPr="00164539">
        <w:rPr>
          <w:rFonts w:ascii="Arial" w:hAnsi="Arial" w:cs="Arial"/>
          <w:b/>
          <w:sz w:val="22"/>
          <w:szCs w:val="22"/>
        </w:rPr>
        <w:t>Who is the planning authority?</w:t>
      </w:r>
    </w:p>
    <w:p w14:paraId="22544941" w14:textId="77777777" w:rsidR="00602FE2" w:rsidRPr="00301803" w:rsidRDefault="00CF7BBF" w:rsidP="00301803">
      <w:pPr>
        <w:spacing w:before="120"/>
        <w:jc w:val="both"/>
        <w:rPr>
          <w:rFonts w:ascii="Arial" w:hAnsi="Arial" w:cs="Arial"/>
          <w:sz w:val="22"/>
          <w:szCs w:val="22"/>
        </w:rPr>
      </w:pPr>
      <w:r w:rsidRPr="00301803">
        <w:rPr>
          <w:rFonts w:ascii="Arial" w:hAnsi="Arial" w:cs="Arial"/>
          <w:sz w:val="22"/>
          <w:szCs w:val="22"/>
        </w:rPr>
        <w:t xml:space="preserve">This </w:t>
      </w:r>
      <w:r w:rsidR="00DA39CA">
        <w:rPr>
          <w:rFonts w:ascii="Arial" w:hAnsi="Arial" w:cs="Arial"/>
          <w:sz w:val="22"/>
          <w:szCs w:val="22"/>
        </w:rPr>
        <w:t>A</w:t>
      </w:r>
      <w:r w:rsidRPr="00301803">
        <w:rPr>
          <w:rFonts w:ascii="Arial" w:hAnsi="Arial" w:cs="Arial"/>
          <w:sz w:val="22"/>
          <w:szCs w:val="22"/>
        </w:rPr>
        <w:t xml:space="preserve">mendment has been prepared by </w:t>
      </w:r>
      <w:r w:rsidR="00794BE8" w:rsidRPr="00301803">
        <w:rPr>
          <w:rFonts w:ascii="Arial" w:hAnsi="Arial" w:cs="Arial"/>
          <w:sz w:val="22"/>
          <w:szCs w:val="22"/>
        </w:rPr>
        <w:t>the Growth Areas Authority (now known as the Metropolitan Planning Authority)</w:t>
      </w:r>
      <w:r w:rsidR="00A178F1" w:rsidRPr="00301803">
        <w:rPr>
          <w:rFonts w:ascii="Arial" w:hAnsi="Arial" w:cs="Arial"/>
          <w:sz w:val="22"/>
          <w:szCs w:val="22"/>
        </w:rPr>
        <w:t xml:space="preserve">, </w:t>
      </w:r>
      <w:r w:rsidR="002E42E0">
        <w:rPr>
          <w:rFonts w:ascii="Arial" w:hAnsi="Arial" w:cs="Arial"/>
          <w:sz w:val="22"/>
          <w:szCs w:val="22"/>
        </w:rPr>
        <w:t>which</w:t>
      </w:r>
      <w:r w:rsidR="002E42E0" w:rsidRPr="00301803">
        <w:rPr>
          <w:rFonts w:ascii="Arial" w:hAnsi="Arial" w:cs="Arial"/>
          <w:sz w:val="22"/>
          <w:szCs w:val="22"/>
        </w:rPr>
        <w:t xml:space="preserve"> </w:t>
      </w:r>
      <w:r w:rsidR="00A178F1" w:rsidRPr="00301803">
        <w:rPr>
          <w:rFonts w:ascii="Arial" w:hAnsi="Arial" w:cs="Arial"/>
          <w:sz w:val="22"/>
          <w:szCs w:val="22"/>
        </w:rPr>
        <w:t xml:space="preserve">is the planning authority for this </w:t>
      </w:r>
      <w:r w:rsidR="00DA39CA">
        <w:rPr>
          <w:rFonts w:ascii="Arial" w:hAnsi="Arial" w:cs="Arial"/>
          <w:sz w:val="22"/>
          <w:szCs w:val="22"/>
        </w:rPr>
        <w:t>A</w:t>
      </w:r>
      <w:r w:rsidR="00A178F1" w:rsidRPr="00301803">
        <w:rPr>
          <w:rFonts w:ascii="Arial" w:hAnsi="Arial" w:cs="Arial"/>
          <w:sz w:val="22"/>
          <w:szCs w:val="22"/>
        </w:rPr>
        <w:t>mendment.</w:t>
      </w:r>
    </w:p>
    <w:p w14:paraId="168AFBB6" w14:textId="77777777" w:rsidR="00602FE2" w:rsidRPr="00301803" w:rsidRDefault="00E470EE" w:rsidP="00301803">
      <w:pPr>
        <w:spacing w:before="120"/>
        <w:jc w:val="both"/>
        <w:rPr>
          <w:rFonts w:ascii="Arial" w:hAnsi="Arial" w:cs="Arial"/>
          <w:sz w:val="22"/>
          <w:szCs w:val="22"/>
        </w:rPr>
      </w:pPr>
      <w:r w:rsidRPr="00301803">
        <w:rPr>
          <w:rFonts w:ascii="Arial" w:hAnsi="Arial" w:cs="Arial"/>
          <w:sz w:val="22"/>
          <w:szCs w:val="22"/>
        </w:rPr>
        <w:t xml:space="preserve">The </w:t>
      </w:r>
      <w:r w:rsidR="00DA39CA">
        <w:rPr>
          <w:rFonts w:ascii="Arial" w:hAnsi="Arial" w:cs="Arial"/>
          <w:sz w:val="22"/>
          <w:szCs w:val="22"/>
        </w:rPr>
        <w:t>A</w:t>
      </w:r>
      <w:r w:rsidRPr="00301803">
        <w:rPr>
          <w:rFonts w:ascii="Arial" w:hAnsi="Arial" w:cs="Arial"/>
          <w:sz w:val="22"/>
          <w:szCs w:val="22"/>
        </w:rPr>
        <w:t xml:space="preserve">mendment has been made at the request of </w:t>
      </w:r>
      <w:r w:rsidR="003862CE" w:rsidRPr="00301803">
        <w:rPr>
          <w:rFonts w:ascii="Arial" w:hAnsi="Arial" w:cs="Arial"/>
          <w:sz w:val="22"/>
          <w:szCs w:val="22"/>
        </w:rPr>
        <w:t xml:space="preserve">the </w:t>
      </w:r>
      <w:r w:rsidRPr="00301803">
        <w:rPr>
          <w:rFonts w:ascii="Arial" w:hAnsi="Arial" w:cs="Arial"/>
          <w:sz w:val="22"/>
          <w:szCs w:val="22"/>
        </w:rPr>
        <w:t>Growth Areas Authority</w:t>
      </w:r>
      <w:r w:rsidR="006304A2" w:rsidRPr="00301803">
        <w:rPr>
          <w:rFonts w:ascii="Arial" w:hAnsi="Arial" w:cs="Arial"/>
          <w:sz w:val="22"/>
          <w:szCs w:val="22"/>
        </w:rPr>
        <w:t xml:space="preserve"> (now known as the Metropolitan Planning Authority) and Melton City Council</w:t>
      </w:r>
      <w:r w:rsidR="00CD256F" w:rsidRPr="00301803">
        <w:rPr>
          <w:rFonts w:ascii="Arial" w:hAnsi="Arial" w:cs="Arial"/>
          <w:sz w:val="22"/>
          <w:szCs w:val="22"/>
        </w:rPr>
        <w:t>.</w:t>
      </w:r>
    </w:p>
    <w:p w14:paraId="6CE73853" w14:textId="77777777" w:rsidR="00602FE2" w:rsidRPr="00164539" w:rsidRDefault="00602FE2" w:rsidP="00301803">
      <w:pPr>
        <w:spacing w:before="240"/>
        <w:jc w:val="both"/>
        <w:rPr>
          <w:rFonts w:ascii="Arial" w:hAnsi="Arial" w:cs="Arial"/>
          <w:b/>
          <w:sz w:val="22"/>
          <w:szCs w:val="22"/>
        </w:rPr>
      </w:pPr>
      <w:r w:rsidRPr="00164539">
        <w:rPr>
          <w:rFonts w:ascii="Arial" w:hAnsi="Arial" w:cs="Arial"/>
          <w:b/>
          <w:sz w:val="22"/>
          <w:szCs w:val="22"/>
        </w:rPr>
        <w:t xml:space="preserve">Land affected by the </w:t>
      </w:r>
      <w:r w:rsidR="00DA39CA">
        <w:rPr>
          <w:rFonts w:ascii="Arial" w:hAnsi="Arial" w:cs="Arial"/>
          <w:b/>
          <w:sz w:val="22"/>
          <w:szCs w:val="22"/>
        </w:rPr>
        <w:t>A</w:t>
      </w:r>
      <w:r w:rsidRPr="00164539">
        <w:rPr>
          <w:rFonts w:ascii="Arial" w:hAnsi="Arial" w:cs="Arial"/>
          <w:b/>
          <w:sz w:val="22"/>
          <w:szCs w:val="22"/>
        </w:rPr>
        <w:t>mendment</w:t>
      </w:r>
    </w:p>
    <w:p w14:paraId="7D68C5BB" w14:textId="77777777" w:rsidR="00CF7BBF" w:rsidRPr="00301803" w:rsidRDefault="00CF7BBF" w:rsidP="00301803">
      <w:pPr>
        <w:jc w:val="both"/>
        <w:rPr>
          <w:rFonts w:ascii="Arial" w:hAnsi="Arial" w:cs="Arial"/>
          <w:sz w:val="22"/>
          <w:szCs w:val="22"/>
        </w:rPr>
      </w:pPr>
    </w:p>
    <w:p w14:paraId="37768142" w14:textId="77777777" w:rsidR="00F04262" w:rsidRPr="00301803" w:rsidRDefault="00F04262" w:rsidP="00301803">
      <w:pPr>
        <w:jc w:val="both"/>
        <w:rPr>
          <w:rFonts w:ascii="Arial" w:hAnsi="Arial" w:cs="Arial"/>
          <w:sz w:val="22"/>
          <w:szCs w:val="22"/>
        </w:rPr>
      </w:pPr>
      <w:r w:rsidRPr="00301803">
        <w:rPr>
          <w:rFonts w:ascii="Arial" w:hAnsi="Arial" w:cs="Arial"/>
          <w:color w:val="000000"/>
          <w:sz w:val="22"/>
          <w:szCs w:val="22"/>
        </w:rPr>
        <w:t>The Mt. Atkinson &amp; Tarneit Plains Precinct (the Precinct) area covers 1,532 hectares located approximately 34 kilometres to the west of the Melbourne CBD. The Precinct is bound</w:t>
      </w:r>
      <w:r w:rsidR="0076203D">
        <w:rPr>
          <w:rFonts w:ascii="Arial" w:hAnsi="Arial" w:cs="Arial"/>
          <w:color w:val="000000"/>
          <w:sz w:val="22"/>
          <w:szCs w:val="22"/>
        </w:rPr>
        <w:t>ed</w:t>
      </w:r>
      <w:r w:rsidRPr="00301803">
        <w:rPr>
          <w:rFonts w:ascii="Arial" w:hAnsi="Arial" w:cs="Arial"/>
          <w:color w:val="000000"/>
          <w:sz w:val="22"/>
          <w:szCs w:val="22"/>
        </w:rPr>
        <w:t xml:space="preserve"> by the Western Freeway to the north, Hopkins Road to the east, Middle Road to the south and the Outer Metropolitan R</w:t>
      </w:r>
      <w:r w:rsidR="00137291" w:rsidRPr="00301803">
        <w:rPr>
          <w:rFonts w:ascii="Arial" w:hAnsi="Arial" w:cs="Arial"/>
          <w:color w:val="000000"/>
          <w:sz w:val="22"/>
          <w:szCs w:val="22"/>
        </w:rPr>
        <w:t>ing</w:t>
      </w:r>
      <w:r w:rsidRPr="00301803">
        <w:rPr>
          <w:rFonts w:ascii="Arial" w:hAnsi="Arial" w:cs="Arial"/>
          <w:color w:val="000000"/>
          <w:sz w:val="22"/>
          <w:szCs w:val="22"/>
        </w:rPr>
        <w:t xml:space="preserve"> (OMR)</w:t>
      </w:r>
      <w:r w:rsidR="00137291" w:rsidRPr="00301803">
        <w:rPr>
          <w:rFonts w:ascii="Arial" w:hAnsi="Arial" w:cs="Arial"/>
          <w:color w:val="000000"/>
          <w:sz w:val="22"/>
          <w:szCs w:val="22"/>
        </w:rPr>
        <w:t xml:space="preserve"> road</w:t>
      </w:r>
      <w:r w:rsidRPr="00301803">
        <w:rPr>
          <w:rFonts w:ascii="Arial" w:hAnsi="Arial" w:cs="Arial"/>
          <w:color w:val="000000"/>
          <w:sz w:val="22"/>
          <w:szCs w:val="22"/>
        </w:rPr>
        <w:t xml:space="preserve"> reservation to the West. The </w:t>
      </w:r>
      <w:r w:rsidR="00EA27BF">
        <w:rPr>
          <w:rFonts w:ascii="Arial" w:hAnsi="Arial" w:cs="Arial"/>
          <w:color w:val="000000"/>
          <w:sz w:val="22"/>
          <w:szCs w:val="22"/>
        </w:rPr>
        <w:t>P</w:t>
      </w:r>
      <w:r w:rsidRPr="00301803">
        <w:rPr>
          <w:rFonts w:ascii="Arial" w:hAnsi="Arial" w:cs="Arial"/>
          <w:color w:val="000000"/>
          <w:sz w:val="22"/>
          <w:szCs w:val="22"/>
        </w:rPr>
        <w:t>recinct is illustrated on the map below.</w:t>
      </w:r>
    </w:p>
    <w:p w14:paraId="58499139" w14:textId="77777777" w:rsidR="00F04262" w:rsidRPr="00301803" w:rsidRDefault="00F04262" w:rsidP="00301803">
      <w:pPr>
        <w:jc w:val="both"/>
        <w:rPr>
          <w:rFonts w:ascii="Arial" w:hAnsi="Arial" w:cs="Arial"/>
          <w:sz w:val="22"/>
          <w:szCs w:val="22"/>
        </w:rPr>
      </w:pPr>
    </w:p>
    <w:p w14:paraId="712A75B5" w14:textId="77777777" w:rsidR="008B50E9" w:rsidRPr="00E9550D" w:rsidRDefault="00E470EE" w:rsidP="008B50E9">
      <w:pPr>
        <w:spacing w:after="120"/>
        <w:jc w:val="both"/>
        <w:rPr>
          <w:rFonts w:ascii="Arial" w:hAnsi="Arial" w:cs="Arial"/>
          <w:b/>
          <w:sz w:val="22"/>
          <w:szCs w:val="22"/>
        </w:rPr>
      </w:pPr>
      <w:r w:rsidRPr="00E9550D">
        <w:rPr>
          <w:rFonts w:ascii="Arial" w:hAnsi="Arial" w:cs="Arial"/>
          <w:b/>
          <w:sz w:val="22"/>
          <w:szCs w:val="22"/>
        </w:rPr>
        <w:t>MAP 1</w:t>
      </w:r>
      <w:r w:rsidR="005305E1" w:rsidRPr="00E9550D">
        <w:rPr>
          <w:rFonts w:ascii="Arial" w:hAnsi="Arial" w:cs="Arial"/>
          <w:b/>
          <w:sz w:val="22"/>
          <w:szCs w:val="22"/>
        </w:rPr>
        <w:t xml:space="preserve"> – </w:t>
      </w:r>
      <w:r w:rsidR="00DE46EF" w:rsidRPr="00E9550D">
        <w:rPr>
          <w:rFonts w:ascii="Arial" w:hAnsi="Arial" w:cs="Arial"/>
          <w:b/>
          <w:sz w:val="22"/>
          <w:szCs w:val="22"/>
        </w:rPr>
        <w:t>C162</w:t>
      </w:r>
      <w:r w:rsidR="005305E1" w:rsidRPr="00E9550D">
        <w:rPr>
          <w:rFonts w:ascii="Arial" w:hAnsi="Arial" w:cs="Arial"/>
          <w:b/>
          <w:sz w:val="22"/>
          <w:szCs w:val="22"/>
        </w:rPr>
        <w:t xml:space="preserve"> Amendment Area</w:t>
      </w:r>
    </w:p>
    <w:p w14:paraId="50AB6FBA" w14:textId="04F29C64" w:rsidR="00B37FD3" w:rsidRPr="00301803" w:rsidRDefault="008B50E9" w:rsidP="00E9550D">
      <w:pPr>
        <w:spacing w:after="120"/>
        <w:rPr>
          <w:rFonts w:ascii="Arial" w:hAnsi="Arial" w:cs="Arial"/>
          <w:b/>
          <w:sz w:val="22"/>
          <w:szCs w:val="22"/>
        </w:rPr>
      </w:pPr>
      <w:r w:rsidRPr="008B50E9">
        <w:rPr>
          <w:rFonts w:ascii="Arial" w:hAnsi="Arial" w:cs="Arial"/>
          <w:b/>
          <w:noProof/>
          <w:sz w:val="22"/>
          <w:szCs w:val="22"/>
        </w:rPr>
        <w:drawing>
          <wp:inline distT="0" distB="0" distL="0" distR="0" wp14:anchorId="264F08E2" wp14:editId="78A942FC">
            <wp:extent cx="4330065" cy="46734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7076" cy="4691826"/>
                    </a:xfrm>
                    <a:prstGeom prst="rect">
                      <a:avLst/>
                    </a:prstGeom>
                    <a:noFill/>
                    <a:ln>
                      <a:noFill/>
                    </a:ln>
                  </pic:spPr>
                </pic:pic>
              </a:graphicData>
            </a:graphic>
          </wp:inline>
        </w:drawing>
      </w:r>
    </w:p>
    <w:p w14:paraId="0901E2E4" w14:textId="77777777" w:rsidR="00602FE2" w:rsidRPr="00164539" w:rsidRDefault="00E95A59" w:rsidP="00E9550D">
      <w:pPr>
        <w:widowControl w:val="0"/>
        <w:spacing w:before="240"/>
        <w:jc w:val="both"/>
        <w:rPr>
          <w:rFonts w:ascii="Arial" w:hAnsi="Arial" w:cs="Arial"/>
          <w:b/>
          <w:sz w:val="22"/>
          <w:szCs w:val="22"/>
        </w:rPr>
      </w:pPr>
      <w:r w:rsidRPr="00164539">
        <w:rPr>
          <w:rFonts w:ascii="Arial" w:hAnsi="Arial" w:cs="Arial"/>
          <w:b/>
          <w:sz w:val="22"/>
          <w:szCs w:val="22"/>
        </w:rPr>
        <w:lastRenderedPageBreak/>
        <w:t xml:space="preserve">What the </w:t>
      </w:r>
      <w:r w:rsidR="00DA39CA">
        <w:rPr>
          <w:rFonts w:ascii="Arial" w:hAnsi="Arial" w:cs="Arial"/>
          <w:b/>
          <w:sz w:val="22"/>
          <w:szCs w:val="22"/>
        </w:rPr>
        <w:t>A</w:t>
      </w:r>
      <w:r w:rsidRPr="00164539">
        <w:rPr>
          <w:rFonts w:ascii="Arial" w:hAnsi="Arial" w:cs="Arial"/>
          <w:b/>
          <w:sz w:val="22"/>
          <w:szCs w:val="22"/>
        </w:rPr>
        <w:t>mendment does</w:t>
      </w:r>
    </w:p>
    <w:p w14:paraId="32AF680D" w14:textId="77777777" w:rsidR="00E9550D" w:rsidRDefault="00961D4D" w:rsidP="00E9550D">
      <w:pPr>
        <w:widowControl w:val="0"/>
        <w:spacing w:before="120"/>
        <w:jc w:val="both"/>
        <w:rPr>
          <w:rFonts w:ascii="Arial" w:hAnsi="Arial" w:cs="Arial"/>
          <w:sz w:val="22"/>
          <w:szCs w:val="22"/>
        </w:rPr>
      </w:pPr>
      <w:r w:rsidRPr="00301803">
        <w:rPr>
          <w:rFonts w:ascii="Arial" w:hAnsi="Arial" w:cs="Arial"/>
          <w:sz w:val="22"/>
          <w:szCs w:val="22"/>
        </w:rPr>
        <w:t xml:space="preserve">The </w:t>
      </w:r>
      <w:r w:rsidR="001F55B4" w:rsidRPr="00301803">
        <w:rPr>
          <w:rFonts w:ascii="Arial" w:hAnsi="Arial" w:cs="Arial"/>
          <w:sz w:val="22"/>
          <w:szCs w:val="22"/>
        </w:rPr>
        <w:t>A</w:t>
      </w:r>
      <w:r w:rsidRPr="00301803">
        <w:rPr>
          <w:rFonts w:ascii="Arial" w:hAnsi="Arial" w:cs="Arial"/>
          <w:sz w:val="22"/>
          <w:szCs w:val="22"/>
        </w:rPr>
        <w:t>mendment</w:t>
      </w:r>
      <w:r w:rsidR="001F55B4" w:rsidRPr="00301803">
        <w:rPr>
          <w:rFonts w:ascii="Arial" w:hAnsi="Arial" w:cs="Arial"/>
          <w:sz w:val="22"/>
          <w:szCs w:val="22"/>
        </w:rPr>
        <w:t xml:space="preserve"> implements the development of the land </w:t>
      </w:r>
      <w:r w:rsidR="00136B69" w:rsidRPr="00301803">
        <w:rPr>
          <w:rFonts w:ascii="Arial" w:hAnsi="Arial" w:cs="Arial"/>
          <w:sz w:val="22"/>
          <w:szCs w:val="22"/>
        </w:rPr>
        <w:t xml:space="preserve">within the Precinct </w:t>
      </w:r>
      <w:r w:rsidR="001F55B4" w:rsidRPr="00301803">
        <w:rPr>
          <w:rFonts w:ascii="Arial" w:hAnsi="Arial" w:cs="Arial"/>
          <w:sz w:val="22"/>
          <w:szCs w:val="22"/>
        </w:rPr>
        <w:t xml:space="preserve">in accordance with the </w:t>
      </w:r>
      <w:r w:rsidR="00B05D9F" w:rsidRPr="00301803">
        <w:rPr>
          <w:rFonts w:ascii="Arial" w:hAnsi="Arial" w:cs="Arial"/>
          <w:i/>
          <w:sz w:val="22"/>
          <w:szCs w:val="22"/>
        </w:rPr>
        <w:t xml:space="preserve">Mt Atkinson &amp; Tarneit Plains </w:t>
      </w:r>
      <w:r w:rsidR="001F55B4" w:rsidRPr="00301803">
        <w:rPr>
          <w:rFonts w:ascii="Arial" w:hAnsi="Arial" w:cs="Arial"/>
          <w:i/>
          <w:sz w:val="22"/>
          <w:szCs w:val="22"/>
        </w:rPr>
        <w:t xml:space="preserve">Precinct Structure Plan, </w:t>
      </w:r>
      <w:r w:rsidR="00242749" w:rsidRPr="00301803">
        <w:rPr>
          <w:rFonts w:ascii="Arial" w:hAnsi="Arial" w:cs="Arial"/>
          <w:i/>
          <w:sz w:val="22"/>
          <w:szCs w:val="22"/>
        </w:rPr>
        <w:t xml:space="preserve">April </w:t>
      </w:r>
      <w:r w:rsidR="001F55B4" w:rsidRPr="00301803">
        <w:rPr>
          <w:rFonts w:ascii="Arial" w:hAnsi="Arial" w:cs="Arial"/>
          <w:i/>
          <w:sz w:val="22"/>
          <w:szCs w:val="22"/>
        </w:rPr>
        <w:t>2016</w:t>
      </w:r>
      <w:r w:rsidR="001F55B4" w:rsidRPr="00301803">
        <w:rPr>
          <w:rFonts w:ascii="Arial" w:hAnsi="Arial" w:cs="Arial"/>
          <w:sz w:val="22"/>
          <w:szCs w:val="22"/>
        </w:rPr>
        <w:t xml:space="preserve"> </w:t>
      </w:r>
      <w:r w:rsidR="001A0569" w:rsidRPr="00301803">
        <w:rPr>
          <w:rFonts w:ascii="Arial" w:hAnsi="Arial" w:cs="Arial"/>
          <w:sz w:val="22"/>
          <w:szCs w:val="22"/>
        </w:rPr>
        <w:t>(</w:t>
      </w:r>
      <w:r w:rsidR="00B05D9F" w:rsidRPr="00301803">
        <w:rPr>
          <w:rFonts w:ascii="Arial" w:hAnsi="Arial" w:cs="Arial"/>
          <w:sz w:val="22"/>
          <w:szCs w:val="22"/>
        </w:rPr>
        <w:t>Mt Atkinson &amp; Tarneit Plains</w:t>
      </w:r>
      <w:r w:rsidR="001A0569" w:rsidRPr="00301803">
        <w:rPr>
          <w:rFonts w:ascii="Arial" w:hAnsi="Arial" w:cs="Arial"/>
          <w:sz w:val="22"/>
          <w:szCs w:val="22"/>
        </w:rPr>
        <w:t xml:space="preserve"> PSP) </w:t>
      </w:r>
      <w:r w:rsidR="001F55B4" w:rsidRPr="00301803">
        <w:rPr>
          <w:rFonts w:ascii="Arial" w:hAnsi="Arial" w:cs="Arial"/>
          <w:sz w:val="22"/>
          <w:szCs w:val="22"/>
        </w:rPr>
        <w:t xml:space="preserve">by introducing Schedule </w:t>
      </w:r>
      <w:r w:rsidR="00B367E8" w:rsidRPr="00301803">
        <w:rPr>
          <w:rFonts w:ascii="Arial" w:hAnsi="Arial" w:cs="Arial"/>
          <w:sz w:val="22"/>
          <w:szCs w:val="22"/>
        </w:rPr>
        <w:t>9</w:t>
      </w:r>
      <w:r w:rsidR="001F55B4" w:rsidRPr="00301803">
        <w:rPr>
          <w:rFonts w:ascii="Arial" w:hAnsi="Arial" w:cs="Arial"/>
          <w:sz w:val="22"/>
          <w:szCs w:val="22"/>
        </w:rPr>
        <w:t xml:space="preserve"> to the Urban Growth Zone (UGZ</w:t>
      </w:r>
      <w:r w:rsidR="00B367E8" w:rsidRPr="00301803">
        <w:rPr>
          <w:rFonts w:ascii="Arial" w:hAnsi="Arial" w:cs="Arial"/>
          <w:sz w:val="22"/>
          <w:szCs w:val="22"/>
        </w:rPr>
        <w:t>9</w:t>
      </w:r>
      <w:r w:rsidR="001F55B4" w:rsidRPr="00301803">
        <w:rPr>
          <w:rFonts w:ascii="Arial" w:hAnsi="Arial" w:cs="Arial"/>
          <w:sz w:val="22"/>
          <w:szCs w:val="22"/>
        </w:rPr>
        <w:t xml:space="preserve">) and </w:t>
      </w:r>
      <w:r w:rsidR="001A0569" w:rsidRPr="00301803">
        <w:rPr>
          <w:rFonts w:ascii="Arial" w:hAnsi="Arial" w:cs="Arial"/>
          <w:sz w:val="22"/>
          <w:szCs w:val="22"/>
        </w:rPr>
        <w:t>rezoning</w:t>
      </w:r>
      <w:r w:rsidR="00136B69" w:rsidRPr="00301803">
        <w:rPr>
          <w:rFonts w:ascii="Arial" w:hAnsi="Arial" w:cs="Arial"/>
          <w:sz w:val="22"/>
          <w:szCs w:val="22"/>
        </w:rPr>
        <w:t xml:space="preserve"> the majority of</w:t>
      </w:r>
      <w:r w:rsidR="001A0569" w:rsidRPr="00301803">
        <w:rPr>
          <w:rFonts w:ascii="Arial" w:hAnsi="Arial" w:cs="Arial"/>
          <w:sz w:val="22"/>
          <w:szCs w:val="22"/>
        </w:rPr>
        <w:t xml:space="preserve"> land within the Precinct area to UGZ</w:t>
      </w:r>
      <w:r w:rsidR="00B367E8" w:rsidRPr="00301803">
        <w:rPr>
          <w:rFonts w:ascii="Arial" w:hAnsi="Arial" w:cs="Arial"/>
          <w:sz w:val="22"/>
          <w:szCs w:val="22"/>
        </w:rPr>
        <w:t>9</w:t>
      </w:r>
      <w:r w:rsidR="001A0569" w:rsidRPr="00301803">
        <w:rPr>
          <w:rFonts w:ascii="Arial" w:hAnsi="Arial" w:cs="Arial"/>
          <w:sz w:val="22"/>
          <w:szCs w:val="22"/>
        </w:rPr>
        <w:t>. The UGZ</w:t>
      </w:r>
      <w:r w:rsidR="00B367E8" w:rsidRPr="00301803">
        <w:rPr>
          <w:rFonts w:ascii="Arial" w:hAnsi="Arial" w:cs="Arial"/>
          <w:sz w:val="22"/>
          <w:szCs w:val="22"/>
        </w:rPr>
        <w:t>9</w:t>
      </w:r>
      <w:r w:rsidR="001A0569" w:rsidRPr="00301803">
        <w:rPr>
          <w:rFonts w:ascii="Arial" w:hAnsi="Arial" w:cs="Arial"/>
          <w:sz w:val="22"/>
          <w:szCs w:val="22"/>
        </w:rPr>
        <w:t xml:space="preserve"> will enable ‘residential’, ‘industrial’, and ‘commercial’ uses in areas identified in the future urban structure </w:t>
      </w:r>
      <w:r w:rsidR="00B919A3" w:rsidRPr="00301803">
        <w:rPr>
          <w:rFonts w:ascii="Arial" w:hAnsi="Arial" w:cs="Arial"/>
          <w:sz w:val="22"/>
          <w:szCs w:val="22"/>
        </w:rPr>
        <w:t xml:space="preserve">and in accordance with the vision of urban growth outlined in the </w:t>
      </w:r>
      <w:r w:rsidR="00B367E8" w:rsidRPr="00301803">
        <w:rPr>
          <w:rFonts w:ascii="Arial" w:hAnsi="Arial" w:cs="Arial"/>
          <w:sz w:val="22"/>
          <w:szCs w:val="22"/>
        </w:rPr>
        <w:t>Mt Atkinson &amp; Tarneit Plains</w:t>
      </w:r>
      <w:r w:rsidR="001A0569" w:rsidRPr="00301803">
        <w:rPr>
          <w:rFonts w:ascii="Arial" w:hAnsi="Arial" w:cs="Arial"/>
          <w:sz w:val="22"/>
          <w:szCs w:val="22"/>
        </w:rPr>
        <w:t xml:space="preserve"> PSP</w:t>
      </w:r>
      <w:r w:rsidR="00C2533F" w:rsidRPr="00301803">
        <w:rPr>
          <w:rFonts w:ascii="Arial" w:hAnsi="Arial" w:cs="Arial"/>
          <w:sz w:val="22"/>
          <w:szCs w:val="22"/>
        </w:rPr>
        <w:t xml:space="preserve"> and the West Growth Corridor Plan</w:t>
      </w:r>
      <w:r w:rsidR="001A0569" w:rsidRPr="00301803">
        <w:rPr>
          <w:rFonts w:ascii="Arial" w:hAnsi="Arial" w:cs="Arial"/>
          <w:sz w:val="22"/>
          <w:szCs w:val="22"/>
        </w:rPr>
        <w:t>.</w:t>
      </w:r>
      <w:r w:rsidR="00A608A8" w:rsidRPr="00301803">
        <w:rPr>
          <w:rFonts w:ascii="Arial" w:hAnsi="Arial" w:cs="Arial"/>
          <w:sz w:val="22"/>
          <w:szCs w:val="22"/>
        </w:rPr>
        <w:t xml:space="preserve"> </w:t>
      </w:r>
    </w:p>
    <w:p w14:paraId="7457BC18" w14:textId="4351EA79" w:rsidR="00E9550D" w:rsidRDefault="00961D4D" w:rsidP="00E9550D">
      <w:pPr>
        <w:widowControl w:val="0"/>
        <w:spacing w:before="120"/>
        <w:jc w:val="both"/>
        <w:rPr>
          <w:rFonts w:ascii="Arial" w:hAnsi="Arial" w:cs="Arial"/>
          <w:sz w:val="22"/>
          <w:szCs w:val="22"/>
        </w:rPr>
      </w:pPr>
      <w:r w:rsidRPr="00301803">
        <w:rPr>
          <w:rFonts w:ascii="Arial" w:hAnsi="Arial" w:cs="Arial"/>
          <w:sz w:val="22"/>
          <w:szCs w:val="22"/>
        </w:rPr>
        <w:t xml:space="preserve">Specifically the </w:t>
      </w:r>
      <w:r w:rsidR="00DA39CA">
        <w:rPr>
          <w:rFonts w:ascii="Arial" w:hAnsi="Arial" w:cs="Arial"/>
          <w:sz w:val="22"/>
          <w:szCs w:val="22"/>
        </w:rPr>
        <w:t>A</w:t>
      </w:r>
      <w:r w:rsidRPr="00301803">
        <w:rPr>
          <w:rFonts w:ascii="Arial" w:hAnsi="Arial" w:cs="Arial"/>
          <w:sz w:val="22"/>
          <w:szCs w:val="22"/>
        </w:rPr>
        <w:t>mendment</w:t>
      </w:r>
      <w:r w:rsidR="00E9550D">
        <w:rPr>
          <w:rFonts w:ascii="Arial" w:hAnsi="Arial" w:cs="Arial"/>
          <w:sz w:val="22"/>
          <w:szCs w:val="22"/>
        </w:rPr>
        <w:t xml:space="preserve"> will</w:t>
      </w:r>
      <w:r w:rsidRPr="00301803">
        <w:rPr>
          <w:rFonts w:ascii="Arial" w:hAnsi="Arial" w:cs="Arial"/>
          <w:sz w:val="22"/>
          <w:szCs w:val="22"/>
        </w:rPr>
        <w:t>:</w:t>
      </w:r>
    </w:p>
    <w:p w14:paraId="5CCFC7DF" w14:textId="64D7D4A9" w:rsidR="00766AF4" w:rsidRPr="008B50E9" w:rsidRDefault="00766AF4" w:rsidP="00E9550D">
      <w:pPr>
        <w:widowControl w:val="0"/>
        <w:numPr>
          <w:ilvl w:val="0"/>
          <w:numId w:val="2"/>
        </w:numPr>
        <w:tabs>
          <w:tab w:val="clear" w:pos="680"/>
          <w:tab w:val="left" w:pos="284"/>
        </w:tabs>
        <w:spacing w:before="120" w:after="120"/>
        <w:ind w:left="284" w:hanging="284"/>
        <w:jc w:val="both"/>
        <w:rPr>
          <w:rFonts w:ascii="Arial" w:hAnsi="Arial" w:cs="Arial"/>
          <w:sz w:val="22"/>
          <w:szCs w:val="22"/>
        </w:rPr>
      </w:pPr>
      <w:r w:rsidRPr="008B50E9">
        <w:rPr>
          <w:rFonts w:ascii="Arial" w:hAnsi="Arial" w:cs="Arial"/>
          <w:sz w:val="22"/>
          <w:szCs w:val="22"/>
        </w:rPr>
        <w:t>Insert Schedule 9 to Clause 37.07 Urban Growth Zone (UGZ) into the Melton Planning Scheme and rezone the majority of the precinct to UGZ9. The Schedule sets out the land use and development controls for the Precinct. The Schedule requires land use and development to be generally in accordance with the </w:t>
      </w:r>
      <w:r w:rsidRPr="008B50E9">
        <w:rPr>
          <w:rFonts w:ascii="Arial" w:hAnsi="Arial" w:cs="Arial"/>
          <w:i/>
          <w:sz w:val="22"/>
          <w:szCs w:val="22"/>
        </w:rPr>
        <w:t>Mt Atkinson and Tarneit Plains PSP</w:t>
      </w:r>
      <w:r w:rsidRPr="008B50E9">
        <w:rPr>
          <w:rFonts w:ascii="Arial" w:hAnsi="Arial" w:cs="Arial"/>
          <w:sz w:val="22"/>
          <w:szCs w:val="22"/>
        </w:rPr>
        <w:t>;</w:t>
      </w:r>
    </w:p>
    <w:p w14:paraId="2A33ACC7" w14:textId="77777777" w:rsidR="00766AF4" w:rsidRPr="008B50E9" w:rsidRDefault="00766AF4" w:rsidP="00E9550D">
      <w:pPr>
        <w:widowControl w:val="0"/>
        <w:numPr>
          <w:ilvl w:val="0"/>
          <w:numId w:val="2"/>
        </w:numPr>
        <w:tabs>
          <w:tab w:val="clear" w:pos="680"/>
          <w:tab w:val="left" w:pos="284"/>
        </w:tabs>
        <w:spacing w:before="120" w:after="120"/>
        <w:ind w:left="284" w:hanging="284"/>
        <w:jc w:val="both"/>
        <w:rPr>
          <w:rFonts w:ascii="Arial" w:hAnsi="Arial" w:cs="Arial"/>
          <w:sz w:val="22"/>
          <w:szCs w:val="22"/>
        </w:rPr>
      </w:pPr>
      <w:r w:rsidRPr="008B50E9">
        <w:rPr>
          <w:rFonts w:ascii="Arial" w:hAnsi="Arial" w:cs="Arial"/>
          <w:sz w:val="22"/>
          <w:szCs w:val="22"/>
        </w:rPr>
        <w:t xml:space="preserve">Insert Schedule 11 to Clause 37.01 Special Use Zone (SUZ) into the Melton Planning Scheme and rezone part of the Precinct to SUZ11 to provide for a range of uses and the development of land generally in accordance with the </w:t>
      </w:r>
      <w:r w:rsidRPr="008B50E9">
        <w:rPr>
          <w:rFonts w:ascii="Arial" w:hAnsi="Arial" w:cs="Arial"/>
          <w:i/>
          <w:sz w:val="22"/>
          <w:szCs w:val="22"/>
        </w:rPr>
        <w:t>Mt Atkinson &amp; Tarneit Plains PSP</w:t>
      </w:r>
      <w:r w:rsidRPr="008B50E9">
        <w:rPr>
          <w:rFonts w:ascii="Arial" w:hAnsi="Arial" w:cs="Arial"/>
          <w:sz w:val="22"/>
          <w:szCs w:val="22"/>
        </w:rPr>
        <w:t>;</w:t>
      </w:r>
    </w:p>
    <w:p w14:paraId="1B7814F4" w14:textId="77777777" w:rsidR="00766AF4" w:rsidRPr="008B50E9" w:rsidRDefault="00766AF4" w:rsidP="00E9550D">
      <w:pPr>
        <w:widowControl w:val="0"/>
        <w:numPr>
          <w:ilvl w:val="0"/>
          <w:numId w:val="2"/>
        </w:numPr>
        <w:tabs>
          <w:tab w:val="clear" w:pos="680"/>
          <w:tab w:val="left" w:pos="284"/>
        </w:tabs>
        <w:spacing w:before="120" w:after="120"/>
        <w:ind w:left="284" w:hanging="284"/>
        <w:jc w:val="both"/>
        <w:rPr>
          <w:rFonts w:ascii="Arial" w:hAnsi="Arial" w:cs="Arial"/>
          <w:sz w:val="22"/>
          <w:szCs w:val="22"/>
        </w:rPr>
      </w:pPr>
      <w:r w:rsidRPr="008B50E9">
        <w:rPr>
          <w:rFonts w:ascii="Arial" w:hAnsi="Arial" w:cs="Arial"/>
          <w:sz w:val="22"/>
          <w:szCs w:val="22"/>
        </w:rPr>
        <w:t>Apply Clause 35.06 Rural Conservation Zone (RCZ) to parts of land within the Precinct that are identified as having conservation values;</w:t>
      </w:r>
    </w:p>
    <w:p w14:paraId="68C89321" w14:textId="77777777" w:rsidR="00766AF4" w:rsidRPr="008B50E9" w:rsidRDefault="00766AF4" w:rsidP="00E9550D">
      <w:pPr>
        <w:widowControl w:val="0"/>
        <w:numPr>
          <w:ilvl w:val="0"/>
          <w:numId w:val="2"/>
        </w:numPr>
        <w:tabs>
          <w:tab w:val="clear" w:pos="680"/>
          <w:tab w:val="left" w:pos="284"/>
        </w:tabs>
        <w:spacing w:before="120" w:after="120"/>
        <w:ind w:left="284" w:hanging="284"/>
        <w:jc w:val="both"/>
        <w:rPr>
          <w:rFonts w:ascii="Arial" w:hAnsi="Arial" w:cs="Arial"/>
          <w:sz w:val="22"/>
          <w:szCs w:val="22"/>
        </w:rPr>
      </w:pPr>
      <w:r w:rsidRPr="008B50E9">
        <w:rPr>
          <w:rFonts w:ascii="Arial" w:hAnsi="Arial" w:cs="Arial"/>
          <w:sz w:val="22"/>
          <w:szCs w:val="22"/>
        </w:rPr>
        <w:t xml:space="preserve">Insert Schedule 5 to the Incorporated Plan Overlay (IPO5) into the Melton Planning Scheme and apply it to land in the Precinct zoned RCZ to give effect to the </w:t>
      </w:r>
      <w:r w:rsidRPr="008B50E9">
        <w:rPr>
          <w:rFonts w:ascii="Arial" w:hAnsi="Arial" w:cs="Arial"/>
          <w:i/>
          <w:iCs/>
          <w:sz w:val="22"/>
          <w:szCs w:val="22"/>
        </w:rPr>
        <w:t>Mt Atkinson &amp; Tarneit Plains PSP</w:t>
      </w:r>
      <w:r w:rsidRPr="008B50E9">
        <w:rPr>
          <w:rFonts w:ascii="Arial" w:hAnsi="Arial" w:cs="Arial"/>
          <w:sz w:val="22"/>
          <w:szCs w:val="22"/>
        </w:rPr>
        <w:t xml:space="preserve">; </w:t>
      </w:r>
    </w:p>
    <w:p w14:paraId="71C1458F" w14:textId="77777777" w:rsidR="00766AF4" w:rsidRDefault="00766AF4" w:rsidP="00E9550D">
      <w:pPr>
        <w:widowControl w:val="0"/>
        <w:numPr>
          <w:ilvl w:val="0"/>
          <w:numId w:val="2"/>
        </w:numPr>
        <w:tabs>
          <w:tab w:val="clear" w:pos="680"/>
          <w:tab w:val="left" w:pos="284"/>
        </w:tabs>
        <w:spacing w:before="120" w:after="120"/>
        <w:ind w:left="284" w:hanging="284"/>
        <w:jc w:val="both"/>
        <w:rPr>
          <w:rFonts w:ascii="Arial" w:hAnsi="Arial" w:cs="Arial"/>
          <w:sz w:val="22"/>
          <w:szCs w:val="22"/>
        </w:rPr>
      </w:pPr>
      <w:r w:rsidRPr="008B50E9">
        <w:rPr>
          <w:rFonts w:ascii="Arial" w:hAnsi="Arial" w:cs="Arial"/>
          <w:sz w:val="22"/>
          <w:szCs w:val="22"/>
        </w:rPr>
        <w:t>Delete the Environmental Significance Overlay Schedule 2 and Schedule 5 (ESO2, ESO5) from land within the Precinct;</w:t>
      </w:r>
    </w:p>
    <w:p w14:paraId="354A5A98" w14:textId="7705B458" w:rsidR="002B0366" w:rsidRPr="002B0366" w:rsidRDefault="002B0366" w:rsidP="00E9550D">
      <w:pPr>
        <w:widowControl w:val="0"/>
        <w:numPr>
          <w:ilvl w:val="0"/>
          <w:numId w:val="2"/>
        </w:numPr>
        <w:tabs>
          <w:tab w:val="clear" w:pos="680"/>
          <w:tab w:val="left" w:pos="284"/>
        </w:tabs>
        <w:spacing w:before="120" w:after="120"/>
        <w:ind w:left="284" w:hanging="284"/>
        <w:jc w:val="both"/>
        <w:rPr>
          <w:rFonts w:ascii="Arial" w:hAnsi="Arial" w:cs="Arial"/>
          <w:sz w:val="22"/>
          <w:szCs w:val="22"/>
        </w:rPr>
      </w:pPr>
      <w:r w:rsidRPr="002B0366">
        <w:rPr>
          <w:rFonts w:ascii="Arial" w:hAnsi="Arial" w:cs="Arial"/>
          <w:sz w:val="22"/>
          <w:szCs w:val="22"/>
        </w:rPr>
        <w:t>Delete the Public Acquisition Overlay Schedule 6 (PAO6) from land within the Precinct;</w:t>
      </w:r>
    </w:p>
    <w:p w14:paraId="1E96605C" w14:textId="77777777" w:rsidR="00766AF4" w:rsidRPr="008B50E9" w:rsidRDefault="00766AF4" w:rsidP="00E9550D">
      <w:pPr>
        <w:widowControl w:val="0"/>
        <w:numPr>
          <w:ilvl w:val="0"/>
          <w:numId w:val="2"/>
        </w:numPr>
        <w:tabs>
          <w:tab w:val="clear" w:pos="680"/>
          <w:tab w:val="left" w:pos="284"/>
        </w:tabs>
        <w:spacing w:before="120" w:after="120"/>
        <w:ind w:left="284" w:hanging="284"/>
        <w:jc w:val="both"/>
        <w:rPr>
          <w:rFonts w:ascii="Arial" w:hAnsi="Arial" w:cs="Arial"/>
          <w:sz w:val="22"/>
          <w:szCs w:val="22"/>
        </w:rPr>
      </w:pPr>
      <w:r w:rsidRPr="008B50E9">
        <w:rPr>
          <w:rFonts w:ascii="Arial" w:hAnsi="Arial" w:cs="Arial"/>
          <w:sz w:val="22"/>
          <w:szCs w:val="22"/>
        </w:rPr>
        <w:t>Insert a new Schedule 6 to Clause 42.01 Environmental Significant Overlay (ESO6) and apply it to all land zoned RCZ, to remove the exemption from requiring a planning permit for the removal of non-native vegetation from land within the Precinct;</w:t>
      </w:r>
    </w:p>
    <w:p w14:paraId="09FB61FF" w14:textId="77777777" w:rsidR="00766AF4" w:rsidRPr="008B50E9" w:rsidRDefault="00766AF4" w:rsidP="00E9550D">
      <w:pPr>
        <w:widowControl w:val="0"/>
        <w:numPr>
          <w:ilvl w:val="0"/>
          <w:numId w:val="2"/>
        </w:numPr>
        <w:tabs>
          <w:tab w:val="clear" w:pos="680"/>
          <w:tab w:val="left" w:pos="284"/>
        </w:tabs>
        <w:spacing w:before="120" w:after="120"/>
        <w:ind w:left="284" w:hanging="284"/>
        <w:jc w:val="both"/>
        <w:rPr>
          <w:rFonts w:ascii="Arial" w:hAnsi="Arial" w:cs="Arial"/>
          <w:sz w:val="22"/>
          <w:szCs w:val="22"/>
        </w:rPr>
      </w:pPr>
      <w:r w:rsidRPr="008B50E9">
        <w:rPr>
          <w:rFonts w:ascii="Arial" w:hAnsi="Arial" w:cs="Arial"/>
          <w:sz w:val="22"/>
          <w:szCs w:val="22"/>
        </w:rPr>
        <w:t>Apply Clause 45.03 Environmental Audit Overlay (EAO) to two properties that currently operate as service stations to identify the potential for further investigative and land remediation requirements;</w:t>
      </w:r>
    </w:p>
    <w:p w14:paraId="0BEB2C70" w14:textId="77777777" w:rsidR="00766AF4" w:rsidRPr="008B50E9" w:rsidRDefault="00766AF4" w:rsidP="00E9550D">
      <w:pPr>
        <w:widowControl w:val="0"/>
        <w:numPr>
          <w:ilvl w:val="0"/>
          <w:numId w:val="2"/>
        </w:numPr>
        <w:tabs>
          <w:tab w:val="clear" w:pos="680"/>
          <w:tab w:val="left" w:pos="284"/>
        </w:tabs>
        <w:spacing w:before="120" w:after="120"/>
        <w:ind w:left="284" w:hanging="284"/>
        <w:jc w:val="both"/>
        <w:rPr>
          <w:rFonts w:ascii="Arial" w:hAnsi="Arial" w:cs="Arial"/>
          <w:sz w:val="22"/>
          <w:szCs w:val="22"/>
        </w:rPr>
      </w:pPr>
      <w:r w:rsidRPr="008B50E9">
        <w:rPr>
          <w:rFonts w:ascii="Arial" w:hAnsi="Arial" w:cs="Arial"/>
          <w:sz w:val="22"/>
          <w:szCs w:val="22"/>
        </w:rPr>
        <w:t>Insert Schedule 9 to the Development Contributions Plan Overlay (DCPO9) and apply the overlay to all land within the Precinct;</w:t>
      </w:r>
    </w:p>
    <w:p w14:paraId="58146C06" w14:textId="77777777" w:rsidR="00766AF4" w:rsidRPr="008B50E9" w:rsidRDefault="00766AF4" w:rsidP="00E9550D">
      <w:pPr>
        <w:widowControl w:val="0"/>
        <w:numPr>
          <w:ilvl w:val="0"/>
          <w:numId w:val="2"/>
        </w:numPr>
        <w:tabs>
          <w:tab w:val="clear" w:pos="680"/>
          <w:tab w:val="left" w:pos="284"/>
        </w:tabs>
        <w:spacing w:before="120" w:after="120"/>
        <w:ind w:left="284" w:hanging="284"/>
        <w:jc w:val="both"/>
        <w:rPr>
          <w:rFonts w:ascii="Arial" w:hAnsi="Arial" w:cs="Arial"/>
          <w:sz w:val="22"/>
          <w:szCs w:val="22"/>
        </w:rPr>
      </w:pPr>
      <w:r w:rsidRPr="008B50E9">
        <w:rPr>
          <w:rFonts w:ascii="Arial" w:hAnsi="Arial" w:cs="Arial"/>
          <w:sz w:val="22"/>
          <w:szCs w:val="22"/>
        </w:rPr>
        <w:t>Amend the schedule to Clause 52.01 to include a public open space contribution for subdivision of land within the precinct;</w:t>
      </w:r>
    </w:p>
    <w:p w14:paraId="228109E2" w14:textId="77777777" w:rsidR="00766AF4" w:rsidRPr="008B50E9" w:rsidRDefault="00766AF4" w:rsidP="00E9550D">
      <w:pPr>
        <w:widowControl w:val="0"/>
        <w:numPr>
          <w:ilvl w:val="0"/>
          <w:numId w:val="2"/>
        </w:numPr>
        <w:tabs>
          <w:tab w:val="clear" w:pos="680"/>
          <w:tab w:val="left" w:pos="284"/>
        </w:tabs>
        <w:spacing w:before="120" w:after="120"/>
        <w:ind w:left="284" w:hanging="284"/>
        <w:jc w:val="both"/>
        <w:rPr>
          <w:rFonts w:ascii="Arial" w:hAnsi="Arial" w:cs="Arial"/>
          <w:sz w:val="22"/>
          <w:szCs w:val="22"/>
        </w:rPr>
      </w:pPr>
      <w:r w:rsidRPr="008B50E9">
        <w:rPr>
          <w:rFonts w:ascii="Arial" w:hAnsi="Arial" w:cs="Arial"/>
          <w:sz w:val="22"/>
          <w:szCs w:val="22"/>
        </w:rPr>
        <w:t>Amend the Schedule to Clause 52.17 to include the Precinct as a scheduled area;</w:t>
      </w:r>
    </w:p>
    <w:p w14:paraId="4B64E590" w14:textId="77777777" w:rsidR="00766AF4" w:rsidRPr="008B50E9" w:rsidRDefault="00766AF4" w:rsidP="00E9550D">
      <w:pPr>
        <w:widowControl w:val="0"/>
        <w:numPr>
          <w:ilvl w:val="0"/>
          <w:numId w:val="2"/>
        </w:numPr>
        <w:tabs>
          <w:tab w:val="clear" w:pos="680"/>
          <w:tab w:val="left" w:pos="284"/>
        </w:tabs>
        <w:spacing w:before="120" w:after="120"/>
        <w:ind w:left="284" w:hanging="284"/>
        <w:jc w:val="both"/>
        <w:rPr>
          <w:rFonts w:ascii="Arial" w:hAnsi="Arial" w:cs="Arial"/>
          <w:sz w:val="22"/>
          <w:szCs w:val="22"/>
        </w:rPr>
      </w:pPr>
      <w:r w:rsidRPr="008B50E9">
        <w:rPr>
          <w:rFonts w:ascii="Arial" w:hAnsi="Arial" w:cs="Arial"/>
          <w:sz w:val="22"/>
          <w:szCs w:val="22"/>
        </w:rPr>
        <w:t xml:space="preserve">Amend the schedule to Clause 66.04 to require </w:t>
      </w:r>
    </w:p>
    <w:p w14:paraId="78C7A392" w14:textId="32B19B61" w:rsidR="00766AF4" w:rsidRPr="008B50E9" w:rsidRDefault="00766AF4" w:rsidP="00E9550D">
      <w:pPr>
        <w:widowControl w:val="0"/>
        <w:numPr>
          <w:ilvl w:val="1"/>
          <w:numId w:val="9"/>
        </w:numPr>
        <w:tabs>
          <w:tab w:val="clear" w:pos="1440"/>
        </w:tabs>
        <w:spacing w:after="120"/>
        <w:ind w:left="709" w:hanging="447"/>
        <w:jc w:val="both"/>
        <w:rPr>
          <w:rFonts w:ascii="Arial" w:hAnsi="Arial" w:cs="Arial"/>
          <w:sz w:val="22"/>
          <w:szCs w:val="22"/>
        </w:rPr>
      </w:pPr>
      <w:r w:rsidRPr="008B50E9">
        <w:rPr>
          <w:rFonts w:ascii="Arial" w:hAnsi="Arial" w:cs="Arial"/>
          <w:sz w:val="22"/>
          <w:szCs w:val="22"/>
        </w:rPr>
        <w:t xml:space="preserve">a referral to the Growth Areas Authority (now known as the Metropolitan Planning Authority) for an application for subdivision; and construction of a building or carrying </w:t>
      </w:r>
      <w:r w:rsidR="005D7D3B">
        <w:rPr>
          <w:rFonts w:ascii="Arial" w:hAnsi="Arial" w:cs="Arial"/>
          <w:sz w:val="22"/>
          <w:szCs w:val="22"/>
        </w:rPr>
        <w:t>o</w:t>
      </w:r>
      <w:r w:rsidRPr="008B50E9">
        <w:rPr>
          <w:rFonts w:ascii="Arial" w:hAnsi="Arial" w:cs="Arial"/>
          <w:sz w:val="22"/>
          <w:szCs w:val="22"/>
        </w:rPr>
        <w:t>ut works in the town centre and commercial areas where the value of the building or works is in excess of $500,000</w:t>
      </w:r>
    </w:p>
    <w:p w14:paraId="1DDB0536" w14:textId="77777777" w:rsidR="00766AF4" w:rsidRPr="008B50E9" w:rsidRDefault="00766AF4" w:rsidP="00E9550D">
      <w:pPr>
        <w:widowControl w:val="0"/>
        <w:numPr>
          <w:ilvl w:val="1"/>
          <w:numId w:val="9"/>
        </w:numPr>
        <w:tabs>
          <w:tab w:val="clear" w:pos="1440"/>
        </w:tabs>
        <w:spacing w:before="120" w:after="120"/>
        <w:ind w:left="709" w:hanging="447"/>
        <w:jc w:val="both"/>
        <w:rPr>
          <w:rFonts w:ascii="Arial" w:hAnsi="Arial" w:cs="Arial"/>
          <w:sz w:val="22"/>
          <w:szCs w:val="22"/>
        </w:rPr>
      </w:pPr>
      <w:r w:rsidRPr="008B50E9">
        <w:rPr>
          <w:rFonts w:ascii="Arial" w:hAnsi="Arial" w:cs="Arial"/>
          <w:sz w:val="22"/>
          <w:szCs w:val="22"/>
        </w:rPr>
        <w:t>a referral to the Secretary to the Department administering the Mineral Resources for an application for subdivision; and construction of a building or carrying out works within the ‘Quarry Sensitive Use Buffer’ shown in the PSP;</w:t>
      </w:r>
    </w:p>
    <w:p w14:paraId="7663B51E" w14:textId="77777777" w:rsidR="00766AF4" w:rsidRPr="008B50E9" w:rsidRDefault="00766AF4" w:rsidP="00E9550D">
      <w:pPr>
        <w:widowControl w:val="0"/>
        <w:numPr>
          <w:ilvl w:val="0"/>
          <w:numId w:val="2"/>
        </w:numPr>
        <w:tabs>
          <w:tab w:val="clear" w:pos="680"/>
          <w:tab w:val="left" w:pos="284"/>
        </w:tabs>
        <w:spacing w:before="120" w:after="120"/>
        <w:ind w:left="284" w:hanging="284"/>
        <w:jc w:val="both"/>
        <w:rPr>
          <w:rFonts w:ascii="Arial" w:hAnsi="Arial" w:cs="Arial"/>
          <w:sz w:val="22"/>
          <w:szCs w:val="22"/>
        </w:rPr>
      </w:pPr>
      <w:r w:rsidRPr="008B50E9">
        <w:rPr>
          <w:rFonts w:ascii="Arial" w:hAnsi="Arial" w:cs="Arial"/>
          <w:sz w:val="22"/>
          <w:szCs w:val="22"/>
        </w:rPr>
        <w:t>Amend the schedule to Clause 66.06 to require notice to the gas transmission pipeline owner and operator for an application to use land for sensitive uses (listed in the UGZ9) within the ‘gas pipeline measurement length’ shown in the PSP; and</w:t>
      </w:r>
    </w:p>
    <w:p w14:paraId="6A282B32" w14:textId="77777777" w:rsidR="00766AF4" w:rsidRPr="008B50E9" w:rsidRDefault="00766AF4" w:rsidP="00E9550D">
      <w:pPr>
        <w:widowControl w:val="0"/>
        <w:numPr>
          <w:ilvl w:val="0"/>
          <w:numId w:val="2"/>
        </w:numPr>
        <w:tabs>
          <w:tab w:val="clear" w:pos="680"/>
          <w:tab w:val="left" w:pos="284"/>
        </w:tabs>
        <w:spacing w:before="120" w:after="120"/>
        <w:ind w:left="284" w:hanging="284"/>
        <w:jc w:val="both"/>
        <w:rPr>
          <w:rFonts w:ascii="Arial" w:hAnsi="Arial" w:cs="Arial"/>
          <w:sz w:val="22"/>
          <w:szCs w:val="22"/>
        </w:rPr>
      </w:pPr>
      <w:r w:rsidRPr="008B50E9">
        <w:rPr>
          <w:rFonts w:ascii="Arial" w:hAnsi="Arial" w:cs="Arial"/>
          <w:sz w:val="22"/>
          <w:szCs w:val="22"/>
        </w:rPr>
        <w:lastRenderedPageBreak/>
        <w:t xml:space="preserve">Amend the Schedule to Clause 81.01 to include one new incorporated document titled </w:t>
      </w:r>
      <w:r w:rsidRPr="008B50E9">
        <w:rPr>
          <w:rFonts w:ascii="Arial" w:hAnsi="Arial" w:cs="Arial"/>
          <w:i/>
          <w:sz w:val="22"/>
          <w:szCs w:val="22"/>
        </w:rPr>
        <w:t>Mt Atkinson and Tarneit Plains Precinct Structure Plan, March 2016</w:t>
      </w:r>
      <w:r w:rsidRPr="008B50E9">
        <w:rPr>
          <w:rFonts w:ascii="Arial" w:hAnsi="Arial" w:cs="Arial"/>
          <w:sz w:val="22"/>
          <w:szCs w:val="22"/>
        </w:rPr>
        <w:t>.</w:t>
      </w:r>
    </w:p>
    <w:p w14:paraId="63614A3C" w14:textId="77777777" w:rsidR="00602FE2" w:rsidRPr="00164539" w:rsidRDefault="00961D4D" w:rsidP="00301803">
      <w:pPr>
        <w:spacing w:before="240"/>
        <w:jc w:val="both"/>
        <w:rPr>
          <w:rFonts w:ascii="Arial" w:hAnsi="Arial" w:cs="Arial"/>
          <w:b/>
          <w:sz w:val="22"/>
          <w:szCs w:val="22"/>
        </w:rPr>
      </w:pPr>
      <w:r w:rsidRPr="00164539">
        <w:rPr>
          <w:rFonts w:ascii="Arial" w:hAnsi="Arial" w:cs="Arial"/>
          <w:b/>
          <w:sz w:val="22"/>
          <w:szCs w:val="22"/>
        </w:rPr>
        <w:t xml:space="preserve">Strategic assessment of the </w:t>
      </w:r>
      <w:r w:rsidR="00DA39CA">
        <w:rPr>
          <w:rFonts w:ascii="Arial" w:hAnsi="Arial" w:cs="Arial"/>
          <w:b/>
          <w:sz w:val="22"/>
          <w:szCs w:val="22"/>
        </w:rPr>
        <w:t>A</w:t>
      </w:r>
      <w:r w:rsidRPr="00164539">
        <w:rPr>
          <w:rFonts w:ascii="Arial" w:hAnsi="Arial" w:cs="Arial"/>
          <w:b/>
          <w:sz w:val="22"/>
          <w:szCs w:val="22"/>
        </w:rPr>
        <w:t xml:space="preserve">mendment </w:t>
      </w:r>
    </w:p>
    <w:p w14:paraId="2669D882" w14:textId="77777777" w:rsidR="00F9528B" w:rsidRPr="00164539" w:rsidRDefault="00602FE2" w:rsidP="00301803">
      <w:pPr>
        <w:spacing w:before="240"/>
        <w:jc w:val="both"/>
        <w:rPr>
          <w:rFonts w:ascii="Arial" w:hAnsi="Arial" w:cs="Arial"/>
          <w:b/>
          <w:sz w:val="22"/>
          <w:szCs w:val="22"/>
        </w:rPr>
      </w:pPr>
      <w:r w:rsidRPr="00164539">
        <w:rPr>
          <w:rFonts w:ascii="Arial" w:hAnsi="Arial" w:cs="Arial"/>
          <w:b/>
          <w:sz w:val="22"/>
          <w:szCs w:val="22"/>
        </w:rPr>
        <w:t xml:space="preserve">Why is the </w:t>
      </w:r>
      <w:r w:rsidR="00DA39CA">
        <w:rPr>
          <w:rFonts w:ascii="Arial" w:hAnsi="Arial" w:cs="Arial"/>
          <w:b/>
          <w:sz w:val="22"/>
          <w:szCs w:val="22"/>
        </w:rPr>
        <w:t>A</w:t>
      </w:r>
      <w:r w:rsidRPr="00164539">
        <w:rPr>
          <w:rFonts w:ascii="Arial" w:hAnsi="Arial" w:cs="Arial"/>
          <w:b/>
          <w:sz w:val="22"/>
          <w:szCs w:val="22"/>
        </w:rPr>
        <w:t>mendment required?</w:t>
      </w:r>
    </w:p>
    <w:p w14:paraId="45A3BE9B" w14:textId="2A14B3D2" w:rsidR="00C72F56" w:rsidRDefault="00E470EE">
      <w:pPr>
        <w:spacing w:before="120"/>
        <w:jc w:val="both"/>
        <w:rPr>
          <w:rFonts w:ascii="Arial" w:hAnsi="Arial" w:cs="Arial"/>
          <w:sz w:val="22"/>
          <w:szCs w:val="22"/>
        </w:rPr>
      </w:pPr>
      <w:r w:rsidRPr="00301803">
        <w:rPr>
          <w:rFonts w:ascii="Arial" w:hAnsi="Arial" w:cs="Arial"/>
          <w:sz w:val="22"/>
          <w:szCs w:val="22"/>
        </w:rPr>
        <w:t>Melbourne has experienced considerable population growth in recent years</w:t>
      </w:r>
      <w:r w:rsidR="00C72F56">
        <w:rPr>
          <w:rFonts w:ascii="Arial" w:hAnsi="Arial" w:cs="Arial"/>
          <w:sz w:val="22"/>
          <w:szCs w:val="22"/>
        </w:rPr>
        <w:t xml:space="preserve"> that is expected to continue</w:t>
      </w:r>
      <w:r w:rsidRPr="00301803">
        <w:rPr>
          <w:rFonts w:ascii="Arial" w:hAnsi="Arial" w:cs="Arial"/>
          <w:sz w:val="22"/>
          <w:szCs w:val="22"/>
        </w:rPr>
        <w:t xml:space="preserve">. </w:t>
      </w:r>
      <w:r w:rsidR="008B37AD">
        <w:rPr>
          <w:rFonts w:ascii="Arial" w:hAnsi="Arial" w:cs="Arial"/>
          <w:sz w:val="22"/>
          <w:szCs w:val="22"/>
        </w:rPr>
        <w:t xml:space="preserve">It is </w:t>
      </w:r>
      <w:r w:rsidRPr="00301803">
        <w:rPr>
          <w:rFonts w:ascii="Arial" w:hAnsi="Arial" w:cs="Arial"/>
          <w:sz w:val="22"/>
          <w:szCs w:val="22"/>
        </w:rPr>
        <w:t xml:space="preserve">expected </w:t>
      </w:r>
      <w:r w:rsidR="008B37AD">
        <w:rPr>
          <w:rFonts w:ascii="Arial" w:hAnsi="Arial" w:cs="Arial"/>
          <w:sz w:val="22"/>
          <w:szCs w:val="22"/>
        </w:rPr>
        <w:t>that some of this population growth will</w:t>
      </w:r>
      <w:r w:rsidRPr="00301803">
        <w:rPr>
          <w:rFonts w:ascii="Arial" w:hAnsi="Arial" w:cs="Arial"/>
          <w:sz w:val="22"/>
          <w:szCs w:val="22"/>
        </w:rPr>
        <w:t xml:space="preserve"> be accommodated in new housing on the city’s fringe</w:t>
      </w:r>
      <w:r w:rsidR="006B796F" w:rsidRPr="00301803">
        <w:rPr>
          <w:rFonts w:ascii="Arial" w:hAnsi="Arial" w:cs="Arial"/>
          <w:sz w:val="22"/>
          <w:szCs w:val="22"/>
        </w:rPr>
        <w:t xml:space="preserve"> within the urban growth boundary</w:t>
      </w:r>
      <w:r w:rsidRPr="00301803">
        <w:rPr>
          <w:rFonts w:ascii="Arial" w:hAnsi="Arial" w:cs="Arial"/>
          <w:sz w:val="22"/>
          <w:szCs w:val="22"/>
        </w:rPr>
        <w:t>. The</w:t>
      </w:r>
      <w:r w:rsidRPr="00301803">
        <w:rPr>
          <w:rFonts w:ascii="Arial" w:hAnsi="Arial" w:cs="Arial"/>
          <w:i/>
          <w:sz w:val="22"/>
          <w:szCs w:val="22"/>
        </w:rPr>
        <w:t xml:space="preserve"> </w:t>
      </w:r>
      <w:r w:rsidRPr="00301803">
        <w:rPr>
          <w:rFonts w:ascii="Arial" w:hAnsi="Arial" w:cs="Arial"/>
          <w:sz w:val="22"/>
          <w:szCs w:val="22"/>
        </w:rPr>
        <w:t>West Growth Corridor Plan identifies this land for urban development to cater for Melbourne’s population growth.</w:t>
      </w:r>
      <w:r w:rsidR="00484F9A" w:rsidRPr="00301803">
        <w:rPr>
          <w:rFonts w:ascii="Arial" w:hAnsi="Arial" w:cs="Arial"/>
          <w:sz w:val="22"/>
          <w:szCs w:val="22"/>
        </w:rPr>
        <w:t xml:space="preserve"> </w:t>
      </w:r>
    </w:p>
    <w:p w14:paraId="236F4753" w14:textId="0CCE65C1" w:rsidR="00623FEA" w:rsidRPr="00301803" w:rsidRDefault="00E470EE" w:rsidP="00B57962">
      <w:pPr>
        <w:spacing w:before="120"/>
        <w:jc w:val="both"/>
        <w:rPr>
          <w:rFonts w:ascii="Arial" w:hAnsi="Arial" w:cs="Arial"/>
          <w:sz w:val="22"/>
          <w:szCs w:val="22"/>
        </w:rPr>
      </w:pPr>
      <w:r w:rsidRPr="00301803">
        <w:rPr>
          <w:rFonts w:ascii="Arial" w:hAnsi="Arial" w:cs="Arial"/>
          <w:sz w:val="22"/>
          <w:szCs w:val="22"/>
        </w:rPr>
        <w:t xml:space="preserve">The </w:t>
      </w:r>
      <w:r w:rsidR="00C82957" w:rsidRPr="00301803">
        <w:rPr>
          <w:rFonts w:ascii="Arial" w:hAnsi="Arial" w:cs="Arial"/>
          <w:sz w:val="22"/>
          <w:szCs w:val="22"/>
        </w:rPr>
        <w:t>A</w:t>
      </w:r>
      <w:r w:rsidRPr="00301803">
        <w:rPr>
          <w:rFonts w:ascii="Arial" w:hAnsi="Arial" w:cs="Arial"/>
          <w:sz w:val="22"/>
          <w:szCs w:val="22"/>
        </w:rPr>
        <w:t xml:space="preserve">mendment provides for the development of </w:t>
      </w:r>
      <w:r w:rsidR="003862CE" w:rsidRPr="00301803">
        <w:rPr>
          <w:rFonts w:ascii="Arial" w:hAnsi="Arial" w:cs="Arial"/>
          <w:sz w:val="22"/>
          <w:szCs w:val="22"/>
        </w:rPr>
        <w:t xml:space="preserve">approximately </w:t>
      </w:r>
      <w:r w:rsidR="00C82957" w:rsidRPr="00301803">
        <w:rPr>
          <w:rFonts w:ascii="Arial" w:hAnsi="Arial" w:cs="Arial"/>
          <w:sz w:val="22"/>
          <w:szCs w:val="22"/>
        </w:rPr>
        <w:t>6,</w:t>
      </w:r>
      <w:r w:rsidR="00132699">
        <w:rPr>
          <w:rFonts w:ascii="Arial" w:hAnsi="Arial" w:cs="Arial"/>
          <w:sz w:val="22"/>
          <w:szCs w:val="22"/>
        </w:rPr>
        <w:t>700</w:t>
      </w:r>
      <w:r w:rsidR="00EA37C1" w:rsidRPr="00301803">
        <w:rPr>
          <w:rFonts w:ascii="Arial" w:hAnsi="Arial" w:cs="Arial"/>
          <w:sz w:val="22"/>
          <w:szCs w:val="22"/>
        </w:rPr>
        <w:t xml:space="preserve"> new</w:t>
      </w:r>
      <w:r w:rsidRPr="00301803">
        <w:rPr>
          <w:rFonts w:ascii="Arial" w:hAnsi="Arial" w:cs="Arial"/>
          <w:sz w:val="22"/>
          <w:szCs w:val="22"/>
        </w:rPr>
        <w:t xml:space="preserve"> homes </w:t>
      </w:r>
      <w:r w:rsidR="006B796F" w:rsidRPr="00301803">
        <w:rPr>
          <w:rFonts w:ascii="Arial" w:hAnsi="Arial" w:cs="Arial"/>
          <w:sz w:val="22"/>
          <w:szCs w:val="22"/>
        </w:rPr>
        <w:t xml:space="preserve">to accommodate an expected population of </w:t>
      </w:r>
      <w:r w:rsidR="008D030B" w:rsidRPr="00301803">
        <w:rPr>
          <w:rFonts w:ascii="Arial" w:hAnsi="Arial" w:cs="Arial"/>
          <w:sz w:val="22"/>
          <w:szCs w:val="22"/>
        </w:rPr>
        <w:t>more than</w:t>
      </w:r>
      <w:r w:rsidR="006B796F" w:rsidRPr="00301803">
        <w:rPr>
          <w:rFonts w:ascii="Arial" w:hAnsi="Arial" w:cs="Arial"/>
          <w:sz w:val="22"/>
          <w:szCs w:val="22"/>
        </w:rPr>
        <w:t xml:space="preserve"> </w:t>
      </w:r>
      <w:r w:rsidR="008D030B" w:rsidRPr="00301803">
        <w:rPr>
          <w:rFonts w:ascii="Arial" w:hAnsi="Arial" w:cs="Arial"/>
          <w:sz w:val="22"/>
          <w:szCs w:val="22"/>
        </w:rPr>
        <w:t>18,</w:t>
      </w:r>
      <w:r w:rsidR="00C53566">
        <w:rPr>
          <w:rFonts w:ascii="Arial" w:hAnsi="Arial" w:cs="Arial"/>
          <w:sz w:val="22"/>
          <w:szCs w:val="22"/>
        </w:rPr>
        <w:t>5</w:t>
      </w:r>
      <w:r w:rsidR="00132699">
        <w:rPr>
          <w:rFonts w:ascii="Arial" w:hAnsi="Arial" w:cs="Arial"/>
          <w:sz w:val="22"/>
          <w:szCs w:val="22"/>
        </w:rPr>
        <w:t>00</w:t>
      </w:r>
      <w:r w:rsidR="0038693F" w:rsidRPr="00301803">
        <w:rPr>
          <w:rFonts w:ascii="Arial" w:hAnsi="Arial" w:cs="Arial"/>
          <w:sz w:val="22"/>
          <w:szCs w:val="22"/>
        </w:rPr>
        <w:t xml:space="preserve"> </w:t>
      </w:r>
      <w:r w:rsidR="008D030B" w:rsidRPr="00301803">
        <w:rPr>
          <w:rFonts w:ascii="Arial" w:hAnsi="Arial" w:cs="Arial"/>
          <w:sz w:val="22"/>
          <w:szCs w:val="22"/>
        </w:rPr>
        <w:t>residents</w:t>
      </w:r>
      <w:r w:rsidR="008D030B" w:rsidRPr="00B57962">
        <w:rPr>
          <w:rFonts w:ascii="Arial" w:hAnsi="Arial" w:cs="Arial"/>
          <w:sz w:val="22"/>
          <w:szCs w:val="22"/>
        </w:rPr>
        <w:t xml:space="preserve"> and, approximately </w:t>
      </w:r>
      <w:r w:rsidR="0038693F">
        <w:rPr>
          <w:rFonts w:ascii="Arial" w:hAnsi="Arial" w:cs="Arial"/>
          <w:sz w:val="22"/>
          <w:szCs w:val="22"/>
        </w:rPr>
        <w:t>506</w:t>
      </w:r>
      <w:r w:rsidR="00242749" w:rsidRPr="00301803">
        <w:rPr>
          <w:rFonts w:ascii="Arial" w:hAnsi="Arial" w:cs="Arial"/>
          <w:sz w:val="22"/>
          <w:szCs w:val="22"/>
        </w:rPr>
        <w:t xml:space="preserve"> hectares </w:t>
      </w:r>
      <w:r w:rsidR="00623FEA" w:rsidRPr="00301803">
        <w:rPr>
          <w:rFonts w:ascii="Arial" w:hAnsi="Arial" w:cs="Arial"/>
          <w:sz w:val="22"/>
          <w:szCs w:val="22"/>
        </w:rPr>
        <w:t>of the Precinct will accommodat</w:t>
      </w:r>
      <w:r w:rsidR="008968AD" w:rsidRPr="00301803">
        <w:rPr>
          <w:rFonts w:ascii="Arial" w:hAnsi="Arial" w:cs="Arial"/>
          <w:sz w:val="22"/>
          <w:szCs w:val="22"/>
        </w:rPr>
        <w:t>e</w:t>
      </w:r>
      <w:r w:rsidR="00623FEA" w:rsidRPr="00301803">
        <w:rPr>
          <w:rFonts w:ascii="Arial" w:hAnsi="Arial" w:cs="Arial"/>
          <w:sz w:val="22"/>
          <w:szCs w:val="22"/>
        </w:rPr>
        <w:t xml:space="preserve"> land for the purpose of industrial and commercial development</w:t>
      </w:r>
      <w:r w:rsidR="008968AD" w:rsidRPr="00301803">
        <w:rPr>
          <w:rFonts w:ascii="Arial" w:hAnsi="Arial" w:cs="Arial"/>
          <w:sz w:val="22"/>
          <w:szCs w:val="22"/>
        </w:rPr>
        <w:t xml:space="preserve"> </w:t>
      </w:r>
      <w:r w:rsidR="002E42E0">
        <w:rPr>
          <w:rFonts w:ascii="Arial" w:hAnsi="Arial" w:cs="Arial"/>
          <w:sz w:val="22"/>
          <w:szCs w:val="22"/>
        </w:rPr>
        <w:t>creating over 18,0</w:t>
      </w:r>
      <w:r w:rsidR="00242749" w:rsidRPr="00301803">
        <w:rPr>
          <w:rFonts w:ascii="Arial" w:hAnsi="Arial" w:cs="Arial"/>
          <w:sz w:val="22"/>
          <w:szCs w:val="22"/>
        </w:rPr>
        <w:t>00 jobs in a variety of sectors</w:t>
      </w:r>
      <w:r w:rsidRPr="00301803">
        <w:rPr>
          <w:rFonts w:ascii="Arial" w:hAnsi="Arial" w:cs="Arial"/>
          <w:sz w:val="22"/>
          <w:szCs w:val="22"/>
        </w:rPr>
        <w:t xml:space="preserve">. </w:t>
      </w:r>
    </w:p>
    <w:p w14:paraId="7F100DCB" w14:textId="77777777" w:rsidR="00242749" w:rsidRPr="00164539" w:rsidRDefault="003A3DAA" w:rsidP="00164539">
      <w:pPr>
        <w:pStyle w:val="BodyContent"/>
        <w:tabs>
          <w:tab w:val="left" w:leader="dot" w:pos="283"/>
          <w:tab w:val="left" w:pos="567"/>
          <w:tab w:val="left" w:pos="680"/>
          <w:tab w:val="right" w:pos="1600"/>
          <w:tab w:val="left" w:pos="1701"/>
          <w:tab w:val="right" w:pos="7087"/>
          <w:tab w:val="right" w:pos="9020"/>
          <w:tab w:val="right" w:pos="9071"/>
        </w:tabs>
        <w:spacing w:before="120" w:after="120"/>
        <w:ind w:left="0"/>
        <w:rPr>
          <w:rFonts w:ascii="Arial" w:hAnsi="Arial" w:cs="Arial"/>
          <w:sz w:val="22"/>
          <w:szCs w:val="22"/>
        </w:rPr>
      </w:pPr>
      <w:r w:rsidRPr="00301803">
        <w:rPr>
          <w:rFonts w:ascii="Arial" w:hAnsi="Arial" w:cs="Arial"/>
          <w:sz w:val="22"/>
          <w:szCs w:val="22"/>
        </w:rPr>
        <w:t>A ‘</w:t>
      </w:r>
      <w:r w:rsidR="0083052B" w:rsidRPr="00301803">
        <w:rPr>
          <w:rFonts w:ascii="Arial" w:hAnsi="Arial" w:cs="Arial"/>
          <w:sz w:val="22"/>
          <w:szCs w:val="22"/>
        </w:rPr>
        <w:t>Specialised Town Centre</w:t>
      </w:r>
      <w:r w:rsidRPr="00301803">
        <w:rPr>
          <w:rFonts w:ascii="Arial" w:hAnsi="Arial" w:cs="Arial"/>
          <w:sz w:val="22"/>
          <w:szCs w:val="22"/>
        </w:rPr>
        <w:t>’ in the northern part of the Precinct</w:t>
      </w:r>
      <w:r w:rsidR="0083052B" w:rsidRPr="00301803">
        <w:rPr>
          <w:rFonts w:ascii="Arial" w:hAnsi="Arial" w:cs="Arial"/>
          <w:sz w:val="22"/>
          <w:szCs w:val="22"/>
        </w:rPr>
        <w:t xml:space="preserve"> will </w:t>
      </w:r>
      <w:r w:rsidR="007F1028" w:rsidRPr="00301803">
        <w:rPr>
          <w:rFonts w:ascii="Arial" w:hAnsi="Arial" w:cs="Arial"/>
          <w:sz w:val="22"/>
          <w:szCs w:val="22"/>
        </w:rPr>
        <w:t>complement</w:t>
      </w:r>
      <w:r w:rsidR="0083052B" w:rsidRPr="00301803">
        <w:rPr>
          <w:rFonts w:ascii="Arial" w:hAnsi="Arial" w:cs="Arial"/>
          <w:sz w:val="22"/>
          <w:szCs w:val="22"/>
        </w:rPr>
        <w:t xml:space="preserve"> the </w:t>
      </w:r>
      <w:r w:rsidR="007F1028" w:rsidRPr="00301803">
        <w:rPr>
          <w:rFonts w:ascii="Arial" w:hAnsi="Arial" w:cs="Arial"/>
          <w:sz w:val="22"/>
          <w:szCs w:val="22"/>
        </w:rPr>
        <w:t>‘</w:t>
      </w:r>
      <w:r w:rsidR="0083052B" w:rsidRPr="00301803">
        <w:rPr>
          <w:rFonts w:ascii="Arial" w:hAnsi="Arial" w:cs="Arial"/>
          <w:sz w:val="22"/>
          <w:szCs w:val="22"/>
        </w:rPr>
        <w:t xml:space="preserve">Hopkins Road Business </w:t>
      </w:r>
      <w:r w:rsidR="00437A50" w:rsidRPr="00301803">
        <w:rPr>
          <w:rFonts w:ascii="Arial" w:hAnsi="Arial" w:cs="Arial"/>
          <w:sz w:val="22"/>
          <w:szCs w:val="22"/>
        </w:rPr>
        <w:t xml:space="preserve">Precinct’ </w:t>
      </w:r>
      <w:r w:rsidR="00437A50">
        <w:rPr>
          <w:rFonts w:ascii="Arial" w:hAnsi="Arial" w:cs="Arial"/>
          <w:sz w:val="22"/>
          <w:szCs w:val="22"/>
        </w:rPr>
        <w:t>and</w:t>
      </w:r>
      <w:r w:rsidR="00B57962">
        <w:rPr>
          <w:rFonts w:ascii="Arial" w:hAnsi="Arial" w:cs="Arial"/>
          <w:sz w:val="22"/>
          <w:szCs w:val="22"/>
        </w:rPr>
        <w:t xml:space="preserve"> </w:t>
      </w:r>
      <w:r w:rsidR="007F1028" w:rsidRPr="00301803">
        <w:rPr>
          <w:rFonts w:ascii="Arial" w:hAnsi="Arial" w:cs="Arial"/>
          <w:sz w:val="22"/>
          <w:szCs w:val="22"/>
        </w:rPr>
        <w:t>will</w:t>
      </w:r>
      <w:r w:rsidR="0083052B" w:rsidRPr="00301803">
        <w:rPr>
          <w:rFonts w:ascii="Arial" w:hAnsi="Arial" w:cs="Arial"/>
          <w:sz w:val="22"/>
          <w:szCs w:val="22"/>
        </w:rPr>
        <w:t xml:space="preserve"> service the future residential community within the </w:t>
      </w:r>
      <w:r w:rsidR="00237E60" w:rsidRPr="00301803">
        <w:rPr>
          <w:rFonts w:ascii="Arial" w:hAnsi="Arial" w:cs="Arial"/>
          <w:sz w:val="22"/>
          <w:szCs w:val="22"/>
        </w:rPr>
        <w:t>P</w:t>
      </w:r>
      <w:r w:rsidR="0083052B" w:rsidRPr="00301803">
        <w:rPr>
          <w:rFonts w:ascii="Arial" w:hAnsi="Arial" w:cs="Arial"/>
          <w:sz w:val="22"/>
          <w:szCs w:val="22"/>
        </w:rPr>
        <w:t xml:space="preserve">recinct and </w:t>
      </w:r>
      <w:r w:rsidR="007F1028" w:rsidRPr="00301803">
        <w:rPr>
          <w:rFonts w:ascii="Arial" w:hAnsi="Arial" w:cs="Arial"/>
          <w:sz w:val="22"/>
          <w:szCs w:val="22"/>
        </w:rPr>
        <w:t>surrounding</w:t>
      </w:r>
      <w:r w:rsidR="00237E60" w:rsidRPr="00301803">
        <w:rPr>
          <w:rFonts w:ascii="Arial" w:hAnsi="Arial" w:cs="Arial"/>
          <w:sz w:val="22"/>
          <w:szCs w:val="22"/>
        </w:rPr>
        <w:t xml:space="preserve"> communities</w:t>
      </w:r>
      <w:r w:rsidR="0083052B" w:rsidRPr="00301803">
        <w:rPr>
          <w:rFonts w:ascii="Arial" w:hAnsi="Arial" w:cs="Arial"/>
          <w:sz w:val="22"/>
          <w:szCs w:val="22"/>
        </w:rPr>
        <w:t>.</w:t>
      </w:r>
      <w:r w:rsidR="007F1028" w:rsidRPr="00301803">
        <w:rPr>
          <w:rFonts w:ascii="Arial" w:hAnsi="Arial" w:cs="Arial"/>
          <w:sz w:val="22"/>
          <w:szCs w:val="22"/>
        </w:rPr>
        <w:t xml:space="preserve"> Additional </w:t>
      </w:r>
      <w:r w:rsidR="00B57962">
        <w:rPr>
          <w:rFonts w:ascii="Arial" w:hAnsi="Arial" w:cs="Arial"/>
          <w:sz w:val="22"/>
          <w:szCs w:val="22"/>
        </w:rPr>
        <w:t>employment</w:t>
      </w:r>
      <w:r w:rsidR="00B57962" w:rsidRPr="00301803">
        <w:rPr>
          <w:rFonts w:ascii="Arial" w:hAnsi="Arial" w:cs="Arial"/>
          <w:sz w:val="22"/>
          <w:szCs w:val="22"/>
        </w:rPr>
        <w:t xml:space="preserve"> </w:t>
      </w:r>
      <w:r w:rsidR="007F1028" w:rsidRPr="00301803">
        <w:rPr>
          <w:rFonts w:ascii="Arial" w:hAnsi="Arial" w:cs="Arial"/>
          <w:sz w:val="22"/>
          <w:szCs w:val="22"/>
        </w:rPr>
        <w:t xml:space="preserve">land is provided </w:t>
      </w:r>
      <w:r w:rsidR="00EA27BF">
        <w:rPr>
          <w:rFonts w:ascii="Arial" w:hAnsi="Arial" w:cs="Arial"/>
          <w:sz w:val="22"/>
          <w:szCs w:val="22"/>
        </w:rPr>
        <w:t>in the north of the P</w:t>
      </w:r>
      <w:r w:rsidR="00B57962">
        <w:rPr>
          <w:rFonts w:ascii="Arial" w:hAnsi="Arial" w:cs="Arial"/>
          <w:sz w:val="22"/>
          <w:szCs w:val="22"/>
        </w:rPr>
        <w:t>recinct</w:t>
      </w:r>
      <w:r w:rsidR="00B87202" w:rsidRPr="00301803">
        <w:rPr>
          <w:rFonts w:ascii="Arial" w:hAnsi="Arial" w:cs="Arial"/>
          <w:sz w:val="22"/>
          <w:szCs w:val="22"/>
        </w:rPr>
        <w:t xml:space="preserve"> by way of industrial </w:t>
      </w:r>
      <w:r w:rsidR="00B57962">
        <w:rPr>
          <w:rFonts w:ascii="Arial" w:hAnsi="Arial" w:cs="Arial"/>
          <w:sz w:val="22"/>
          <w:szCs w:val="22"/>
        </w:rPr>
        <w:t xml:space="preserve">land. Mixed use land adjacent to the town </w:t>
      </w:r>
      <w:proofErr w:type="spellStart"/>
      <w:r w:rsidR="00B57962">
        <w:rPr>
          <w:rFonts w:ascii="Arial" w:hAnsi="Arial" w:cs="Arial"/>
          <w:sz w:val="22"/>
          <w:szCs w:val="22"/>
        </w:rPr>
        <w:t>centre</w:t>
      </w:r>
      <w:proofErr w:type="spellEnd"/>
      <w:r w:rsidR="00B57962">
        <w:rPr>
          <w:rFonts w:ascii="Arial" w:hAnsi="Arial" w:cs="Arial"/>
          <w:sz w:val="22"/>
          <w:szCs w:val="22"/>
        </w:rPr>
        <w:t xml:space="preserve"> will also create employment opportunities that will complement the town </w:t>
      </w:r>
      <w:proofErr w:type="spellStart"/>
      <w:r w:rsidR="00B57962">
        <w:rPr>
          <w:rFonts w:ascii="Arial" w:hAnsi="Arial" w:cs="Arial"/>
          <w:sz w:val="22"/>
          <w:szCs w:val="22"/>
        </w:rPr>
        <w:t>centre</w:t>
      </w:r>
      <w:proofErr w:type="spellEnd"/>
      <w:r w:rsidR="00B87202" w:rsidRPr="00301803">
        <w:rPr>
          <w:rFonts w:ascii="Arial" w:hAnsi="Arial" w:cs="Arial"/>
          <w:sz w:val="22"/>
          <w:szCs w:val="22"/>
        </w:rPr>
        <w:t xml:space="preserve">. The southern part of the </w:t>
      </w:r>
      <w:r w:rsidR="00242749" w:rsidRPr="00301803">
        <w:rPr>
          <w:rFonts w:ascii="Arial" w:hAnsi="Arial" w:cs="Arial"/>
          <w:sz w:val="22"/>
          <w:szCs w:val="22"/>
        </w:rPr>
        <w:t xml:space="preserve">Mt Atkinson </w:t>
      </w:r>
      <w:r w:rsidR="00B87202" w:rsidRPr="00301803">
        <w:rPr>
          <w:rFonts w:ascii="Arial" w:hAnsi="Arial" w:cs="Arial"/>
          <w:sz w:val="22"/>
          <w:szCs w:val="22"/>
        </w:rPr>
        <w:t xml:space="preserve">Precinct will accommodate a significant area for industrial land. </w:t>
      </w:r>
      <w:r w:rsidR="00242749" w:rsidRPr="00164539">
        <w:rPr>
          <w:rFonts w:ascii="Arial" w:hAnsi="Arial" w:cs="Arial"/>
          <w:color w:val="auto"/>
          <w:sz w:val="22"/>
          <w:szCs w:val="22"/>
          <w:lang w:val="en-AU"/>
        </w:rPr>
        <w:t>T</w:t>
      </w:r>
      <w:r w:rsidR="00EA27BF">
        <w:rPr>
          <w:rFonts w:ascii="Arial" w:hAnsi="Arial" w:cs="Arial"/>
          <w:color w:val="auto"/>
          <w:sz w:val="22"/>
          <w:szCs w:val="22"/>
          <w:lang w:val="en-AU"/>
        </w:rPr>
        <w:t>he Tarneit Plains P</w:t>
      </w:r>
      <w:r w:rsidR="00242749" w:rsidRPr="00164539">
        <w:rPr>
          <w:rFonts w:ascii="Arial" w:hAnsi="Arial" w:cs="Arial"/>
          <w:color w:val="auto"/>
          <w:sz w:val="22"/>
          <w:szCs w:val="22"/>
          <w:lang w:val="en-AU"/>
        </w:rPr>
        <w:t xml:space="preserve">recinct </w:t>
      </w:r>
      <w:r w:rsidR="00437A50">
        <w:rPr>
          <w:rFonts w:ascii="Arial" w:hAnsi="Arial" w:cs="Arial"/>
          <w:color w:val="auto"/>
          <w:sz w:val="22"/>
          <w:szCs w:val="22"/>
          <w:lang w:val="en-AU"/>
        </w:rPr>
        <w:t>contributes to</w:t>
      </w:r>
      <w:r w:rsidR="00242749" w:rsidRPr="00164539">
        <w:rPr>
          <w:rFonts w:ascii="Arial" w:hAnsi="Arial" w:cs="Arial"/>
          <w:color w:val="auto"/>
          <w:sz w:val="22"/>
          <w:szCs w:val="22"/>
          <w:lang w:val="en-AU"/>
        </w:rPr>
        <w:t xml:space="preserve"> the state significant Western Industrial Node and </w:t>
      </w:r>
      <w:r w:rsidR="00543A56">
        <w:rPr>
          <w:rFonts w:ascii="Arial" w:hAnsi="Arial" w:cs="Arial"/>
          <w:color w:val="auto"/>
          <w:sz w:val="22"/>
          <w:szCs w:val="22"/>
          <w:lang w:val="en-AU"/>
        </w:rPr>
        <w:t xml:space="preserve">is </w:t>
      </w:r>
      <w:r w:rsidR="00242749" w:rsidRPr="00164539">
        <w:rPr>
          <w:rFonts w:ascii="Arial" w:hAnsi="Arial" w:cs="Arial"/>
          <w:color w:val="auto"/>
          <w:sz w:val="22"/>
          <w:szCs w:val="22"/>
          <w:lang w:val="en-AU"/>
        </w:rPr>
        <w:t>adjacent to the future Western I</w:t>
      </w:r>
      <w:r w:rsidR="00437A50" w:rsidRPr="00437A50">
        <w:rPr>
          <w:rFonts w:ascii="Arial" w:hAnsi="Arial" w:cs="Arial"/>
          <w:color w:val="auto"/>
          <w:sz w:val="22"/>
          <w:szCs w:val="22"/>
          <w:lang w:val="en-AU"/>
        </w:rPr>
        <w:t>nterstate Freight Terminal making</w:t>
      </w:r>
      <w:r w:rsidR="00242749" w:rsidRPr="00164539">
        <w:rPr>
          <w:rFonts w:ascii="Arial" w:hAnsi="Arial" w:cs="Arial"/>
          <w:color w:val="auto"/>
          <w:sz w:val="22"/>
          <w:szCs w:val="22"/>
          <w:lang w:val="en-AU"/>
        </w:rPr>
        <w:t xml:space="preserve"> it a vital employment hub within the West Growth Corridor. The location and capacity of the industrial land is anticipated to be attractive to a variety of businesses, manufacturing and advanced manufacturing, wholesale trade, transport, postal and warehouse activities. </w:t>
      </w:r>
    </w:p>
    <w:p w14:paraId="25EE325D" w14:textId="4F43DD7F" w:rsidR="007F1028" w:rsidRPr="00301803" w:rsidRDefault="007F1028">
      <w:pPr>
        <w:autoSpaceDE w:val="0"/>
        <w:autoSpaceDN w:val="0"/>
        <w:adjustRightInd w:val="0"/>
        <w:spacing w:before="100" w:after="40" w:line="181" w:lineRule="atLeast"/>
        <w:jc w:val="both"/>
        <w:rPr>
          <w:rFonts w:ascii="Arial" w:hAnsi="Arial" w:cs="Arial"/>
          <w:sz w:val="22"/>
          <w:szCs w:val="22"/>
        </w:rPr>
      </w:pPr>
      <w:r w:rsidRPr="00301803">
        <w:rPr>
          <w:rFonts w:ascii="Arial" w:hAnsi="Arial" w:cs="Arial"/>
          <w:sz w:val="22"/>
          <w:szCs w:val="22"/>
        </w:rPr>
        <w:t xml:space="preserve">Community hubs featuring schools, </w:t>
      </w:r>
      <w:r w:rsidR="002B0366">
        <w:rPr>
          <w:rFonts w:ascii="Arial" w:hAnsi="Arial" w:cs="Arial"/>
          <w:sz w:val="22"/>
          <w:szCs w:val="22"/>
        </w:rPr>
        <w:t xml:space="preserve">open space and </w:t>
      </w:r>
      <w:r w:rsidR="00833669" w:rsidRPr="00301803">
        <w:rPr>
          <w:rFonts w:ascii="Arial" w:hAnsi="Arial" w:cs="Arial"/>
          <w:sz w:val="22"/>
          <w:szCs w:val="22"/>
        </w:rPr>
        <w:t>recreational</w:t>
      </w:r>
      <w:r w:rsidRPr="00301803">
        <w:rPr>
          <w:rFonts w:ascii="Arial" w:hAnsi="Arial" w:cs="Arial"/>
          <w:sz w:val="22"/>
          <w:szCs w:val="22"/>
        </w:rPr>
        <w:t xml:space="preserve"> facilities</w:t>
      </w:r>
      <w:r w:rsidR="002B0366">
        <w:rPr>
          <w:rFonts w:ascii="Arial" w:hAnsi="Arial" w:cs="Arial"/>
          <w:sz w:val="22"/>
          <w:szCs w:val="22"/>
        </w:rPr>
        <w:t>,</w:t>
      </w:r>
      <w:r w:rsidRPr="00301803">
        <w:rPr>
          <w:rFonts w:ascii="Arial" w:hAnsi="Arial" w:cs="Arial"/>
          <w:sz w:val="22"/>
          <w:szCs w:val="22"/>
        </w:rPr>
        <w:t xml:space="preserve"> and community services will be developed on three sides o</w:t>
      </w:r>
      <w:r w:rsidR="002B0366">
        <w:rPr>
          <w:rFonts w:ascii="Arial" w:hAnsi="Arial" w:cs="Arial"/>
          <w:sz w:val="22"/>
          <w:szCs w:val="22"/>
        </w:rPr>
        <w:t>f the Mt Atkinson volcanic cone</w:t>
      </w:r>
      <w:r w:rsidRPr="00301803">
        <w:rPr>
          <w:rFonts w:ascii="Arial" w:hAnsi="Arial" w:cs="Arial"/>
          <w:sz w:val="22"/>
          <w:szCs w:val="22"/>
        </w:rPr>
        <w:t xml:space="preserve"> reinforcing its role in the structure of the area, and providing a</w:t>
      </w:r>
      <w:r w:rsidR="002B0366">
        <w:rPr>
          <w:rFonts w:ascii="Arial" w:hAnsi="Arial" w:cs="Arial"/>
          <w:sz w:val="22"/>
          <w:szCs w:val="22"/>
        </w:rPr>
        <w:t xml:space="preserve"> landscaped open space</w:t>
      </w:r>
      <w:r w:rsidRPr="00301803">
        <w:rPr>
          <w:rFonts w:ascii="Arial" w:hAnsi="Arial" w:cs="Arial"/>
          <w:sz w:val="22"/>
          <w:szCs w:val="22"/>
        </w:rPr>
        <w:t xml:space="preserve"> focus for the emerging residential areas. These will be linked </w:t>
      </w:r>
      <w:r w:rsidR="00B87202" w:rsidRPr="00301803">
        <w:rPr>
          <w:rFonts w:ascii="Arial" w:hAnsi="Arial" w:cs="Arial"/>
          <w:sz w:val="22"/>
          <w:szCs w:val="22"/>
        </w:rPr>
        <w:t>via a strong open space network</w:t>
      </w:r>
      <w:r w:rsidRPr="00301803">
        <w:rPr>
          <w:rFonts w:ascii="Arial" w:hAnsi="Arial" w:cs="Arial"/>
          <w:sz w:val="22"/>
          <w:szCs w:val="22"/>
        </w:rPr>
        <w:t>. Three conservation areas, sporting reserves, the Mt Atkinson homestead heritage avenue, linear green links and local parks will all for</w:t>
      </w:r>
      <w:r w:rsidR="00B87202" w:rsidRPr="00301803">
        <w:rPr>
          <w:rFonts w:ascii="Arial" w:hAnsi="Arial" w:cs="Arial"/>
          <w:sz w:val="22"/>
          <w:szCs w:val="22"/>
        </w:rPr>
        <w:t>m part of an open space network</w:t>
      </w:r>
      <w:r w:rsidRPr="00301803">
        <w:rPr>
          <w:rFonts w:ascii="Arial" w:hAnsi="Arial" w:cs="Arial"/>
          <w:sz w:val="22"/>
          <w:szCs w:val="22"/>
        </w:rPr>
        <w:t>.</w:t>
      </w:r>
      <w:r w:rsidR="00D832C7" w:rsidRPr="00301803">
        <w:rPr>
          <w:rFonts w:ascii="Arial" w:hAnsi="Arial" w:cs="Arial"/>
          <w:sz w:val="22"/>
          <w:szCs w:val="22"/>
        </w:rPr>
        <w:t xml:space="preserve"> </w:t>
      </w:r>
    </w:p>
    <w:p w14:paraId="3E0ED8F3" w14:textId="77777777" w:rsidR="00242749" w:rsidRPr="00301803" w:rsidRDefault="00D832C7">
      <w:pPr>
        <w:spacing w:before="120"/>
        <w:jc w:val="both"/>
        <w:rPr>
          <w:rFonts w:ascii="Arial" w:hAnsi="Arial" w:cs="Arial"/>
          <w:sz w:val="22"/>
          <w:szCs w:val="22"/>
        </w:rPr>
      </w:pPr>
      <w:r w:rsidRPr="00301803">
        <w:rPr>
          <w:rFonts w:ascii="Arial" w:hAnsi="Arial" w:cs="Arial"/>
          <w:sz w:val="22"/>
          <w:szCs w:val="22"/>
        </w:rPr>
        <w:t xml:space="preserve">The Amendment also streamlines the development process in relation to the retention, removal, destruction or lopping of native vegetation by incorporating exemption from permit requirements for vegetation removal provided it is in accordance with the PSP. In addition, the Incorporated Plan Overlay Schedule 5 (IPO5) </w:t>
      </w:r>
      <w:r w:rsidR="005B0541" w:rsidRPr="00301803">
        <w:rPr>
          <w:rFonts w:ascii="Arial" w:hAnsi="Arial" w:cs="Arial"/>
          <w:sz w:val="22"/>
          <w:szCs w:val="22"/>
        </w:rPr>
        <w:t>is</w:t>
      </w:r>
      <w:r w:rsidR="007359FC" w:rsidRPr="00301803">
        <w:rPr>
          <w:rFonts w:ascii="Arial" w:hAnsi="Arial" w:cs="Arial"/>
          <w:sz w:val="22"/>
          <w:szCs w:val="22"/>
        </w:rPr>
        <w:t xml:space="preserve"> proposed to ensure conservation areas are protected </w:t>
      </w:r>
      <w:r w:rsidR="00154149" w:rsidRPr="00301803">
        <w:rPr>
          <w:rFonts w:ascii="Arial" w:hAnsi="Arial" w:cs="Arial"/>
          <w:sz w:val="22"/>
          <w:szCs w:val="22"/>
        </w:rPr>
        <w:t xml:space="preserve">and managed in a manner consistent with the </w:t>
      </w:r>
      <w:r w:rsidR="00154149" w:rsidRPr="00301803">
        <w:rPr>
          <w:rFonts w:ascii="Arial" w:hAnsi="Arial" w:cs="Arial"/>
          <w:i/>
          <w:sz w:val="22"/>
          <w:szCs w:val="22"/>
        </w:rPr>
        <w:t>Biodiversity Conservation Strategy</w:t>
      </w:r>
      <w:r w:rsidR="00154149" w:rsidRPr="00301803">
        <w:rPr>
          <w:rFonts w:ascii="Arial" w:hAnsi="Arial" w:cs="Arial"/>
          <w:sz w:val="22"/>
          <w:szCs w:val="22"/>
        </w:rPr>
        <w:t xml:space="preserve"> (BCS) and the PSP.</w:t>
      </w:r>
    </w:p>
    <w:p w14:paraId="5AA5C0D6" w14:textId="53E7599E" w:rsidR="00833669" w:rsidRPr="00301803" w:rsidRDefault="00F12834" w:rsidP="00AE1677">
      <w:pPr>
        <w:spacing w:before="120"/>
        <w:jc w:val="both"/>
        <w:rPr>
          <w:rFonts w:ascii="Arial" w:hAnsi="Arial" w:cs="Arial"/>
          <w:sz w:val="22"/>
          <w:szCs w:val="22"/>
        </w:rPr>
      </w:pPr>
      <w:r>
        <w:rPr>
          <w:rFonts w:ascii="Arial" w:hAnsi="Arial" w:cs="Arial"/>
          <w:sz w:val="22"/>
          <w:szCs w:val="22"/>
        </w:rPr>
        <w:t xml:space="preserve">The Amendment provides clarity for development </w:t>
      </w:r>
      <w:r w:rsidR="00AE1677">
        <w:rPr>
          <w:rFonts w:ascii="Arial" w:hAnsi="Arial" w:cs="Arial"/>
          <w:sz w:val="22"/>
          <w:szCs w:val="22"/>
        </w:rPr>
        <w:t>o</w:t>
      </w:r>
      <w:r>
        <w:rPr>
          <w:rFonts w:ascii="Arial" w:hAnsi="Arial" w:cs="Arial"/>
          <w:sz w:val="22"/>
          <w:szCs w:val="22"/>
        </w:rPr>
        <w:t>n land along the western side of Hopkins Road</w:t>
      </w:r>
      <w:r w:rsidR="00AE1677">
        <w:rPr>
          <w:rFonts w:ascii="Arial" w:hAnsi="Arial" w:cs="Arial"/>
          <w:sz w:val="22"/>
          <w:szCs w:val="22"/>
        </w:rPr>
        <w:t>, responding to the existing quarry works authority and the potential future Melbourne Regional landfill expansion</w:t>
      </w:r>
      <w:r w:rsidR="002B0366">
        <w:rPr>
          <w:rFonts w:ascii="Arial" w:hAnsi="Arial" w:cs="Arial"/>
          <w:sz w:val="22"/>
          <w:szCs w:val="22"/>
        </w:rPr>
        <w:t xml:space="preserve"> by</w:t>
      </w:r>
      <w:r w:rsidR="008F57D4">
        <w:rPr>
          <w:rFonts w:ascii="Arial" w:hAnsi="Arial" w:cs="Arial"/>
          <w:sz w:val="22"/>
          <w:szCs w:val="22"/>
        </w:rPr>
        <w:t xml:space="preserve"> directing sensitive land uses be located outside the relevant buffer distances that encroach into the Precinct</w:t>
      </w:r>
      <w:r w:rsidR="00AE1677">
        <w:rPr>
          <w:rFonts w:ascii="Arial" w:hAnsi="Arial" w:cs="Arial"/>
          <w:sz w:val="22"/>
          <w:szCs w:val="22"/>
        </w:rPr>
        <w:t xml:space="preserve">. </w:t>
      </w:r>
    </w:p>
    <w:p w14:paraId="23E3B46D" w14:textId="77777777" w:rsidR="007A202A" w:rsidRPr="00301803" w:rsidRDefault="007A202A">
      <w:pPr>
        <w:spacing w:before="120"/>
        <w:jc w:val="both"/>
        <w:rPr>
          <w:rFonts w:ascii="Arial" w:hAnsi="Arial" w:cs="Arial"/>
          <w:sz w:val="22"/>
          <w:szCs w:val="22"/>
        </w:rPr>
      </w:pPr>
      <w:r w:rsidRPr="00301803">
        <w:rPr>
          <w:rFonts w:ascii="Arial" w:hAnsi="Arial" w:cs="Arial"/>
          <w:sz w:val="22"/>
          <w:szCs w:val="22"/>
        </w:rPr>
        <w:t xml:space="preserve">To ensure the area develops in an integrated way, the </w:t>
      </w:r>
      <w:r w:rsidR="00154149" w:rsidRPr="00301803">
        <w:rPr>
          <w:rFonts w:ascii="Arial" w:hAnsi="Arial" w:cs="Arial"/>
          <w:sz w:val="22"/>
          <w:szCs w:val="22"/>
        </w:rPr>
        <w:t>A</w:t>
      </w:r>
      <w:r w:rsidRPr="00301803">
        <w:rPr>
          <w:rFonts w:ascii="Arial" w:hAnsi="Arial" w:cs="Arial"/>
          <w:sz w:val="22"/>
          <w:szCs w:val="22"/>
        </w:rPr>
        <w:t>mendment provides an overall structure for the area providing certainty and clarity as to the</w:t>
      </w:r>
      <w:r w:rsidR="00833669" w:rsidRPr="00301803">
        <w:rPr>
          <w:rFonts w:ascii="Arial" w:hAnsi="Arial" w:cs="Arial"/>
          <w:sz w:val="22"/>
          <w:szCs w:val="22"/>
        </w:rPr>
        <w:t xml:space="preserve"> appropriate </w:t>
      </w:r>
      <w:r w:rsidRPr="00301803">
        <w:rPr>
          <w:rFonts w:ascii="Arial" w:hAnsi="Arial" w:cs="Arial"/>
          <w:sz w:val="22"/>
          <w:szCs w:val="22"/>
        </w:rPr>
        <w:t xml:space="preserve">location of </w:t>
      </w:r>
      <w:r w:rsidR="00833669" w:rsidRPr="00301803">
        <w:rPr>
          <w:rFonts w:ascii="Arial" w:hAnsi="Arial" w:cs="Arial"/>
          <w:sz w:val="22"/>
          <w:szCs w:val="22"/>
        </w:rPr>
        <w:t xml:space="preserve">land use and associated </w:t>
      </w:r>
      <w:r w:rsidR="00F11FA2" w:rsidRPr="00301803">
        <w:rPr>
          <w:rFonts w:ascii="Arial" w:hAnsi="Arial" w:cs="Arial"/>
          <w:sz w:val="22"/>
          <w:szCs w:val="22"/>
        </w:rPr>
        <w:t>development</w:t>
      </w:r>
      <w:r w:rsidR="00833669" w:rsidRPr="00301803">
        <w:rPr>
          <w:rFonts w:ascii="Arial" w:hAnsi="Arial" w:cs="Arial"/>
          <w:sz w:val="22"/>
          <w:szCs w:val="22"/>
        </w:rPr>
        <w:t>, and requirements for the provision of community infrastructure</w:t>
      </w:r>
      <w:r w:rsidRPr="00301803">
        <w:rPr>
          <w:rFonts w:ascii="Arial" w:hAnsi="Arial" w:cs="Arial"/>
          <w:sz w:val="22"/>
          <w:szCs w:val="22"/>
        </w:rPr>
        <w:t>.</w:t>
      </w:r>
      <w:r w:rsidR="0049118D" w:rsidRPr="00301803">
        <w:rPr>
          <w:rFonts w:ascii="Arial" w:hAnsi="Arial" w:cs="Arial"/>
          <w:sz w:val="22"/>
          <w:szCs w:val="22"/>
        </w:rPr>
        <w:t xml:space="preserve"> </w:t>
      </w:r>
    </w:p>
    <w:p w14:paraId="718D758A" w14:textId="77777777" w:rsidR="00602FE2" w:rsidRPr="00164539" w:rsidRDefault="00602FE2">
      <w:pPr>
        <w:spacing w:before="240"/>
        <w:jc w:val="both"/>
        <w:rPr>
          <w:rFonts w:ascii="Arial" w:hAnsi="Arial" w:cs="Arial"/>
          <w:b/>
          <w:sz w:val="22"/>
          <w:szCs w:val="22"/>
        </w:rPr>
      </w:pPr>
      <w:r w:rsidRPr="00164539">
        <w:rPr>
          <w:rFonts w:ascii="Arial" w:hAnsi="Arial" w:cs="Arial"/>
          <w:b/>
          <w:sz w:val="22"/>
          <w:szCs w:val="22"/>
        </w:rPr>
        <w:lastRenderedPageBreak/>
        <w:t xml:space="preserve">How does the </w:t>
      </w:r>
      <w:r w:rsidR="00DA39CA">
        <w:rPr>
          <w:rFonts w:ascii="Arial" w:hAnsi="Arial" w:cs="Arial"/>
          <w:b/>
          <w:sz w:val="22"/>
          <w:szCs w:val="22"/>
        </w:rPr>
        <w:t>A</w:t>
      </w:r>
      <w:r w:rsidRPr="00164539">
        <w:rPr>
          <w:rFonts w:ascii="Arial" w:hAnsi="Arial" w:cs="Arial"/>
          <w:b/>
          <w:sz w:val="22"/>
          <w:szCs w:val="22"/>
        </w:rPr>
        <w:t>mendment implement the objectives of planning in Victoria?</w:t>
      </w:r>
    </w:p>
    <w:p w14:paraId="5AE314F6" w14:textId="77777777" w:rsidR="00F544A5" w:rsidRPr="00301803" w:rsidRDefault="00F544A5">
      <w:pPr>
        <w:autoSpaceDE w:val="0"/>
        <w:autoSpaceDN w:val="0"/>
        <w:adjustRightInd w:val="0"/>
        <w:spacing w:before="120"/>
        <w:jc w:val="both"/>
        <w:rPr>
          <w:rFonts w:ascii="Arial" w:hAnsi="Arial" w:cs="Arial"/>
          <w:sz w:val="22"/>
          <w:szCs w:val="22"/>
        </w:rPr>
      </w:pPr>
      <w:r w:rsidRPr="00301803">
        <w:rPr>
          <w:rFonts w:ascii="Arial" w:hAnsi="Arial" w:cs="Arial"/>
          <w:sz w:val="22"/>
          <w:szCs w:val="22"/>
        </w:rPr>
        <w:t xml:space="preserve">The </w:t>
      </w:r>
      <w:r w:rsidR="00EE730A" w:rsidRPr="00301803">
        <w:rPr>
          <w:rFonts w:ascii="Arial" w:hAnsi="Arial" w:cs="Arial"/>
          <w:sz w:val="22"/>
          <w:szCs w:val="22"/>
        </w:rPr>
        <w:t>A</w:t>
      </w:r>
      <w:r w:rsidRPr="00301803">
        <w:rPr>
          <w:rFonts w:ascii="Arial" w:hAnsi="Arial" w:cs="Arial"/>
          <w:sz w:val="22"/>
          <w:szCs w:val="22"/>
        </w:rPr>
        <w:t>mendment will facilitate the development of land within the Urban Growth Boundary</w:t>
      </w:r>
      <w:r w:rsidR="00E96E71" w:rsidRPr="00301803">
        <w:rPr>
          <w:rFonts w:ascii="Arial" w:hAnsi="Arial" w:cs="Arial"/>
          <w:sz w:val="22"/>
          <w:szCs w:val="22"/>
        </w:rPr>
        <w:t xml:space="preserve"> (UGB)</w:t>
      </w:r>
      <w:r w:rsidRPr="00301803">
        <w:rPr>
          <w:rFonts w:ascii="Arial" w:hAnsi="Arial" w:cs="Arial"/>
          <w:sz w:val="22"/>
          <w:szCs w:val="22"/>
        </w:rPr>
        <w:t xml:space="preserve"> of Metropolitan Melbourne and provide for the efficient </w:t>
      </w:r>
      <w:r w:rsidR="00A15C32" w:rsidRPr="00301803">
        <w:rPr>
          <w:rFonts w:ascii="Arial" w:hAnsi="Arial" w:cs="Arial"/>
          <w:sz w:val="22"/>
          <w:szCs w:val="22"/>
        </w:rPr>
        <w:t>development and management of the land</w:t>
      </w:r>
      <w:r w:rsidR="00C12CC5" w:rsidRPr="00301803">
        <w:rPr>
          <w:rFonts w:ascii="Arial" w:hAnsi="Arial" w:cs="Arial"/>
          <w:sz w:val="22"/>
          <w:szCs w:val="22"/>
        </w:rPr>
        <w:t>. It also will ensure</w:t>
      </w:r>
      <w:r w:rsidRPr="00301803">
        <w:rPr>
          <w:rFonts w:ascii="Arial" w:hAnsi="Arial" w:cs="Arial"/>
          <w:sz w:val="22"/>
          <w:szCs w:val="22"/>
        </w:rPr>
        <w:t xml:space="preserve"> that community services and physical infrastructure are provided early in the life of the new community. </w:t>
      </w:r>
    </w:p>
    <w:p w14:paraId="54A7F583" w14:textId="77777777" w:rsidR="00200213" w:rsidRPr="00301803" w:rsidRDefault="00200213">
      <w:pPr>
        <w:autoSpaceDE w:val="0"/>
        <w:autoSpaceDN w:val="0"/>
        <w:adjustRightInd w:val="0"/>
        <w:spacing w:before="120"/>
        <w:jc w:val="both"/>
        <w:rPr>
          <w:rFonts w:ascii="Arial" w:hAnsi="Arial" w:cs="Arial"/>
          <w:sz w:val="22"/>
          <w:szCs w:val="22"/>
        </w:rPr>
      </w:pPr>
      <w:r w:rsidRPr="00301803">
        <w:rPr>
          <w:rFonts w:ascii="Arial" w:hAnsi="Arial" w:cs="Arial"/>
          <w:sz w:val="22"/>
          <w:szCs w:val="22"/>
        </w:rPr>
        <w:t xml:space="preserve">The </w:t>
      </w:r>
      <w:r w:rsidR="002D7952" w:rsidRPr="00301803">
        <w:rPr>
          <w:rFonts w:ascii="Arial" w:hAnsi="Arial" w:cs="Arial"/>
          <w:sz w:val="22"/>
          <w:szCs w:val="22"/>
        </w:rPr>
        <w:t>A</w:t>
      </w:r>
      <w:r w:rsidRPr="00301803">
        <w:rPr>
          <w:rFonts w:ascii="Arial" w:hAnsi="Arial" w:cs="Arial"/>
          <w:sz w:val="22"/>
          <w:szCs w:val="22"/>
        </w:rPr>
        <w:t>mendment</w:t>
      </w:r>
      <w:r w:rsidR="00886407" w:rsidRPr="00301803">
        <w:rPr>
          <w:rFonts w:ascii="Arial" w:hAnsi="Arial" w:cs="Arial"/>
          <w:sz w:val="22"/>
          <w:szCs w:val="22"/>
        </w:rPr>
        <w:t xml:space="preserve"> </w:t>
      </w:r>
      <w:r w:rsidRPr="00301803">
        <w:rPr>
          <w:rFonts w:ascii="Arial" w:hAnsi="Arial" w:cs="Arial"/>
          <w:sz w:val="22"/>
          <w:szCs w:val="22"/>
        </w:rPr>
        <w:t>will i</w:t>
      </w:r>
      <w:r w:rsidR="00886407" w:rsidRPr="00301803">
        <w:rPr>
          <w:rFonts w:ascii="Arial" w:hAnsi="Arial" w:cs="Arial"/>
          <w:sz w:val="22"/>
          <w:szCs w:val="22"/>
        </w:rPr>
        <w:t>ncrease</w:t>
      </w:r>
      <w:r w:rsidRPr="00301803">
        <w:rPr>
          <w:rFonts w:ascii="Arial" w:hAnsi="Arial" w:cs="Arial"/>
          <w:sz w:val="22"/>
          <w:szCs w:val="22"/>
        </w:rPr>
        <w:t xml:space="preserve"> the supply of housing and create a </w:t>
      </w:r>
      <w:r w:rsidR="004F07C9" w:rsidRPr="00301803">
        <w:rPr>
          <w:rFonts w:ascii="Arial" w:hAnsi="Arial" w:cs="Arial"/>
          <w:sz w:val="22"/>
          <w:szCs w:val="22"/>
        </w:rPr>
        <w:t xml:space="preserve">diverse </w:t>
      </w:r>
      <w:r w:rsidRPr="00301803">
        <w:rPr>
          <w:rFonts w:ascii="Arial" w:hAnsi="Arial" w:cs="Arial"/>
          <w:sz w:val="22"/>
          <w:szCs w:val="22"/>
        </w:rPr>
        <w:t>neighbourhood</w:t>
      </w:r>
      <w:r w:rsidR="00886407" w:rsidRPr="00301803">
        <w:rPr>
          <w:rFonts w:ascii="Arial" w:hAnsi="Arial" w:cs="Arial"/>
          <w:sz w:val="22"/>
          <w:szCs w:val="22"/>
        </w:rPr>
        <w:t xml:space="preserve"> </w:t>
      </w:r>
      <w:r w:rsidR="00E91562" w:rsidRPr="00301803">
        <w:rPr>
          <w:rFonts w:ascii="Arial" w:hAnsi="Arial" w:cs="Arial"/>
          <w:sz w:val="22"/>
          <w:szCs w:val="22"/>
        </w:rPr>
        <w:t xml:space="preserve">including </w:t>
      </w:r>
      <w:r w:rsidR="00886407" w:rsidRPr="00301803">
        <w:rPr>
          <w:rFonts w:ascii="Arial" w:hAnsi="Arial" w:cs="Arial"/>
          <w:sz w:val="22"/>
          <w:szCs w:val="22"/>
        </w:rPr>
        <w:t>employment areas</w:t>
      </w:r>
      <w:r w:rsidRPr="00301803">
        <w:rPr>
          <w:rFonts w:ascii="Arial" w:hAnsi="Arial" w:cs="Arial"/>
          <w:sz w:val="22"/>
          <w:szCs w:val="22"/>
        </w:rPr>
        <w:t xml:space="preserve"> connecting to existing and future planned </w:t>
      </w:r>
      <w:r w:rsidR="00886407" w:rsidRPr="00301803">
        <w:rPr>
          <w:rFonts w:ascii="Arial" w:hAnsi="Arial" w:cs="Arial"/>
          <w:sz w:val="22"/>
          <w:szCs w:val="22"/>
        </w:rPr>
        <w:t>residential and employment precincts</w:t>
      </w:r>
      <w:r w:rsidR="00F76F49" w:rsidRPr="00301803">
        <w:rPr>
          <w:rFonts w:ascii="Arial" w:hAnsi="Arial" w:cs="Arial"/>
          <w:sz w:val="22"/>
          <w:szCs w:val="22"/>
        </w:rPr>
        <w:t>.</w:t>
      </w:r>
    </w:p>
    <w:p w14:paraId="4A827BC1" w14:textId="77777777" w:rsidR="00F544A5" w:rsidRPr="00301803" w:rsidRDefault="00F544A5">
      <w:pPr>
        <w:autoSpaceDE w:val="0"/>
        <w:autoSpaceDN w:val="0"/>
        <w:adjustRightInd w:val="0"/>
        <w:spacing w:before="120"/>
        <w:jc w:val="both"/>
        <w:rPr>
          <w:rFonts w:ascii="Arial" w:hAnsi="Arial" w:cs="Arial"/>
          <w:sz w:val="22"/>
          <w:szCs w:val="22"/>
        </w:rPr>
      </w:pPr>
      <w:r w:rsidRPr="00301803">
        <w:rPr>
          <w:rFonts w:ascii="Arial" w:hAnsi="Arial" w:cs="Arial"/>
          <w:sz w:val="22"/>
          <w:szCs w:val="22"/>
        </w:rPr>
        <w:t xml:space="preserve">The </w:t>
      </w:r>
      <w:r w:rsidR="002D7952" w:rsidRPr="00301803">
        <w:rPr>
          <w:rFonts w:ascii="Arial" w:hAnsi="Arial" w:cs="Arial"/>
          <w:sz w:val="22"/>
          <w:szCs w:val="22"/>
        </w:rPr>
        <w:t>A</w:t>
      </w:r>
      <w:r w:rsidRPr="00301803">
        <w:rPr>
          <w:rFonts w:ascii="Arial" w:hAnsi="Arial" w:cs="Arial"/>
          <w:sz w:val="22"/>
          <w:szCs w:val="22"/>
        </w:rPr>
        <w:t xml:space="preserve">mendment implements a number of the objectives of planning in Victoria under Section 4 of the </w:t>
      </w:r>
      <w:r w:rsidRPr="00301803">
        <w:rPr>
          <w:rFonts w:ascii="Arial" w:hAnsi="Arial" w:cs="Arial"/>
          <w:i/>
          <w:sz w:val="22"/>
          <w:szCs w:val="22"/>
        </w:rPr>
        <w:t xml:space="preserve">Planning and Environment Act 1987 </w:t>
      </w:r>
      <w:r w:rsidRPr="00301803">
        <w:rPr>
          <w:rFonts w:ascii="Arial" w:hAnsi="Arial" w:cs="Arial"/>
          <w:sz w:val="22"/>
          <w:szCs w:val="22"/>
        </w:rPr>
        <w:t>(Act)</w:t>
      </w:r>
      <w:r w:rsidR="00613BF2" w:rsidRPr="00301803">
        <w:rPr>
          <w:rFonts w:ascii="Arial" w:hAnsi="Arial" w:cs="Arial"/>
          <w:sz w:val="22"/>
          <w:szCs w:val="22"/>
        </w:rPr>
        <w:t xml:space="preserve"> through the delivery of a Precinct Structure Plan </w:t>
      </w:r>
      <w:r w:rsidR="00932883" w:rsidRPr="00301803">
        <w:rPr>
          <w:rFonts w:ascii="Arial" w:hAnsi="Arial" w:cs="Arial"/>
          <w:sz w:val="22"/>
          <w:szCs w:val="22"/>
        </w:rPr>
        <w:t xml:space="preserve">(PSP) </w:t>
      </w:r>
      <w:r w:rsidR="00613BF2" w:rsidRPr="00301803">
        <w:rPr>
          <w:rFonts w:ascii="Arial" w:hAnsi="Arial" w:cs="Arial"/>
          <w:sz w:val="22"/>
          <w:szCs w:val="22"/>
        </w:rPr>
        <w:t>and associated statutory</w:t>
      </w:r>
      <w:r w:rsidR="00932883" w:rsidRPr="00301803">
        <w:rPr>
          <w:rFonts w:ascii="Arial" w:hAnsi="Arial" w:cs="Arial"/>
          <w:sz w:val="22"/>
          <w:szCs w:val="22"/>
        </w:rPr>
        <w:t xml:space="preserve"> planning</w:t>
      </w:r>
      <w:r w:rsidR="00613BF2" w:rsidRPr="00301803">
        <w:rPr>
          <w:rFonts w:ascii="Arial" w:hAnsi="Arial" w:cs="Arial"/>
          <w:sz w:val="22"/>
          <w:szCs w:val="22"/>
        </w:rPr>
        <w:t xml:space="preserve"> tools prepared to facilitate development</w:t>
      </w:r>
      <w:r w:rsidRPr="00301803">
        <w:rPr>
          <w:rFonts w:ascii="Arial" w:hAnsi="Arial" w:cs="Arial"/>
          <w:sz w:val="22"/>
          <w:szCs w:val="22"/>
        </w:rPr>
        <w:t>. In particular:</w:t>
      </w:r>
    </w:p>
    <w:p w14:paraId="0AD27ACD" w14:textId="77777777" w:rsidR="00CD517A" w:rsidRPr="00301803" w:rsidRDefault="00F544A5" w:rsidP="002D0EA6">
      <w:pPr>
        <w:pStyle w:val="ListParagraph"/>
        <w:numPr>
          <w:ilvl w:val="0"/>
          <w:numId w:val="5"/>
        </w:numPr>
        <w:autoSpaceDE w:val="0"/>
        <w:autoSpaceDN w:val="0"/>
        <w:adjustRightInd w:val="0"/>
        <w:spacing w:before="120"/>
        <w:ind w:left="0" w:hanging="283"/>
        <w:jc w:val="both"/>
        <w:rPr>
          <w:rFonts w:ascii="Arial" w:hAnsi="Arial" w:cs="Arial"/>
          <w:i/>
          <w:sz w:val="22"/>
          <w:szCs w:val="22"/>
        </w:rPr>
      </w:pPr>
      <w:r w:rsidRPr="00301803">
        <w:rPr>
          <w:rFonts w:ascii="Arial" w:hAnsi="Arial" w:cs="Arial"/>
          <w:i/>
          <w:sz w:val="22"/>
          <w:szCs w:val="22"/>
        </w:rPr>
        <w:t xml:space="preserve">To provide for the fair, orderly, economic and sustainable use </w:t>
      </w:r>
      <w:r w:rsidR="00CD517A" w:rsidRPr="00301803">
        <w:rPr>
          <w:rFonts w:ascii="Arial" w:hAnsi="Arial" w:cs="Arial"/>
          <w:i/>
          <w:sz w:val="22"/>
          <w:szCs w:val="22"/>
        </w:rPr>
        <w:t>and development of land</w:t>
      </w:r>
      <w:r w:rsidRPr="00301803">
        <w:rPr>
          <w:rFonts w:ascii="Arial" w:hAnsi="Arial" w:cs="Arial"/>
          <w:i/>
          <w:sz w:val="22"/>
          <w:szCs w:val="22"/>
        </w:rPr>
        <w:t xml:space="preserve"> </w:t>
      </w:r>
    </w:p>
    <w:p w14:paraId="47BDBC3A" w14:textId="77777777" w:rsidR="00CD517A" w:rsidRPr="00301803" w:rsidRDefault="00F544A5" w:rsidP="00164539">
      <w:pPr>
        <w:autoSpaceDE w:val="0"/>
        <w:autoSpaceDN w:val="0"/>
        <w:adjustRightInd w:val="0"/>
        <w:spacing w:before="120"/>
        <w:jc w:val="both"/>
        <w:rPr>
          <w:rFonts w:ascii="Arial" w:hAnsi="Arial" w:cs="Arial"/>
          <w:sz w:val="22"/>
          <w:szCs w:val="22"/>
        </w:rPr>
      </w:pPr>
      <w:r w:rsidRPr="00301803">
        <w:rPr>
          <w:rFonts w:ascii="Arial" w:hAnsi="Arial" w:cs="Arial"/>
          <w:sz w:val="22"/>
          <w:szCs w:val="22"/>
        </w:rPr>
        <w:t xml:space="preserve">The </w:t>
      </w:r>
      <w:r w:rsidR="002D7952" w:rsidRPr="00301803">
        <w:rPr>
          <w:rFonts w:ascii="Arial" w:hAnsi="Arial" w:cs="Arial"/>
          <w:sz w:val="22"/>
          <w:szCs w:val="22"/>
        </w:rPr>
        <w:t>A</w:t>
      </w:r>
      <w:r w:rsidRPr="00301803">
        <w:rPr>
          <w:rFonts w:ascii="Arial" w:hAnsi="Arial" w:cs="Arial"/>
          <w:sz w:val="22"/>
          <w:szCs w:val="22"/>
        </w:rPr>
        <w:t xml:space="preserve">mendment will facilitate the development of </w:t>
      </w:r>
      <w:r w:rsidR="0049118D" w:rsidRPr="00301803">
        <w:rPr>
          <w:rFonts w:ascii="Arial" w:hAnsi="Arial" w:cs="Arial"/>
          <w:sz w:val="22"/>
          <w:szCs w:val="22"/>
        </w:rPr>
        <w:t xml:space="preserve">a </w:t>
      </w:r>
      <w:r w:rsidRPr="00301803">
        <w:rPr>
          <w:rFonts w:ascii="Arial" w:hAnsi="Arial" w:cs="Arial"/>
          <w:sz w:val="22"/>
          <w:szCs w:val="22"/>
        </w:rPr>
        <w:t xml:space="preserve">new community with good access to </w:t>
      </w:r>
      <w:r w:rsidR="005D5E9A" w:rsidRPr="00301803">
        <w:rPr>
          <w:rFonts w:ascii="Arial" w:hAnsi="Arial" w:cs="Arial"/>
          <w:sz w:val="22"/>
          <w:szCs w:val="22"/>
        </w:rPr>
        <w:t xml:space="preserve">community infrastructure, </w:t>
      </w:r>
      <w:r w:rsidRPr="00301803">
        <w:rPr>
          <w:rFonts w:ascii="Arial" w:hAnsi="Arial" w:cs="Arial"/>
          <w:sz w:val="22"/>
          <w:szCs w:val="22"/>
        </w:rPr>
        <w:t>services, employment and public open space. The delivery of housing makes effective use of the available land within the area with a required average density of at least 1</w:t>
      </w:r>
      <w:r w:rsidR="00310949" w:rsidRPr="00301803">
        <w:rPr>
          <w:rFonts w:ascii="Arial" w:hAnsi="Arial" w:cs="Arial"/>
          <w:sz w:val="22"/>
          <w:szCs w:val="22"/>
        </w:rPr>
        <w:t>6</w:t>
      </w:r>
      <w:r w:rsidR="00B10EA6" w:rsidRPr="00301803">
        <w:rPr>
          <w:rFonts w:ascii="Arial" w:hAnsi="Arial" w:cs="Arial"/>
          <w:sz w:val="22"/>
          <w:szCs w:val="22"/>
        </w:rPr>
        <w:t>.5</w:t>
      </w:r>
      <w:r w:rsidRPr="00301803">
        <w:rPr>
          <w:rFonts w:ascii="Arial" w:hAnsi="Arial" w:cs="Arial"/>
          <w:sz w:val="22"/>
          <w:szCs w:val="22"/>
        </w:rPr>
        <w:t xml:space="preserve"> dwelling</w:t>
      </w:r>
      <w:r w:rsidR="00310949" w:rsidRPr="00301803">
        <w:rPr>
          <w:rFonts w:ascii="Arial" w:hAnsi="Arial" w:cs="Arial"/>
          <w:sz w:val="22"/>
          <w:szCs w:val="22"/>
        </w:rPr>
        <w:t>s</w:t>
      </w:r>
      <w:r w:rsidRPr="00301803">
        <w:rPr>
          <w:rFonts w:ascii="Arial" w:hAnsi="Arial" w:cs="Arial"/>
          <w:sz w:val="22"/>
          <w:szCs w:val="22"/>
        </w:rPr>
        <w:t xml:space="preserve"> per net developable hectare.</w:t>
      </w:r>
    </w:p>
    <w:p w14:paraId="54EAC7EC" w14:textId="77777777" w:rsidR="00A14B0E" w:rsidRPr="00301803" w:rsidRDefault="004F07C9" w:rsidP="00164539">
      <w:pPr>
        <w:autoSpaceDE w:val="0"/>
        <w:autoSpaceDN w:val="0"/>
        <w:adjustRightInd w:val="0"/>
        <w:spacing w:before="120"/>
        <w:jc w:val="both"/>
        <w:rPr>
          <w:rFonts w:ascii="Arial" w:hAnsi="Arial" w:cs="Arial"/>
          <w:sz w:val="22"/>
          <w:szCs w:val="22"/>
        </w:rPr>
      </w:pPr>
      <w:r w:rsidRPr="00301803">
        <w:rPr>
          <w:rFonts w:ascii="Arial" w:hAnsi="Arial" w:cs="Arial"/>
          <w:sz w:val="22"/>
          <w:szCs w:val="22"/>
        </w:rPr>
        <w:t>Land</w:t>
      </w:r>
      <w:r w:rsidR="002D7952" w:rsidRPr="00301803">
        <w:rPr>
          <w:rFonts w:ascii="Arial" w:hAnsi="Arial" w:cs="Arial"/>
          <w:sz w:val="22"/>
          <w:szCs w:val="22"/>
        </w:rPr>
        <w:t xml:space="preserve"> providing significant </w:t>
      </w:r>
      <w:r w:rsidR="005D5E9A" w:rsidRPr="00301803">
        <w:rPr>
          <w:rFonts w:ascii="Arial" w:hAnsi="Arial" w:cs="Arial"/>
          <w:sz w:val="22"/>
          <w:szCs w:val="22"/>
        </w:rPr>
        <w:t xml:space="preserve">employment opportunities </w:t>
      </w:r>
      <w:r w:rsidR="002D7952" w:rsidRPr="00301803">
        <w:rPr>
          <w:rFonts w:ascii="Arial" w:hAnsi="Arial" w:cs="Arial"/>
          <w:sz w:val="22"/>
          <w:szCs w:val="22"/>
        </w:rPr>
        <w:t>is</w:t>
      </w:r>
      <w:r w:rsidR="005D5E9A" w:rsidRPr="00301803">
        <w:rPr>
          <w:rFonts w:ascii="Arial" w:hAnsi="Arial" w:cs="Arial"/>
          <w:sz w:val="22"/>
          <w:szCs w:val="22"/>
        </w:rPr>
        <w:t xml:space="preserve"> accommodated </w:t>
      </w:r>
      <w:r w:rsidR="00ED3825" w:rsidRPr="00301803">
        <w:rPr>
          <w:rFonts w:ascii="Arial" w:hAnsi="Arial" w:cs="Arial"/>
          <w:sz w:val="22"/>
          <w:szCs w:val="22"/>
        </w:rPr>
        <w:t>throughout</w:t>
      </w:r>
      <w:r w:rsidR="005D5E9A" w:rsidRPr="00301803">
        <w:rPr>
          <w:rFonts w:ascii="Arial" w:hAnsi="Arial" w:cs="Arial"/>
          <w:sz w:val="22"/>
          <w:szCs w:val="22"/>
        </w:rPr>
        <w:t xml:space="preserve"> </w:t>
      </w:r>
      <w:r w:rsidR="00ED3825" w:rsidRPr="00301803">
        <w:rPr>
          <w:rFonts w:ascii="Arial" w:hAnsi="Arial" w:cs="Arial"/>
          <w:sz w:val="22"/>
          <w:szCs w:val="22"/>
        </w:rPr>
        <w:t xml:space="preserve">the </w:t>
      </w:r>
      <w:r w:rsidR="00A15C32" w:rsidRPr="00301803">
        <w:rPr>
          <w:rFonts w:ascii="Arial" w:hAnsi="Arial" w:cs="Arial"/>
          <w:sz w:val="22"/>
          <w:szCs w:val="22"/>
        </w:rPr>
        <w:t>P</w:t>
      </w:r>
      <w:r w:rsidR="00ED3825" w:rsidRPr="00301803">
        <w:rPr>
          <w:rFonts w:ascii="Arial" w:hAnsi="Arial" w:cs="Arial"/>
          <w:sz w:val="22"/>
          <w:szCs w:val="22"/>
        </w:rPr>
        <w:t xml:space="preserve">recinct within </w:t>
      </w:r>
      <w:r w:rsidR="00A15C32" w:rsidRPr="00301803">
        <w:rPr>
          <w:rFonts w:ascii="Arial" w:hAnsi="Arial" w:cs="Arial"/>
          <w:sz w:val="22"/>
          <w:szCs w:val="22"/>
        </w:rPr>
        <w:t xml:space="preserve">specialised </w:t>
      </w:r>
      <w:r w:rsidR="00ED3825" w:rsidRPr="00301803">
        <w:rPr>
          <w:rFonts w:ascii="Arial" w:hAnsi="Arial" w:cs="Arial"/>
          <w:sz w:val="22"/>
          <w:szCs w:val="22"/>
        </w:rPr>
        <w:t xml:space="preserve">and local </w:t>
      </w:r>
      <w:r w:rsidR="009E3D13" w:rsidRPr="00301803">
        <w:rPr>
          <w:rFonts w:ascii="Arial" w:hAnsi="Arial" w:cs="Arial"/>
          <w:sz w:val="22"/>
          <w:szCs w:val="22"/>
        </w:rPr>
        <w:t xml:space="preserve">convenience </w:t>
      </w:r>
      <w:r w:rsidR="00ED3825" w:rsidRPr="00301803">
        <w:rPr>
          <w:rFonts w:ascii="Arial" w:hAnsi="Arial" w:cs="Arial"/>
          <w:sz w:val="22"/>
          <w:szCs w:val="22"/>
        </w:rPr>
        <w:t>centres</w:t>
      </w:r>
      <w:r w:rsidR="002D7952" w:rsidRPr="00301803">
        <w:rPr>
          <w:rFonts w:ascii="Arial" w:hAnsi="Arial" w:cs="Arial"/>
          <w:sz w:val="22"/>
          <w:szCs w:val="22"/>
        </w:rPr>
        <w:t>,</w:t>
      </w:r>
      <w:r w:rsidR="00ED3825" w:rsidRPr="00301803">
        <w:rPr>
          <w:rFonts w:ascii="Arial" w:hAnsi="Arial" w:cs="Arial"/>
          <w:sz w:val="22"/>
          <w:szCs w:val="22"/>
        </w:rPr>
        <w:t xml:space="preserve"> industr</w:t>
      </w:r>
      <w:r w:rsidR="002D7952" w:rsidRPr="00301803">
        <w:rPr>
          <w:rFonts w:ascii="Arial" w:hAnsi="Arial" w:cs="Arial"/>
          <w:sz w:val="22"/>
          <w:szCs w:val="22"/>
        </w:rPr>
        <w:t>ial</w:t>
      </w:r>
      <w:r w:rsidR="00ED3825" w:rsidRPr="00301803">
        <w:rPr>
          <w:rFonts w:ascii="Arial" w:hAnsi="Arial" w:cs="Arial"/>
          <w:sz w:val="22"/>
          <w:szCs w:val="22"/>
        </w:rPr>
        <w:t>, business, and</w:t>
      </w:r>
      <w:r w:rsidR="002D7952" w:rsidRPr="00301803">
        <w:rPr>
          <w:rFonts w:ascii="Arial" w:hAnsi="Arial" w:cs="Arial"/>
          <w:sz w:val="22"/>
          <w:szCs w:val="22"/>
        </w:rPr>
        <w:t xml:space="preserve"> mixed use</w:t>
      </w:r>
      <w:r w:rsidR="00ED3825" w:rsidRPr="00301803">
        <w:rPr>
          <w:rFonts w:ascii="Arial" w:hAnsi="Arial" w:cs="Arial"/>
          <w:sz w:val="22"/>
          <w:szCs w:val="22"/>
        </w:rPr>
        <w:t xml:space="preserve"> areas. The delivery of community infrastructure such as schools, </w:t>
      </w:r>
      <w:r w:rsidR="002D7952" w:rsidRPr="00301803">
        <w:rPr>
          <w:rFonts w:ascii="Arial" w:hAnsi="Arial" w:cs="Arial"/>
          <w:sz w:val="22"/>
          <w:szCs w:val="22"/>
        </w:rPr>
        <w:t>community centres, child care facilities</w:t>
      </w:r>
      <w:r w:rsidR="00EA27BF">
        <w:rPr>
          <w:rFonts w:ascii="Arial" w:hAnsi="Arial" w:cs="Arial"/>
          <w:sz w:val="22"/>
          <w:szCs w:val="22"/>
        </w:rPr>
        <w:t xml:space="preserve"> and home based businesses will</w:t>
      </w:r>
      <w:r w:rsidR="002D7952" w:rsidRPr="00301803">
        <w:rPr>
          <w:rFonts w:ascii="Arial" w:hAnsi="Arial" w:cs="Arial"/>
          <w:sz w:val="22"/>
          <w:szCs w:val="22"/>
        </w:rPr>
        <w:t xml:space="preserve"> </w:t>
      </w:r>
      <w:r w:rsidR="00ED3825" w:rsidRPr="00301803">
        <w:rPr>
          <w:rFonts w:ascii="Arial" w:hAnsi="Arial" w:cs="Arial"/>
          <w:sz w:val="22"/>
          <w:szCs w:val="22"/>
        </w:rPr>
        <w:t>also pr</w:t>
      </w:r>
      <w:r w:rsidR="00E96E71" w:rsidRPr="00301803">
        <w:rPr>
          <w:rFonts w:ascii="Arial" w:hAnsi="Arial" w:cs="Arial"/>
          <w:sz w:val="22"/>
          <w:szCs w:val="22"/>
        </w:rPr>
        <w:t>ovide employment opportunities.</w:t>
      </w:r>
    </w:p>
    <w:p w14:paraId="4E04942E" w14:textId="77777777" w:rsidR="00F76F49" w:rsidRPr="00301803" w:rsidRDefault="004F07C9" w:rsidP="00164539">
      <w:pPr>
        <w:autoSpaceDE w:val="0"/>
        <w:autoSpaceDN w:val="0"/>
        <w:adjustRightInd w:val="0"/>
        <w:spacing w:before="120"/>
        <w:jc w:val="both"/>
        <w:rPr>
          <w:rFonts w:ascii="Arial" w:hAnsi="Arial" w:cs="Arial"/>
          <w:sz w:val="22"/>
          <w:szCs w:val="22"/>
        </w:rPr>
      </w:pPr>
      <w:r w:rsidRPr="00301803">
        <w:rPr>
          <w:rFonts w:ascii="Arial" w:hAnsi="Arial" w:cs="Arial"/>
          <w:sz w:val="22"/>
          <w:szCs w:val="22"/>
        </w:rPr>
        <w:t>The Precinct has been planned to ensure dwellings are</w:t>
      </w:r>
      <w:r w:rsidR="001465D3" w:rsidRPr="00301803">
        <w:rPr>
          <w:rFonts w:ascii="Arial" w:hAnsi="Arial" w:cs="Arial"/>
          <w:sz w:val="22"/>
          <w:szCs w:val="22"/>
        </w:rPr>
        <w:t xml:space="preserve"> located within walkable proximity to public transport. </w:t>
      </w:r>
      <w:r w:rsidR="00A14B0E" w:rsidRPr="00301803">
        <w:rPr>
          <w:rFonts w:ascii="Arial" w:hAnsi="Arial" w:cs="Arial"/>
          <w:sz w:val="22"/>
          <w:szCs w:val="22"/>
        </w:rPr>
        <w:t xml:space="preserve">The location of services and facilities are such that there are </w:t>
      </w:r>
      <w:r w:rsidR="00D51F8B">
        <w:rPr>
          <w:rFonts w:ascii="Arial" w:hAnsi="Arial" w:cs="Arial"/>
          <w:sz w:val="22"/>
          <w:szCs w:val="22"/>
        </w:rPr>
        <w:t>connections</w:t>
      </w:r>
      <w:r w:rsidR="00D51F8B" w:rsidRPr="00301803">
        <w:rPr>
          <w:rFonts w:ascii="Arial" w:hAnsi="Arial" w:cs="Arial"/>
          <w:sz w:val="22"/>
          <w:szCs w:val="22"/>
        </w:rPr>
        <w:t xml:space="preserve"> </w:t>
      </w:r>
      <w:r w:rsidR="00A14B0E" w:rsidRPr="00301803">
        <w:rPr>
          <w:rFonts w:ascii="Arial" w:hAnsi="Arial" w:cs="Arial"/>
          <w:sz w:val="22"/>
          <w:szCs w:val="22"/>
        </w:rPr>
        <w:t>via shared bicycle and pedestrian links to encourage sustainable modes of transport alternative to the private vehicle.</w:t>
      </w:r>
    </w:p>
    <w:p w14:paraId="20B594AF" w14:textId="76D32C6F" w:rsidR="005D5E9A" w:rsidRPr="00301803" w:rsidRDefault="00ED3825" w:rsidP="00164539">
      <w:pPr>
        <w:autoSpaceDE w:val="0"/>
        <w:autoSpaceDN w:val="0"/>
        <w:adjustRightInd w:val="0"/>
        <w:spacing w:before="120"/>
        <w:jc w:val="both"/>
        <w:rPr>
          <w:rFonts w:ascii="Arial" w:hAnsi="Arial" w:cs="Arial"/>
          <w:sz w:val="22"/>
          <w:szCs w:val="22"/>
        </w:rPr>
      </w:pPr>
      <w:r w:rsidRPr="00301803">
        <w:rPr>
          <w:rFonts w:ascii="Arial" w:hAnsi="Arial" w:cs="Arial"/>
          <w:sz w:val="22"/>
          <w:szCs w:val="22"/>
        </w:rPr>
        <w:t xml:space="preserve">The </w:t>
      </w:r>
      <w:r w:rsidR="009E3D13" w:rsidRPr="00301803">
        <w:rPr>
          <w:rFonts w:ascii="Arial" w:hAnsi="Arial" w:cs="Arial"/>
          <w:sz w:val="22"/>
          <w:szCs w:val="22"/>
        </w:rPr>
        <w:t xml:space="preserve">PSP </w:t>
      </w:r>
      <w:r w:rsidR="004F07C9" w:rsidRPr="00301803">
        <w:rPr>
          <w:rFonts w:ascii="Arial" w:hAnsi="Arial" w:cs="Arial"/>
          <w:sz w:val="22"/>
          <w:szCs w:val="22"/>
        </w:rPr>
        <w:t>has been planned</w:t>
      </w:r>
      <w:r w:rsidRPr="00301803">
        <w:rPr>
          <w:rFonts w:ascii="Arial" w:hAnsi="Arial" w:cs="Arial"/>
          <w:sz w:val="22"/>
          <w:szCs w:val="22"/>
        </w:rPr>
        <w:t xml:space="preserve"> to link proposed industry/commercial areas within the </w:t>
      </w:r>
      <w:r w:rsidR="008F57D4">
        <w:rPr>
          <w:rFonts w:ascii="Arial" w:hAnsi="Arial" w:cs="Arial"/>
          <w:sz w:val="22"/>
          <w:szCs w:val="22"/>
        </w:rPr>
        <w:t>P</w:t>
      </w:r>
      <w:r w:rsidRPr="00301803">
        <w:rPr>
          <w:rFonts w:ascii="Arial" w:hAnsi="Arial" w:cs="Arial"/>
          <w:sz w:val="22"/>
          <w:szCs w:val="22"/>
        </w:rPr>
        <w:t xml:space="preserve">recinct to future planned </w:t>
      </w:r>
      <w:r w:rsidR="009E3D13" w:rsidRPr="00301803">
        <w:rPr>
          <w:rFonts w:ascii="Arial" w:hAnsi="Arial" w:cs="Arial"/>
          <w:sz w:val="22"/>
          <w:szCs w:val="22"/>
        </w:rPr>
        <w:t xml:space="preserve">precincts to make local employment </w:t>
      </w:r>
      <w:r w:rsidR="00EA27BF" w:rsidRPr="00301803">
        <w:rPr>
          <w:rFonts w:ascii="Arial" w:hAnsi="Arial" w:cs="Arial"/>
          <w:sz w:val="22"/>
          <w:szCs w:val="22"/>
        </w:rPr>
        <w:t>opportunities</w:t>
      </w:r>
      <w:r w:rsidR="009E3D13" w:rsidRPr="00301803">
        <w:rPr>
          <w:rFonts w:ascii="Arial" w:hAnsi="Arial" w:cs="Arial"/>
          <w:sz w:val="22"/>
          <w:szCs w:val="22"/>
        </w:rPr>
        <w:t xml:space="preserve"> accessible and create a significant opportunity for</w:t>
      </w:r>
      <w:r w:rsidR="00D51F8B">
        <w:rPr>
          <w:rFonts w:ascii="Arial" w:hAnsi="Arial" w:cs="Arial"/>
          <w:sz w:val="22"/>
          <w:szCs w:val="22"/>
        </w:rPr>
        <w:t xml:space="preserve"> mixed use area </w:t>
      </w:r>
      <w:r w:rsidR="009E3D13" w:rsidRPr="00301803">
        <w:rPr>
          <w:rFonts w:ascii="Arial" w:hAnsi="Arial" w:cs="Arial"/>
          <w:sz w:val="22"/>
          <w:szCs w:val="22"/>
        </w:rPr>
        <w:t xml:space="preserve">co- locating </w:t>
      </w:r>
      <w:r w:rsidR="00D51F8B">
        <w:rPr>
          <w:rFonts w:ascii="Arial" w:hAnsi="Arial" w:cs="Arial"/>
          <w:sz w:val="22"/>
          <w:szCs w:val="22"/>
        </w:rPr>
        <w:t>employment and</w:t>
      </w:r>
      <w:r w:rsidR="009E3D13" w:rsidRPr="00301803">
        <w:rPr>
          <w:rFonts w:ascii="Arial" w:hAnsi="Arial" w:cs="Arial"/>
          <w:sz w:val="22"/>
          <w:szCs w:val="22"/>
        </w:rPr>
        <w:t xml:space="preserve"> residential land</w:t>
      </w:r>
      <w:r w:rsidR="00C21924">
        <w:rPr>
          <w:rFonts w:ascii="Arial" w:hAnsi="Arial" w:cs="Arial"/>
          <w:sz w:val="22"/>
          <w:szCs w:val="22"/>
        </w:rPr>
        <w:t xml:space="preserve"> within the P</w:t>
      </w:r>
      <w:r w:rsidR="009E3D13" w:rsidRPr="00301803">
        <w:rPr>
          <w:rFonts w:ascii="Arial" w:hAnsi="Arial" w:cs="Arial"/>
          <w:sz w:val="22"/>
          <w:szCs w:val="22"/>
        </w:rPr>
        <w:t>recinct</w:t>
      </w:r>
      <w:r w:rsidR="00EA175B" w:rsidRPr="00301803">
        <w:rPr>
          <w:rFonts w:ascii="Arial" w:hAnsi="Arial" w:cs="Arial"/>
          <w:sz w:val="22"/>
          <w:szCs w:val="22"/>
        </w:rPr>
        <w:t>. A well-designed integrated transport network</w:t>
      </w:r>
      <w:r w:rsidR="00AB19C7" w:rsidRPr="00301803">
        <w:rPr>
          <w:rFonts w:ascii="Arial" w:hAnsi="Arial" w:cs="Arial"/>
          <w:sz w:val="22"/>
          <w:szCs w:val="22"/>
        </w:rPr>
        <w:t>, including a bus-capable road network, focussing intense development with a mix of uses close to the</w:t>
      </w:r>
      <w:r w:rsidR="000E3377" w:rsidRPr="00301803">
        <w:rPr>
          <w:rFonts w:ascii="Arial" w:hAnsi="Arial" w:cs="Arial"/>
          <w:sz w:val="22"/>
          <w:szCs w:val="22"/>
        </w:rPr>
        <w:t xml:space="preserve"> potential</w:t>
      </w:r>
      <w:r w:rsidR="00AB19C7" w:rsidRPr="00301803">
        <w:rPr>
          <w:rFonts w:ascii="Arial" w:hAnsi="Arial" w:cs="Arial"/>
          <w:sz w:val="22"/>
          <w:szCs w:val="22"/>
        </w:rPr>
        <w:t xml:space="preserve"> future railway station</w:t>
      </w:r>
      <w:r w:rsidR="000E3377" w:rsidRPr="00301803">
        <w:rPr>
          <w:rFonts w:ascii="Arial" w:hAnsi="Arial" w:cs="Arial"/>
          <w:sz w:val="22"/>
          <w:szCs w:val="22"/>
        </w:rPr>
        <w:t xml:space="preserve"> and community hubs</w:t>
      </w:r>
      <w:r w:rsidR="00AB19C7" w:rsidRPr="00301803">
        <w:rPr>
          <w:rFonts w:ascii="Arial" w:hAnsi="Arial" w:cs="Arial"/>
          <w:sz w:val="22"/>
          <w:szCs w:val="22"/>
        </w:rPr>
        <w:t xml:space="preserve"> </w:t>
      </w:r>
      <w:r w:rsidR="00EA175B" w:rsidRPr="00301803">
        <w:rPr>
          <w:rFonts w:ascii="Arial" w:hAnsi="Arial" w:cs="Arial"/>
          <w:sz w:val="22"/>
          <w:szCs w:val="22"/>
        </w:rPr>
        <w:t xml:space="preserve">will </w:t>
      </w:r>
      <w:r w:rsidR="00EA27BF">
        <w:rPr>
          <w:rFonts w:ascii="Arial" w:hAnsi="Arial" w:cs="Arial"/>
          <w:sz w:val="22"/>
          <w:szCs w:val="22"/>
        </w:rPr>
        <w:t>facilitate</w:t>
      </w:r>
      <w:r w:rsidR="00EA27BF" w:rsidRPr="00301803">
        <w:rPr>
          <w:rFonts w:ascii="Arial" w:hAnsi="Arial" w:cs="Arial"/>
          <w:sz w:val="22"/>
          <w:szCs w:val="22"/>
        </w:rPr>
        <w:t xml:space="preserve"> </w:t>
      </w:r>
      <w:r w:rsidR="00EA175B" w:rsidRPr="00301803">
        <w:rPr>
          <w:rFonts w:ascii="Arial" w:hAnsi="Arial" w:cs="Arial"/>
          <w:sz w:val="22"/>
          <w:szCs w:val="22"/>
        </w:rPr>
        <w:t>linkages t</w:t>
      </w:r>
      <w:r w:rsidR="00AB19C7" w:rsidRPr="00301803">
        <w:rPr>
          <w:rFonts w:ascii="Arial" w:hAnsi="Arial" w:cs="Arial"/>
          <w:sz w:val="22"/>
          <w:szCs w:val="22"/>
        </w:rPr>
        <w:t xml:space="preserve">hroughout the Precinct </w:t>
      </w:r>
      <w:r w:rsidR="00EA175B" w:rsidRPr="00301803">
        <w:rPr>
          <w:rFonts w:ascii="Arial" w:hAnsi="Arial" w:cs="Arial"/>
          <w:sz w:val="22"/>
          <w:szCs w:val="22"/>
        </w:rPr>
        <w:t xml:space="preserve">and </w:t>
      </w:r>
      <w:r w:rsidR="005F55AF">
        <w:rPr>
          <w:rFonts w:ascii="Arial" w:hAnsi="Arial" w:cs="Arial"/>
          <w:sz w:val="22"/>
          <w:szCs w:val="22"/>
        </w:rPr>
        <w:t xml:space="preserve">to </w:t>
      </w:r>
      <w:r w:rsidR="00EA175B" w:rsidRPr="00301803">
        <w:rPr>
          <w:rFonts w:ascii="Arial" w:hAnsi="Arial" w:cs="Arial"/>
          <w:sz w:val="22"/>
          <w:szCs w:val="22"/>
        </w:rPr>
        <w:t>future planned precincts.</w:t>
      </w:r>
    </w:p>
    <w:p w14:paraId="7115CD98" w14:textId="55ADBEF8" w:rsidR="0014054B" w:rsidRPr="00301803" w:rsidRDefault="00F544A5" w:rsidP="00164539">
      <w:pPr>
        <w:autoSpaceDE w:val="0"/>
        <w:autoSpaceDN w:val="0"/>
        <w:adjustRightInd w:val="0"/>
        <w:spacing w:before="120"/>
        <w:jc w:val="both"/>
        <w:rPr>
          <w:rFonts w:ascii="Arial" w:hAnsi="Arial" w:cs="Arial"/>
          <w:sz w:val="22"/>
          <w:szCs w:val="22"/>
        </w:rPr>
      </w:pPr>
      <w:r w:rsidRPr="00301803">
        <w:rPr>
          <w:rFonts w:ascii="Arial" w:hAnsi="Arial" w:cs="Arial"/>
          <w:sz w:val="22"/>
          <w:szCs w:val="22"/>
        </w:rPr>
        <w:t xml:space="preserve">The </w:t>
      </w:r>
      <w:r w:rsidR="00DA39CA">
        <w:rPr>
          <w:rFonts w:ascii="Arial" w:hAnsi="Arial" w:cs="Arial"/>
          <w:sz w:val="22"/>
          <w:szCs w:val="22"/>
        </w:rPr>
        <w:t>A</w:t>
      </w:r>
      <w:r w:rsidRPr="00301803">
        <w:rPr>
          <w:rFonts w:ascii="Arial" w:hAnsi="Arial" w:cs="Arial"/>
          <w:sz w:val="22"/>
          <w:szCs w:val="22"/>
        </w:rPr>
        <w:t xml:space="preserve">mendment applies consistent </w:t>
      </w:r>
      <w:r w:rsidR="00932883" w:rsidRPr="00301803">
        <w:rPr>
          <w:rFonts w:ascii="Arial" w:hAnsi="Arial" w:cs="Arial"/>
          <w:sz w:val="22"/>
          <w:szCs w:val="22"/>
        </w:rPr>
        <w:t>p</w:t>
      </w:r>
      <w:r w:rsidR="001E7390" w:rsidRPr="00301803">
        <w:rPr>
          <w:rFonts w:ascii="Arial" w:hAnsi="Arial" w:cs="Arial"/>
          <w:sz w:val="22"/>
          <w:szCs w:val="22"/>
        </w:rPr>
        <w:t xml:space="preserve">lanning </w:t>
      </w:r>
      <w:r w:rsidRPr="00301803">
        <w:rPr>
          <w:rFonts w:ascii="Arial" w:hAnsi="Arial" w:cs="Arial"/>
          <w:sz w:val="22"/>
          <w:szCs w:val="22"/>
        </w:rPr>
        <w:t xml:space="preserve">controls across the </w:t>
      </w:r>
      <w:r w:rsidR="00C21924">
        <w:rPr>
          <w:rFonts w:ascii="Arial" w:hAnsi="Arial" w:cs="Arial"/>
          <w:sz w:val="22"/>
          <w:szCs w:val="22"/>
        </w:rPr>
        <w:t>P</w:t>
      </w:r>
      <w:r w:rsidRPr="00301803">
        <w:rPr>
          <w:rFonts w:ascii="Arial" w:hAnsi="Arial" w:cs="Arial"/>
          <w:sz w:val="22"/>
          <w:szCs w:val="22"/>
        </w:rPr>
        <w:t xml:space="preserve">recinct </w:t>
      </w:r>
      <w:r w:rsidR="00310949" w:rsidRPr="00301803">
        <w:rPr>
          <w:rFonts w:ascii="Arial" w:hAnsi="Arial" w:cs="Arial"/>
          <w:sz w:val="22"/>
          <w:szCs w:val="22"/>
        </w:rPr>
        <w:t xml:space="preserve">for residential </w:t>
      </w:r>
      <w:r w:rsidR="004071EE" w:rsidRPr="00301803">
        <w:rPr>
          <w:rFonts w:ascii="Arial" w:hAnsi="Arial" w:cs="Arial"/>
          <w:sz w:val="22"/>
          <w:szCs w:val="22"/>
        </w:rPr>
        <w:t xml:space="preserve">and commercial </w:t>
      </w:r>
      <w:r w:rsidR="00310949" w:rsidRPr="00301803">
        <w:rPr>
          <w:rFonts w:ascii="Arial" w:hAnsi="Arial" w:cs="Arial"/>
          <w:sz w:val="22"/>
          <w:szCs w:val="22"/>
        </w:rPr>
        <w:t xml:space="preserve">development and </w:t>
      </w:r>
      <w:r w:rsidR="001E7390" w:rsidRPr="00301803">
        <w:rPr>
          <w:rFonts w:ascii="Arial" w:hAnsi="Arial" w:cs="Arial"/>
          <w:sz w:val="22"/>
          <w:szCs w:val="22"/>
        </w:rPr>
        <w:t>will ensure the fair and equitable provision of community and development infrastructure by applying a</w:t>
      </w:r>
      <w:r w:rsidR="007E37D7" w:rsidRPr="00301803">
        <w:rPr>
          <w:rFonts w:ascii="Arial" w:hAnsi="Arial" w:cs="Arial"/>
          <w:sz w:val="22"/>
          <w:szCs w:val="22"/>
        </w:rPr>
        <w:t>n</w:t>
      </w:r>
      <w:r w:rsidR="001E7390" w:rsidRPr="00301803">
        <w:rPr>
          <w:rFonts w:ascii="Arial" w:hAnsi="Arial" w:cs="Arial"/>
          <w:sz w:val="22"/>
          <w:szCs w:val="22"/>
        </w:rPr>
        <w:t xml:space="preserve"> ICP</w:t>
      </w:r>
      <w:r w:rsidR="007E37D7" w:rsidRPr="00301803">
        <w:rPr>
          <w:rFonts w:ascii="Arial" w:hAnsi="Arial" w:cs="Arial"/>
          <w:sz w:val="22"/>
          <w:szCs w:val="22"/>
        </w:rPr>
        <w:t xml:space="preserve"> in the future via a separate amendment to the Scheme. The ICP</w:t>
      </w:r>
      <w:r w:rsidR="001E7390" w:rsidRPr="00301803">
        <w:rPr>
          <w:rFonts w:ascii="Arial" w:hAnsi="Arial" w:cs="Arial"/>
          <w:sz w:val="22"/>
          <w:szCs w:val="22"/>
        </w:rPr>
        <w:t xml:space="preserve"> will provide a clear structure of contributions required to fund development and community infrastructure.</w:t>
      </w:r>
      <w:r w:rsidR="0014054B" w:rsidRPr="00301803">
        <w:rPr>
          <w:rFonts w:ascii="Arial" w:hAnsi="Arial" w:cs="Arial"/>
          <w:sz w:val="22"/>
          <w:szCs w:val="22"/>
        </w:rPr>
        <w:t xml:space="preserve"> </w:t>
      </w:r>
    </w:p>
    <w:p w14:paraId="6C7D401E" w14:textId="77777777" w:rsidR="000E3377" w:rsidRPr="00164539" w:rsidRDefault="000E3377" w:rsidP="00164539">
      <w:pPr>
        <w:autoSpaceDE w:val="0"/>
        <w:autoSpaceDN w:val="0"/>
        <w:adjustRightInd w:val="0"/>
        <w:spacing w:before="120" w:after="120"/>
        <w:rPr>
          <w:rFonts w:ascii="Arial" w:hAnsi="Arial" w:cs="Arial"/>
          <w:bCs/>
          <w:sz w:val="22"/>
          <w:szCs w:val="22"/>
        </w:rPr>
      </w:pPr>
      <w:r w:rsidRPr="00164539">
        <w:rPr>
          <w:rFonts w:ascii="Arial" w:hAnsi="Arial" w:cs="Arial"/>
          <w:bCs/>
          <w:sz w:val="22"/>
          <w:szCs w:val="22"/>
        </w:rPr>
        <w:t xml:space="preserve">Throughout the development of the PSP, the MPA and Melton City Council have planned the infrastructure required for the future community. Basic and essential infrastructure such as arterial roads, intersections, bridges, community facilities, sports and recreation facilities and open space will be funded. The Victorian Government has recently passed legislation to introduce an Infrastructure Contribution Plan (ICP) system that will replace the current Development Contribution Plan (DCP) system to fund this basic and essential infrastructure. </w:t>
      </w:r>
    </w:p>
    <w:p w14:paraId="1C11C180" w14:textId="77777777" w:rsidR="000E3377" w:rsidRPr="001348E7" w:rsidRDefault="000E3377" w:rsidP="00164539">
      <w:pPr>
        <w:autoSpaceDE w:val="0"/>
        <w:autoSpaceDN w:val="0"/>
        <w:adjustRightInd w:val="0"/>
        <w:spacing w:before="120" w:after="120"/>
        <w:rPr>
          <w:rFonts w:ascii="Arial" w:hAnsi="Arial" w:cs="Arial"/>
          <w:bCs/>
          <w:sz w:val="22"/>
          <w:szCs w:val="22"/>
        </w:rPr>
      </w:pPr>
      <w:r w:rsidRPr="00164539">
        <w:rPr>
          <w:rFonts w:ascii="Arial" w:hAnsi="Arial" w:cs="Arial"/>
          <w:bCs/>
          <w:sz w:val="22"/>
          <w:szCs w:val="22"/>
        </w:rPr>
        <w:t xml:space="preserve">The new system is expected to come into effect in mid 2016. The ICP that will apply to Mt Atkinson and Tarneit Plains PSP will be developed when the new system is in place. </w:t>
      </w:r>
    </w:p>
    <w:p w14:paraId="7039160D" w14:textId="4BC14587" w:rsidR="001E7390" w:rsidRPr="00301803" w:rsidRDefault="0014054B" w:rsidP="00164539">
      <w:pPr>
        <w:autoSpaceDE w:val="0"/>
        <w:autoSpaceDN w:val="0"/>
        <w:adjustRightInd w:val="0"/>
        <w:spacing w:before="120"/>
        <w:jc w:val="both"/>
        <w:rPr>
          <w:rFonts w:ascii="Arial" w:hAnsi="Arial" w:cs="Arial"/>
          <w:sz w:val="22"/>
          <w:szCs w:val="22"/>
        </w:rPr>
      </w:pPr>
      <w:r w:rsidRPr="00301803">
        <w:rPr>
          <w:rFonts w:ascii="Arial" w:hAnsi="Arial" w:cs="Arial"/>
          <w:sz w:val="22"/>
          <w:szCs w:val="22"/>
        </w:rPr>
        <w:t xml:space="preserve">For the interim the Amendment proposes the </w:t>
      </w:r>
      <w:r w:rsidR="00705A20">
        <w:rPr>
          <w:rFonts w:ascii="Arial" w:hAnsi="Arial" w:cs="Arial"/>
          <w:sz w:val="22"/>
          <w:szCs w:val="22"/>
        </w:rPr>
        <w:t>application</w:t>
      </w:r>
      <w:r w:rsidRPr="00301803">
        <w:rPr>
          <w:rFonts w:ascii="Arial" w:hAnsi="Arial" w:cs="Arial"/>
          <w:sz w:val="22"/>
          <w:szCs w:val="22"/>
        </w:rPr>
        <w:t xml:space="preserve"> of a Development Contributions Plan Overlay Schedule 9 (DCPO9) that will apply to all land within the Amendment area. This overlay will provide the option for a planning permit to be issued for development of land if an agreement has been entered into, or a condition of the permit requiring an </w:t>
      </w:r>
      <w:r w:rsidRPr="00301803">
        <w:rPr>
          <w:rFonts w:ascii="Arial" w:hAnsi="Arial" w:cs="Arial"/>
          <w:sz w:val="22"/>
          <w:szCs w:val="22"/>
        </w:rPr>
        <w:lastRenderedPageBreak/>
        <w:t xml:space="preserve">agreement that makes provision for items or contributions towards items listed in the Precinct Infrastructure </w:t>
      </w:r>
      <w:r w:rsidR="00D51F8B">
        <w:rPr>
          <w:rFonts w:ascii="Arial" w:hAnsi="Arial" w:cs="Arial"/>
          <w:sz w:val="22"/>
          <w:szCs w:val="22"/>
        </w:rPr>
        <w:t>Table</w:t>
      </w:r>
      <w:r w:rsidR="00D51F8B" w:rsidRPr="00301803">
        <w:rPr>
          <w:rFonts w:ascii="Arial" w:hAnsi="Arial" w:cs="Arial"/>
          <w:sz w:val="22"/>
          <w:szCs w:val="22"/>
        </w:rPr>
        <w:t xml:space="preserve"> </w:t>
      </w:r>
      <w:r w:rsidRPr="00301803">
        <w:rPr>
          <w:rFonts w:ascii="Arial" w:hAnsi="Arial" w:cs="Arial"/>
          <w:sz w:val="22"/>
          <w:szCs w:val="22"/>
        </w:rPr>
        <w:t xml:space="preserve">within the PSP. </w:t>
      </w:r>
    </w:p>
    <w:p w14:paraId="590FE6A9" w14:textId="77777777" w:rsidR="00F544A5" w:rsidRPr="00301803" w:rsidRDefault="00F544A5" w:rsidP="002D0EA6">
      <w:pPr>
        <w:pStyle w:val="ListParagraph"/>
        <w:numPr>
          <w:ilvl w:val="0"/>
          <w:numId w:val="5"/>
        </w:numPr>
        <w:autoSpaceDE w:val="0"/>
        <w:autoSpaceDN w:val="0"/>
        <w:adjustRightInd w:val="0"/>
        <w:spacing w:before="120"/>
        <w:ind w:left="0" w:hanging="283"/>
        <w:jc w:val="both"/>
        <w:rPr>
          <w:rFonts w:ascii="Arial" w:hAnsi="Arial" w:cs="Arial"/>
          <w:i/>
          <w:sz w:val="22"/>
          <w:szCs w:val="22"/>
        </w:rPr>
      </w:pPr>
      <w:r w:rsidRPr="00301803">
        <w:rPr>
          <w:rFonts w:ascii="Arial" w:hAnsi="Arial" w:cs="Arial"/>
          <w:i/>
          <w:sz w:val="22"/>
          <w:szCs w:val="22"/>
        </w:rPr>
        <w:t xml:space="preserve">To provide for the protection of natural and man-made resources and the maintenance of ecological processes and genetic diversity. </w:t>
      </w:r>
    </w:p>
    <w:p w14:paraId="5210B7A3" w14:textId="77777777" w:rsidR="001E536A" w:rsidRPr="00301803" w:rsidRDefault="00280DEA" w:rsidP="00164539">
      <w:pPr>
        <w:autoSpaceDE w:val="0"/>
        <w:autoSpaceDN w:val="0"/>
        <w:adjustRightInd w:val="0"/>
        <w:spacing w:before="120"/>
        <w:jc w:val="both"/>
        <w:rPr>
          <w:rFonts w:ascii="Arial" w:hAnsi="Arial" w:cs="Arial"/>
          <w:snapToGrid w:val="0"/>
          <w:sz w:val="22"/>
          <w:szCs w:val="22"/>
          <w:lang w:eastAsia="en-US"/>
        </w:rPr>
      </w:pPr>
      <w:r w:rsidRPr="00301803">
        <w:rPr>
          <w:rFonts w:ascii="Arial" w:hAnsi="Arial" w:cs="Arial"/>
          <w:snapToGrid w:val="0"/>
          <w:sz w:val="22"/>
          <w:szCs w:val="22"/>
          <w:lang w:eastAsia="en-US"/>
        </w:rPr>
        <w:t xml:space="preserve">In preparation of the </w:t>
      </w:r>
      <w:r w:rsidR="0034195A" w:rsidRPr="00301803">
        <w:rPr>
          <w:rFonts w:ascii="Arial" w:hAnsi="Arial" w:cs="Arial"/>
          <w:snapToGrid w:val="0"/>
          <w:sz w:val="22"/>
          <w:szCs w:val="22"/>
          <w:lang w:eastAsia="en-US"/>
        </w:rPr>
        <w:t xml:space="preserve">Mt Atkinson &amp; Tarneit Plains </w:t>
      </w:r>
      <w:r w:rsidRPr="00301803">
        <w:rPr>
          <w:rFonts w:ascii="Arial" w:hAnsi="Arial" w:cs="Arial"/>
          <w:snapToGrid w:val="0"/>
          <w:sz w:val="22"/>
          <w:szCs w:val="22"/>
          <w:lang w:eastAsia="en-US"/>
        </w:rPr>
        <w:t>PSP investigative studies have found no specific natural resources to be protected</w:t>
      </w:r>
      <w:r w:rsidR="001E536A" w:rsidRPr="00301803">
        <w:rPr>
          <w:rFonts w:ascii="Arial" w:hAnsi="Arial" w:cs="Arial"/>
          <w:snapToGrid w:val="0"/>
          <w:sz w:val="22"/>
          <w:szCs w:val="22"/>
          <w:lang w:eastAsia="en-US"/>
        </w:rPr>
        <w:t>.</w:t>
      </w:r>
      <w:r w:rsidR="0034195A" w:rsidRPr="00301803">
        <w:rPr>
          <w:rFonts w:ascii="Arial" w:hAnsi="Arial" w:cs="Arial"/>
          <w:snapToGrid w:val="0"/>
          <w:sz w:val="22"/>
          <w:szCs w:val="22"/>
          <w:lang w:eastAsia="en-US"/>
        </w:rPr>
        <w:t xml:space="preserve"> The existing high voltage electricity easement and proposed terminal station within the Precinct will be retained and included within a Special Use Zone Schedule 11 (SUZ11)</w:t>
      </w:r>
      <w:r w:rsidR="008B37AD">
        <w:rPr>
          <w:rFonts w:ascii="Arial" w:hAnsi="Arial" w:cs="Arial"/>
          <w:snapToGrid w:val="0"/>
          <w:sz w:val="22"/>
          <w:szCs w:val="22"/>
          <w:lang w:eastAsia="en-US"/>
        </w:rPr>
        <w:t xml:space="preserve"> and Schedule 3 (SUZ3)</w:t>
      </w:r>
      <w:r w:rsidR="0034195A" w:rsidRPr="00301803">
        <w:rPr>
          <w:rFonts w:ascii="Arial" w:hAnsi="Arial" w:cs="Arial"/>
          <w:snapToGrid w:val="0"/>
          <w:sz w:val="22"/>
          <w:szCs w:val="22"/>
          <w:lang w:eastAsia="en-US"/>
        </w:rPr>
        <w:t xml:space="preserve"> </w:t>
      </w:r>
      <w:r w:rsidR="00D51F8B">
        <w:rPr>
          <w:rFonts w:ascii="Arial" w:hAnsi="Arial" w:cs="Arial"/>
          <w:snapToGrid w:val="0"/>
          <w:sz w:val="22"/>
          <w:szCs w:val="22"/>
          <w:lang w:eastAsia="en-US"/>
        </w:rPr>
        <w:t xml:space="preserve">respectively, </w:t>
      </w:r>
      <w:r w:rsidR="0034195A" w:rsidRPr="00301803">
        <w:rPr>
          <w:rFonts w:ascii="Arial" w:hAnsi="Arial" w:cs="Arial"/>
          <w:snapToGrid w:val="0"/>
          <w:sz w:val="22"/>
          <w:szCs w:val="22"/>
          <w:lang w:eastAsia="en-US"/>
        </w:rPr>
        <w:t xml:space="preserve">ensuring adequate appropriate land use and development within these areas.  </w:t>
      </w:r>
    </w:p>
    <w:p w14:paraId="6661C4AD" w14:textId="77777777" w:rsidR="00280DEA" w:rsidRDefault="00932883" w:rsidP="00164539">
      <w:pPr>
        <w:autoSpaceDE w:val="0"/>
        <w:autoSpaceDN w:val="0"/>
        <w:adjustRightInd w:val="0"/>
        <w:spacing w:before="120"/>
        <w:jc w:val="both"/>
        <w:rPr>
          <w:rFonts w:ascii="Arial" w:hAnsi="Arial" w:cs="Arial"/>
          <w:snapToGrid w:val="0"/>
          <w:sz w:val="22"/>
          <w:szCs w:val="22"/>
          <w:lang w:eastAsia="en-US"/>
        </w:rPr>
      </w:pPr>
      <w:r w:rsidRPr="00301803">
        <w:rPr>
          <w:rFonts w:ascii="Arial" w:hAnsi="Arial" w:cs="Arial"/>
          <w:snapToGrid w:val="0"/>
          <w:sz w:val="22"/>
          <w:szCs w:val="22"/>
          <w:lang w:eastAsia="en-US"/>
        </w:rPr>
        <w:t>T</w:t>
      </w:r>
      <w:r w:rsidR="00055AB9" w:rsidRPr="00301803">
        <w:rPr>
          <w:rFonts w:ascii="Arial" w:hAnsi="Arial" w:cs="Arial"/>
          <w:snapToGrid w:val="0"/>
          <w:sz w:val="22"/>
          <w:szCs w:val="22"/>
          <w:lang w:eastAsia="en-US"/>
        </w:rPr>
        <w:t xml:space="preserve">he </w:t>
      </w:r>
      <w:r w:rsidR="00280DEA" w:rsidRPr="00301803">
        <w:rPr>
          <w:rFonts w:ascii="Arial" w:hAnsi="Arial" w:cs="Arial"/>
          <w:i/>
          <w:snapToGrid w:val="0"/>
          <w:sz w:val="22"/>
          <w:szCs w:val="22"/>
          <w:lang w:eastAsia="en-US"/>
        </w:rPr>
        <w:t>Biodiversity Conservation Strategy</w:t>
      </w:r>
      <w:r w:rsidR="00280DEA" w:rsidRPr="00301803">
        <w:rPr>
          <w:rFonts w:ascii="Arial" w:hAnsi="Arial" w:cs="Arial"/>
          <w:snapToGrid w:val="0"/>
          <w:sz w:val="22"/>
          <w:szCs w:val="22"/>
          <w:lang w:eastAsia="en-US"/>
        </w:rPr>
        <w:t xml:space="preserve"> (BCS) sets out all the conservation measures required for Matters of National Environmental Significance (MNES) and State significance to satisfy Federal and State biodiversity and native vegetation requirements</w:t>
      </w:r>
      <w:r w:rsidR="002814F6" w:rsidRPr="00301803">
        <w:rPr>
          <w:rFonts w:ascii="Arial" w:hAnsi="Arial" w:cs="Arial"/>
          <w:snapToGrid w:val="0"/>
          <w:sz w:val="22"/>
          <w:szCs w:val="22"/>
          <w:lang w:eastAsia="en-US"/>
        </w:rPr>
        <w:t>.</w:t>
      </w:r>
      <w:r w:rsidR="00280DEA" w:rsidRPr="00301803">
        <w:rPr>
          <w:rFonts w:ascii="Arial" w:hAnsi="Arial" w:cs="Arial"/>
          <w:snapToGrid w:val="0"/>
          <w:sz w:val="22"/>
          <w:szCs w:val="22"/>
          <w:lang w:eastAsia="en-US"/>
        </w:rPr>
        <w:t xml:space="preserve"> </w:t>
      </w:r>
      <w:r w:rsidR="0027461F" w:rsidRPr="00301803">
        <w:rPr>
          <w:rFonts w:ascii="Arial" w:hAnsi="Arial" w:cs="Arial"/>
          <w:snapToGrid w:val="0"/>
          <w:sz w:val="22"/>
          <w:szCs w:val="22"/>
          <w:lang w:eastAsia="en-US"/>
        </w:rPr>
        <w:t>Are</w:t>
      </w:r>
      <w:r w:rsidR="000E3377" w:rsidRPr="00301803">
        <w:rPr>
          <w:rFonts w:ascii="Arial" w:hAnsi="Arial" w:cs="Arial"/>
          <w:snapToGrid w:val="0"/>
          <w:sz w:val="22"/>
          <w:szCs w:val="22"/>
          <w:lang w:eastAsia="en-US"/>
        </w:rPr>
        <w:t>a</w:t>
      </w:r>
      <w:r w:rsidR="0027461F" w:rsidRPr="00301803">
        <w:rPr>
          <w:rFonts w:ascii="Arial" w:hAnsi="Arial" w:cs="Arial"/>
          <w:snapToGrid w:val="0"/>
          <w:sz w:val="22"/>
          <w:szCs w:val="22"/>
          <w:lang w:eastAsia="en-US"/>
        </w:rPr>
        <w:t xml:space="preserve">s within the Precinct have been identified for conservation purposes consistent with the BCS. The Amendment provides statutory tools ensuring adequate protection of these conservation areas consistent with </w:t>
      </w:r>
      <w:r w:rsidR="0027461F" w:rsidRPr="00301803">
        <w:rPr>
          <w:rFonts w:ascii="Arial" w:hAnsi="Arial" w:cs="Arial"/>
          <w:i/>
          <w:snapToGrid w:val="0"/>
          <w:sz w:val="22"/>
          <w:szCs w:val="22"/>
          <w:lang w:eastAsia="en-US"/>
        </w:rPr>
        <w:t xml:space="preserve">Environment Protection &amp; Biodiversity Conservation Act 1999 </w:t>
      </w:r>
      <w:r w:rsidR="0027461F" w:rsidRPr="00301803">
        <w:rPr>
          <w:rFonts w:ascii="Arial" w:hAnsi="Arial" w:cs="Arial"/>
          <w:snapToGrid w:val="0"/>
          <w:sz w:val="22"/>
          <w:szCs w:val="22"/>
          <w:lang w:eastAsia="en-US"/>
        </w:rPr>
        <w:t>(EPBC Act)</w:t>
      </w:r>
      <w:r w:rsidRPr="00301803">
        <w:rPr>
          <w:rFonts w:ascii="Arial" w:hAnsi="Arial" w:cs="Arial"/>
          <w:snapToGrid w:val="0"/>
          <w:sz w:val="22"/>
          <w:szCs w:val="22"/>
          <w:lang w:eastAsia="en-US"/>
        </w:rPr>
        <w:t>.</w:t>
      </w:r>
    </w:p>
    <w:p w14:paraId="4FC3003B" w14:textId="77777777" w:rsidR="00C21924" w:rsidRPr="00164539" w:rsidRDefault="00C21924" w:rsidP="00164539">
      <w:pPr>
        <w:spacing w:before="120"/>
        <w:jc w:val="both"/>
        <w:rPr>
          <w:rFonts w:ascii="Arial" w:hAnsi="Arial" w:cs="Arial"/>
          <w:sz w:val="22"/>
          <w:szCs w:val="22"/>
        </w:rPr>
      </w:pPr>
      <w:r w:rsidRPr="005F5B8E">
        <w:rPr>
          <w:rFonts w:ascii="Arial" w:hAnsi="Arial" w:cs="Arial"/>
          <w:sz w:val="22"/>
          <w:szCs w:val="22"/>
        </w:rPr>
        <w:t>An existing Council</w:t>
      </w:r>
      <w:r w:rsidR="00F12834">
        <w:rPr>
          <w:rFonts w:ascii="Arial" w:hAnsi="Arial" w:cs="Arial"/>
          <w:sz w:val="22"/>
          <w:szCs w:val="22"/>
        </w:rPr>
        <w:t>-</w:t>
      </w:r>
      <w:r w:rsidRPr="005F5B8E">
        <w:rPr>
          <w:rFonts w:ascii="Arial" w:hAnsi="Arial" w:cs="Arial"/>
          <w:sz w:val="22"/>
          <w:szCs w:val="22"/>
        </w:rPr>
        <w:t xml:space="preserve">managed </w:t>
      </w:r>
      <w:r>
        <w:rPr>
          <w:rFonts w:ascii="Arial" w:hAnsi="Arial" w:cs="Arial"/>
          <w:sz w:val="22"/>
          <w:szCs w:val="22"/>
        </w:rPr>
        <w:t xml:space="preserve">conservation </w:t>
      </w:r>
      <w:r w:rsidRPr="005F5B8E">
        <w:rPr>
          <w:rFonts w:ascii="Arial" w:hAnsi="Arial" w:cs="Arial"/>
          <w:sz w:val="22"/>
          <w:szCs w:val="22"/>
        </w:rPr>
        <w:t>reserve</w:t>
      </w:r>
      <w:r>
        <w:rPr>
          <w:rFonts w:ascii="Arial" w:hAnsi="Arial" w:cs="Arial"/>
          <w:sz w:val="22"/>
          <w:szCs w:val="22"/>
        </w:rPr>
        <w:t xml:space="preserve"> within the Meskos Road reserve</w:t>
      </w:r>
      <w:r w:rsidRPr="005F5B8E">
        <w:rPr>
          <w:rFonts w:ascii="Arial" w:hAnsi="Arial" w:cs="Arial"/>
          <w:sz w:val="22"/>
          <w:szCs w:val="22"/>
        </w:rPr>
        <w:t xml:space="preserve"> will </w:t>
      </w:r>
      <w:r w:rsidR="00F12834">
        <w:rPr>
          <w:rFonts w:ascii="Arial" w:hAnsi="Arial" w:cs="Arial"/>
          <w:sz w:val="22"/>
          <w:szCs w:val="22"/>
        </w:rPr>
        <w:t xml:space="preserve">additionally </w:t>
      </w:r>
      <w:r w:rsidRPr="005F5B8E">
        <w:rPr>
          <w:rFonts w:ascii="Arial" w:hAnsi="Arial" w:cs="Arial"/>
          <w:sz w:val="22"/>
          <w:szCs w:val="22"/>
        </w:rPr>
        <w:t xml:space="preserve">be partially retained for heritage and conservation purposes. </w:t>
      </w:r>
    </w:p>
    <w:p w14:paraId="06ECBA0B" w14:textId="77777777" w:rsidR="00280DEA" w:rsidRPr="00301803" w:rsidRDefault="00280DEA" w:rsidP="00164539">
      <w:pPr>
        <w:autoSpaceDE w:val="0"/>
        <w:autoSpaceDN w:val="0"/>
        <w:adjustRightInd w:val="0"/>
        <w:spacing w:before="120"/>
        <w:jc w:val="both"/>
        <w:rPr>
          <w:rFonts w:ascii="Arial" w:hAnsi="Arial" w:cs="Arial"/>
          <w:snapToGrid w:val="0"/>
          <w:sz w:val="22"/>
          <w:szCs w:val="22"/>
          <w:lang w:eastAsia="en-US"/>
        </w:rPr>
      </w:pPr>
      <w:r w:rsidRPr="00301803">
        <w:rPr>
          <w:rFonts w:ascii="Arial" w:hAnsi="Arial" w:cs="Arial"/>
          <w:snapToGrid w:val="0"/>
          <w:sz w:val="22"/>
          <w:szCs w:val="22"/>
          <w:lang w:eastAsia="en-US"/>
        </w:rPr>
        <w:t>Stormwater flows will be managed through an integrated system</w:t>
      </w:r>
      <w:r w:rsidR="00055AB9" w:rsidRPr="00301803">
        <w:rPr>
          <w:rFonts w:ascii="Arial" w:hAnsi="Arial" w:cs="Arial"/>
          <w:snapToGrid w:val="0"/>
          <w:sz w:val="22"/>
          <w:szCs w:val="22"/>
          <w:lang w:eastAsia="en-US"/>
        </w:rPr>
        <w:t xml:space="preserve"> of natural and </w:t>
      </w:r>
      <w:r w:rsidR="000E3377" w:rsidRPr="00301803">
        <w:rPr>
          <w:rFonts w:ascii="Arial" w:hAnsi="Arial" w:cs="Arial"/>
          <w:snapToGrid w:val="0"/>
          <w:sz w:val="22"/>
          <w:szCs w:val="22"/>
          <w:lang w:eastAsia="en-US"/>
        </w:rPr>
        <w:t>constructed</w:t>
      </w:r>
      <w:r w:rsidR="00055AB9" w:rsidRPr="00301803">
        <w:rPr>
          <w:rFonts w:ascii="Arial" w:hAnsi="Arial" w:cs="Arial"/>
          <w:snapToGrid w:val="0"/>
          <w:sz w:val="22"/>
          <w:szCs w:val="22"/>
          <w:lang w:eastAsia="en-US"/>
        </w:rPr>
        <w:t xml:space="preserve"> waterways </w:t>
      </w:r>
      <w:r w:rsidRPr="00301803">
        <w:rPr>
          <w:rFonts w:ascii="Arial" w:hAnsi="Arial" w:cs="Arial"/>
          <w:snapToGrid w:val="0"/>
          <w:sz w:val="22"/>
          <w:szCs w:val="22"/>
          <w:lang w:eastAsia="en-US"/>
        </w:rPr>
        <w:t>that</w:t>
      </w:r>
      <w:r w:rsidR="00055AB9" w:rsidRPr="00301803">
        <w:rPr>
          <w:rFonts w:ascii="Arial" w:hAnsi="Arial" w:cs="Arial"/>
          <w:snapToGrid w:val="0"/>
          <w:sz w:val="22"/>
          <w:szCs w:val="22"/>
          <w:lang w:eastAsia="en-US"/>
        </w:rPr>
        <w:t xml:space="preserve"> will</w:t>
      </w:r>
      <w:r w:rsidRPr="00301803">
        <w:rPr>
          <w:rFonts w:ascii="Arial" w:hAnsi="Arial" w:cs="Arial"/>
          <w:snapToGrid w:val="0"/>
          <w:sz w:val="22"/>
          <w:szCs w:val="22"/>
          <w:lang w:eastAsia="en-US"/>
        </w:rPr>
        <w:t xml:space="preserve"> manage</w:t>
      </w:r>
      <w:r w:rsidR="00055AB9" w:rsidRPr="00301803">
        <w:rPr>
          <w:rFonts w:ascii="Arial" w:hAnsi="Arial" w:cs="Arial"/>
          <w:snapToGrid w:val="0"/>
          <w:sz w:val="22"/>
          <w:szCs w:val="22"/>
          <w:lang w:eastAsia="en-US"/>
        </w:rPr>
        <w:t xml:space="preserve"> drainage in</w:t>
      </w:r>
      <w:r w:rsidRPr="00301803">
        <w:rPr>
          <w:rFonts w:ascii="Arial" w:hAnsi="Arial" w:cs="Arial"/>
          <w:snapToGrid w:val="0"/>
          <w:sz w:val="22"/>
          <w:szCs w:val="22"/>
          <w:lang w:eastAsia="en-US"/>
        </w:rPr>
        <w:t xml:space="preserve"> the </w:t>
      </w:r>
      <w:r w:rsidR="00C21924">
        <w:rPr>
          <w:rFonts w:ascii="Arial" w:hAnsi="Arial" w:cs="Arial"/>
          <w:snapToGrid w:val="0"/>
          <w:sz w:val="22"/>
          <w:szCs w:val="22"/>
          <w:lang w:eastAsia="en-US"/>
        </w:rPr>
        <w:t>P</w:t>
      </w:r>
      <w:r w:rsidRPr="00301803">
        <w:rPr>
          <w:rFonts w:ascii="Arial" w:hAnsi="Arial" w:cs="Arial"/>
          <w:snapToGrid w:val="0"/>
          <w:sz w:val="22"/>
          <w:szCs w:val="22"/>
          <w:lang w:eastAsia="en-US"/>
        </w:rPr>
        <w:t xml:space="preserve">recinct to pre-development levels. </w:t>
      </w:r>
    </w:p>
    <w:p w14:paraId="42A9ECF8" w14:textId="77777777" w:rsidR="00F544A5" w:rsidRPr="00301803" w:rsidRDefault="00F544A5" w:rsidP="002D0EA6">
      <w:pPr>
        <w:pStyle w:val="ListParagraph"/>
        <w:numPr>
          <w:ilvl w:val="0"/>
          <w:numId w:val="5"/>
        </w:numPr>
        <w:autoSpaceDE w:val="0"/>
        <w:autoSpaceDN w:val="0"/>
        <w:adjustRightInd w:val="0"/>
        <w:spacing w:before="120"/>
        <w:ind w:left="0" w:hanging="283"/>
        <w:jc w:val="both"/>
        <w:rPr>
          <w:rFonts w:ascii="Arial" w:hAnsi="Arial" w:cs="Arial"/>
          <w:i/>
          <w:sz w:val="22"/>
          <w:szCs w:val="22"/>
        </w:rPr>
      </w:pPr>
      <w:r w:rsidRPr="00301803">
        <w:rPr>
          <w:rFonts w:ascii="Arial" w:hAnsi="Arial" w:cs="Arial"/>
          <w:i/>
          <w:sz w:val="22"/>
          <w:szCs w:val="22"/>
        </w:rPr>
        <w:t xml:space="preserve">To secure a pleasant, efficient and safe working, living and recreational environment for all Victorians and visitors to Victoria. </w:t>
      </w:r>
    </w:p>
    <w:p w14:paraId="0BF4D00C" w14:textId="77777777" w:rsidR="0097660A" w:rsidRDefault="00F544A5" w:rsidP="00164539">
      <w:pPr>
        <w:autoSpaceDE w:val="0"/>
        <w:autoSpaceDN w:val="0"/>
        <w:adjustRightInd w:val="0"/>
        <w:spacing w:before="120"/>
        <w:jc w:val="both"/>
        <w:rPr>
          <w:rFonts w:ascii="Arial" w:hAnsi="Arial" w:cs="Arial"/>
          <w:sz w:val="22"/>
          <w:szCs w:val="22"/>
        </w:rPr>
      </w:pPr>
      <w:r w:rsidRPr="00301803">
        <w:rPr>
          <w:rFonts w:ascii="Arial" w:hAnsi="Arial" w:cs="Arial"/>
          <w:sz w:val="22"/>
          <w:szCs w:val="22"/>
        </w:rPr>
        <w:t xml:space="preserve">The </w:t>
      </w:r>
      <w:r w:rsidR="0097660A" w:rsidRPr="00301803">
        <w:rPr>
          <w:rFonts w:ascii="Arial" w:hAnsi="Arial" w:cs="Arial"/>
          <w:sz w:val="22"/>
          <w:szCs w:val="22"/>
        </w:rPr>
        <w:t>A</w:t>
      </w:r>
      <w:r w:rsidRPr="00301803">
        <w:rPr>
          <w:rFonts w:ascii="Arial" w:hAnsi="Arial" w:cs="Arial"/>
          <w:sz w:val="22"/>
          <w:szCs w:val="22"/>
        </w:rPr>
        <w:t>mendment supports the upgrade to the existing and future arterial road network to accommodate the proposed develo</w:t>
      </w:r>
      <w:r w:rsidR="00055AB9" w:rsidRPr="00301803">
        <w:rPr>
          <w:rFonts w:ascii="Arial" w:hAnsi="Arial" w:cs="Arial"/>
          <w:sz w:val="22"/>
          <w:szCs w:val="22"/>
        </w:rPr>
        <w:t>pment within the PSP</w:t>
      </w:r>
      <w:r w:rsidR="0097660A" w:rsidRPr="00301803">
        <w:rPr>
          <w:rFonts w:ascii="Arial" w:hAnsi="Arial" w:cs="Arial"/>
          <w:sz w:val="22"/>
          <w:szCs w:val="22"/>
        </w:rPr>
        <w:t xml:space="preserve"> and facilitate connectivity with its surrounds. The Precinct will maximise use of public transport by providing an efficient bus-capable road network and focus</w:t>
      </w:r>
      <w:r w:rsidR="00C21924">
        <w:rPr>
          <w:rFonts w:ascii="Arial" w:hAnsi="Arial" w:cs="Arial"/>
          <w:sz w:val="22"/>
          <w:szCs w:val="22"/>
        </w:rPr>
        <w:t>ing</w:t>
      </w:r>
      <w:r w:rsidR="0097660A" w:rsidRPr="00301803">
        <w:rPr>
          <w:rFonts w:ascii="Arial" w:hAnsi="Arial" w:cs="Arial"/>
          <w:sz w:val="22"/>
          <w:szCs w:val="22"/>
        </w:rPr>
        <w:t xml:space="preserve"> intense development and </w:t>
      </w:r>
      <w:r w:rsidR="00C21924">
        <w:rPr>
          <w:rFonts w:ascii="Arial" w:hAnsi="Arial" w:cs="Arial"/>
          <w:sz w:val="22"/>
          <w:szCs w:val="22"/>
        </w:rPr>
        <w:t xml:space="preserve">a </w:t>
      </w:r>
      <w:r w:rsidR="0097660A" w:rsidRPr="00301803">
        <w:rPr>
          <w:rFonts w:ascii="Arial" w:hAnsi="Arial" w:cs="Arial"/>
          <w:sz w:val="22"/>
          <w:szCs w:val="22"/>
        </w:rPr>
        <w:t xml:space="preserve">mix of land uses around the </w:t>
      </w:r>
      <w:r w:rsidR="000E3377" w:rsidRPr="00301803">
        <w:rPr>
          <w:rFonts w:ascii="Arial" w:hAnsi="Arial" w:cs="Arial"/>
          <w:sz w:val="22"/>
          <w:szCs w:val="22"/>
        </w:rPr>
        <w:t xml:space="preserve">potential </w:t>
      </w:r>
      <w:r w:rsidR="0097660A" w:rsidRPr="00301803">
        <w:rPr>
          <w:rFonts w:ascii="Arial" w:hAnsi="Arial" w:cs="Arial"/>
          <w:sz w:val="22"/>
          <w:szCs w:val="22"/>
        </w:rPr>
        <w:t>future Mt Atkinson train station</w:t>
      </w:r>
      <w:r w:rsidR="000E3377" w:rsidRPr="00301803">
        <w:rPr>
          <w:rFonts w:ascii="Arial" w:hAnsi="Arial" w:cs="Arial"/>
          <w:sz w:val="22"/>
          <w:szCs w:val="22"/>
        </w:rPr>
        <w:t xml:space="preserve"> and community hubs</w:t>
      </w:r>
      <w:r w:rsidR="0097660A" w:rsidRPr="00301803">
        <w:rPr>
          <w:rFonts w:ascii="Arial" w:hAnsi="Arial" w:cs="Arial"/>
          <w:sz w:val="22"/>
          <w:szCs w:val="22"/>
        </w:rPr>
        <w:t>.</w:t>
      </w:r>
    </w:p>
    <w:p w14:paraId="49DE09B1" w14:textId="77777777" w:rsidR="008B37AD" w:rsidRPr="008B50E9" w:rsidRDefault="008B37AD" w:rsidP="008B50E9">
      <w:pPr>
        <w:pStyle w:val="BodyContent"/>
        <w:tabs>
          <w:tab w:val="right" w:pos="7087"/>
          <w:tab w:val="right" w:pos="9020"/>
          <w:tab w:val="right" w:pos="9071"/>
        </w:tabs>
        <w:spacing w:before="120" w:after="0" w:line="240" w:lineRule="auto"/>
        <w:ind w:left="0"/>
        <w:rPr>
          <w:rFonts w:ascii="Arial" w:hAnsi="Arial" w:cs="Arial"/>
          <w:color w:val="auto"/>
          <w:sz w:val="22"/>
          <w:szCs w:val="22"/>
          <w:lang w:val="en-AU"/>
        </w:rPr>
      </w:pPr>
      <w:r w:rsidRPr="008B50E9">
        <w:rPr>
          <w:rFonts w:ascii="Arial" w:hAnsi="Arial" w:cs="Arial"/>
          <w:color w:val="auto"/>
          <w:sz w:val="22"/>
          <w:szCs w:val="22"/>
          <w:lang w:val="en-AU"/>
        </w:rPr>
        <w:t>Mt Atkinson</w:t>
      </w:r>
      <w:r>
        <w:rPr>
          <w:rFonts w:ascii="Arial" w:hAnsi="Arial" w:cs="Arial"/>
          <w:color w:val="auto"/>
          <w:sz w:val="22"/>
          <w:szCs w:val="22"/>
          <w:lang w:val="en-AU"/>
        </w:rPr>
        <w:t xml:space="preserve"> </w:t>
      </w:r>
      <w:r w:rsidR="004504F5">
        <w:rPr>
          <w:rFonts w:ascii="Arial" w:hAnsi="Arial" w:cs="Arial"/>
          <w:color w:val="auto"/>
          <w:sz w:val="22"/>
          <w:szCs w:val="22"/>
          <w:lang w:val="en-AU"/>
        </w:rPr>
        <w:t>being</w:t>
      </w:r>
      <w:r w:rsidRPr="008B50E9">
        <w:rPr>
          <w:rFonts w:ascii="Arial" w:hAnsi="Arial" w:cs="Arial"/>
          <w:color w:val="auto"/>
          <w:sz w:val="22"/>
          <w:szCs w:val="22"/>
          <w:lang w:val="en-AU"/>
        </w:rPr>
        <w:t xml:space="preserve"> one of a number of volcanic cones </w:t>
      </w:r>
      <w:r w:rsidR="004504F5">
        <w:rPr>
          <w:rFonts w:ascii="Arial" w:hAnsi="Arial" w:cs="Arial"/>
          <w:color w:val="auto"/>
          <w:sz w:val="22"/>
          <w:szCs w:val="22"/>
          <w:lang w:val="en-AU"/>
        </w:rPr>
        <w:t>within the</w:t>
      </w:r>
      <w:r w:rsidRPr="008B50E9">
        <w:rPr>
          <w:rFonts w:ascii="Arial" w:hAnsi="Arial" w:cs="Arial"/>
          <w:color w:val="auto"/>
          <w:sz w:val="22"/>
          <w:szCs w:val="22"/>
          <w:lang w:val="en-AU"/>
        </w:rPr>
        <w:t xml:space="preserve"> region will feature restored grassland and retained rocky outcrops</w:t>
      </w:r>
      <w:r w:rsidR="004504F5">
        <w:rPr>
          <w:rFonts w:ascii="Arial" w:hAnsi="Arial" w:cs="Arial"/>
          <w:color w:val="auto"/>
          <w:sz w:val="22"/>
          <w:szCs w:val="22"/>
          <w:lang w:val="en-AU"/>
        </w:rPr>
        <w:t>. P</w:t>
      </w:r>
      <w:r w:rsidRPr="008B50E9">
        <w:rPr>
          <w:rFonts w:ascii="Arial" w:hAnsi="Arial" w:cs="Arial"/>
          <w:color w:val="auto"/>
          <w:sz w:val="22"/>
          <w:szCs w:val="22"/>
          <w:lang w:val="en-AU"/>
        </w:rPr>
        <w:t xml:space="preserve">laying fields and casual play areas will also be located within the </w:t>
      </w:r>
      <w:r w:rsidR="004504F5">
        <w:rPr>
          <w:rFonts w:ascii="Arial" w:hAnsi="Arial" w:cs="Arial"/>
          <w:color w:val="auto"/>
          <w:sz w:val="22"/>
          <w:szCs w:val="22"/>
          <w:lang w:val="en-AU"/>
        </w:rPr>
        <w:t xml:space="preserve">Mt Atkinson </w:t>
      </w:r>
      <w:r w:rsidRPr="008B50E9">
        <w:rPr>
          <w:rFonts w:ascii="Arial" w:hAnsi="Arial" w:cs="Arial"/>
          <w:color w:val="auto"/>
          <w:sz w:val="22"/>
          <w:szCs w:val="22"/>
          <w:lang w:val="en-AU"/>
        </w:rPr>
        <w:t>reserve</w:t>
      </w:r>
      <w:r w:rsidR="004504F5">
        <w:rPr>
          <w:rFonts w:ascii="Arial" w:hAnsi="Arial" w:cs="Arial"/>
          <w:color w:val="auto"/>
          <w:sz w:val="22"/>
          <w:szCs w:val="22"/>
          <w:lang w:val="en-AU"/>
        </w:rPr>
        <w:t xml:space="preserve"> providing an outdoor recreational for the future population of the area and visitors</w:t>
      </w:r>
      <w:r w:rsidRPr="008B50E9">
        <w:rPr>
          <w:rFonts w:ascii="Arial" w:hAnsi="Arial" w:cs="Arial"/>
          <w:color w:val="auto"/>
          <w:sz w:val="22"/>
          <w:szCs w:val="22"/>
          <w:lang w:val="en-AU"/>
        </w:rPr>
        <w:t xml:space="preserve">. </w:t>
      </w:r>
    </w:p>
    <w:p w14:paraId="72FC0EDC" w14:textId="77777777" w:rsidR="0097660A" w:rsidRDefault="0097660A" w:rsidP="008B50E9">
      <w:pPr>
        <w:autoSpaceDE w:val="0"/>
        <w:autoSpaceDN w:val="0"/>
        <w:adjustRightInd w:val="0"/>
        <w:jc w:val="both"/>
        <w:rPr>
          <w:rFonts w:ascii="Arial" w:hAnsi="Arial" w:cs="Arial"/>
          <w:sz w:val="22"/>
          <w:szCs w:val="22"/>
        </w:rPr>
      </w:pPr>
      <w:r w:rsidRPr="00301803">
        <w:rPr>
          <w:rFonts w:ascii="Arial" w:hAnsi="Arial" w:cs="Arial"/>
          <w:sz w:val="22"/>
          <w:szCs w:val="22"/>
        </w:rPr>
        <w:t xml:space="preserve">New local parks and linear open spaces, new sporting facilities, and waterway </w:t>
      </w:r>
      <w:r w:rsidR="000E3377" w:rsidRPr="00301803">
        <w:rPr>
          <w:rFonts w:ascii="Arial" w:hAnsi="Arial" w:cs="Arial"/>
          <w:sz w:val="22"/>
          <w:szCs w:val="22"/>
        </w:rPr>
        <w:t xml:space="preserve">corridors and drainage assets </w:t>
      </w:r>
      <w:r w:rsidRPr="00301803">
        <w:rPr>
          <w:rFonts w:ascii="Arial" w:hAnsi="Arial" w:cs="Arial"/>
          <w:sz w:val="22"/>
          <w:szCs w:val="22"/>
        </w:rPr>
        <w:t xml:space="preserve">will also contribute to the creation of a pleasant living and recreational environment for the community and its visitors. </w:t>
      </w:r>
    </w:p>
    <w:p w14:paraId="4AD30A27" w14:textId="77777777" w:rsidR="00AE1677" w:rsidRPr="00301803" w:rsidRDefault="00AE1677" w:rsidP="00164539">
      <w:pPr>
        <w:autoSpaceDE w:val="0"/>
        <w:autoSpaceDN w:val="0"/>
        <w:adjustRightInd w:val="0"/>
        <w:spacing w:before="120"/>
        <w:jc w:val="both"/>
        <w:rPr>
          <w:rFonts w:ascii="Arial" w:hAnsi="Arial" w:cs="Arial"/>
          <w:sz w:val="22"/>
          <w:szCs w:val="22"/>
        </w:rPr>
      </w:pPr>
      <w:r>
        <w:rPr>
          <w:rFonts w:ascii="Arial" w:hAnsi="Arial" w:cs="Arial"/>
          <w:sz w:val="22"/>
          <w:szCs w:val="22"/>
        </w:rPr>
        <w:t>A safe working environment will be provided through facilitating employment uses in appropriate locations with respect to the railway line, quarry buffer, potential expanded landfill, and the high pressure gas pipeline measurement length.</w:t>
      </w:r>
    </w:p>
    <w:p w14:paraId="1D395A4E" w14:textId="77777777" w:rsidR="003D34CB" w:rsidRPr="00301803" w:rsidRDefault="003D34CB" w:rsidP="002D0EA6">
      <w:pPr>
        <w:pStyle w:val="ListParagraph"/>
        <w:numPr>
          <w:ilvl w:val="0"/>
          <w:numId w:val="5"/>
        </w:numPr>
        <w:autoSpaceDE w:val="0"/>
        <w:autoSpaceDN w:val="0"/>
        <w:adjustRightInd w:val="0"/>
        <w:spacing w:before="120"/>
        <w:ind w:left="0" w:hanging="283"/>
        <w:jc w:val="both"/>
        <w:rPr>
          <w:rFonts w:ascii="Arial" w:hAnsi="Arial" w:cs="Arial"/>
          <w:i/>
          <w:sz w:val="22"/>
          <w:szCs w:val="22"/>
        </w:rPr>
      </w:pPr>
      <w:r w:rsidRPr="00301803">
        <w:rPr>
          <w:rFonts w:ascii="Arial" w:hAnsi="Arial" w:cs="Arial"/>
          <w:i/>
          <w:sz w:val="22"/>
          <w:szCs w:val="22"/>
        </w:rPr>
        <w:t>To conserve and enhance those buildings, areas or other places which are of scientific, aesthetic, architectural or historical interest, or otherwise of special cultural value.</w:t>
      </w:r>
    </w:p>
    <w:p w14:paraId="3C4A1789" w14:textId="36A1348B" w:rsidR="00BD77A8" w:rsidRPr="00301803" w:rsidRDefault="000E3377" w:rsidP="00164539">
      <w:pPr>
        <w:spacing w:before="120"/>
        <w:jc w:val="both"/>
        <w:rPr>
          <w:rFonts w:ascii="Arial" w:hAnsi="Arial" w:cs="Arial"/>
          <w:sz w:val="22"/>
          <w:szCs w:val="22"/>
        </w:rPr>
      </w:pPr>
      <w:r w:rsidRPr="00301803">
        <w:rPr>
          <w:rFonts w:ascii="Arial" w:hAnsi="Arial" w:cs="Arial"/>
          <w:sz w:val="22"/>
          <w:szCs w:val="22"/>
        </w:rPr>
        <w:t xml:space="preserve">The </w:t>
      </w:r>
      <w:r w:rsidR="00BD77A8" w:rsidRPr="00301803">
        <w:rPr>
          <w:rFonts w:ascii="Arial" w:hAnsi="Arial" w:cs="Arial"/>
          <w:sz w:val="22"/>
          <w:szCs w:val="22"/>
        </w:rPr>
        <w:t xml:space="preserve">Mt Atkinson volcanic cone is the central feature of the Precinct, being one </w:t>
      </w:r>
      <w:r w:rsidR="00F12834">
        <w:rPr>
          <w:rFonts w:ascii="Arial" w:hAnsi="Arial" w:cs="Arial"/>
          <w:sz w:val="22"/>
          <w:szCs w:val="22"/>
        </w:rPr>
        <w:t>of</w:t>
      </w:r>
      <w:r w:rsidR="00F12834" w:rsidRPr="00301803">
        <w:rPr>
          <w:rFonts w:ascii="Arial" w:hAnsi="Arial" w:cs="Arial"/>
          <w:sz w:val="22"/>
          <w:szCs w:val="22"/>
        </w:rPr>
        <w:t xml:space="preserve"> </w:t>
      </w:r>
      <w:r w:rsidR="00BD77A8" w:rsidRPr="00301803">
        <w:rPr>
          <w:rFonts w:ascii="Arial" w:hAnsi="Arial" w:cs="Arial"/>
          <w:sz w:val="22"/>
          <w:szCs w:val="22"/>
        </w:rPr>
        <w:t xml:space="preserve">several volcanic cones in the region. The PSP will ensure it becomes a </w:t>
      </w:r>
      <w:r w:rsidR="00705A20">
        <w:rPr>
          <w:rFonts w:ascii="Arial" w:hAnsi="Arial" w:cs="Arial"/>
          <w:sz w:val="22"/>
          <w:szCs w:val="22"/>
        </w:rPr>
        <w:t xml:space="preserve">landscape </w:t>
      </w:r>
      <w:r w:rsidR="00BD77A8" w:rsidRPr="00301803">
        <w:rPr>
          <w:rFonts w:ascii="Arial" w:hAnsi="Arial" w:cs="Arial"/>
          <w:sz w:val="22"/>
          <w:szCs w:val="22"/>
        </w:rPr>
        <w:t xml:space="preserve">feature of the Precinct as it enable views to Macedon Ranges, Melbourne CBD, and Port Phillip Bay. </w:t>
      </w:r>
      <w:r w:rsidR="00AD5602" w:rsidRPr="00164539">
        <w:rPr>
          <w:rFonts w:ascii="Arial" w:hAnsi="Arial" w:cs="Arial"/>
          <w:sz w:val="22"/>
          <w:szCs w:val="22"/>
        </w:rPr>
        <w:t xml:space="preserve">The PSP will </w:t>
      </w:r>
      <w:r w:rsidR="00881131">
        <w:rPr>
          <w:rFonts w:ascii="Arial" w:hAnsi="Arial" w:cs="Arial"/>
          <w:sz w:val="22"/>
          <w:szCs w:val="22"/>
        </w:rPr>
        <w:t xml:space="preserve">require development </w:t>
      </w:r>
      <w:r w:rsidR="00705A20">
        <w:rPr>
          <w:rFonts w:ascii="Arial" w:hAnsi="Arial" w:cs="Arial"/>
          <w:sz w:val="22"/>
          <w:szCs w:val="22"/>
        </w:rPr>
        <w:t xml:space="preserve">of the volcanic cone to </w:t>
      </w:r>
      <w:r w:rsidR="005F55AF">
        <w:rPr>
          <w:rFonts w:ascii="Arial" w:hAnsi="Arial" w:cs="Arial"/>
          <w:sz w:val="22"/>
          <w:szCs w:val="22"/>
        </w:rPr>
        <w:t>interpret</w:t>
      </w:r>
      <w:r w:rsidR="00AD5602" w:rsidRPr="00164539">
        <w:rPr>
          <w:rFonts w:ascii="Arial" w:hAnsi="Arial" w:cs="Arial"/>
          <w:sz w:val="22"/>
          <w:szCs w:val="22"/>
        </w:rPr>
        <w:t xml:space="preserve"> Aboriginal cultural significance, while playing fields and casual play areas will also be located within the reserve.</w:t>
      </w:r>
    </w:p>
    <w:p w14:paraId="0175BB44" w14:textId="56CB4229" w:rsidR="003D34CB" w:rsidRPr="00301803" w:rsidRDefault="00091FA3" w:rsidP="00164539">
      <w:pPr>
        <w:spacing w:before="120"/>
        <w:jc w:val="both"/>
        <w:rPr>
          <w:rFonts w:ascii="Arial" w:hAnsi="Arial" w:cs="Arial"/>
          <w:sz w:val="22"/>
          <w:szCs w:val="22"/>
        </w:rPr>
      </w:pPr>
      <w:r w:rsidRPr="00301803">
        <w:rPr>
          <w:rFonts w:ascii="Arial" w:hAnsi="Arial" w:cs="Arial"/>
          <w:sz w:val="22"/>
          <w:szCs w:val="22"/>
        </w:rPr>
        <w:t>There are areas of</w:t>
      </w:r>
      <w:r w:rsidR="00BD77A8" w:rsidRPr="00301803">
        <w:rPr>
          <w:rFonts w:ascii="Arial" w:hAnsi="Arial" w:cs="Arial"/>
          <w:sz w:val="22"/>
          <w:szCs w:val="22"/>
        </w:rPr>
        <w:t xml:space="preserve"> post contact</w:t>
      </w:r>
      <w:r w:rsidRPr="00301803">
        <w:rPr>
          <w:rFonts w:ascii="Arial" w:hAnsi="Arial" w:cs="Arial"/>
          <w:sz w:val="22"/>
          <w:szCs w:val="22"/>
        </w:rPr>
        <w:t xml:space="preserve"> heritage value within the </w:t>
      </w:r>
      <w:r w:rsidR="006E0A5E" w:rsidRPr="00301803">
        <w:rPr>
          <w:rFonts w:ascii="Arial" w:hAnsi="Arial" w:cs="Arial"/>
          <w:sz w:val="22"/>
          <w:szCs w:val="22"/>
        </w:rPr>
        <w:t>P</w:t>
      </w:r>
      <w:r w:rsidRPr="00301803">
        <w:rPr>
          <w:rFonts w:ascii="Arial" w:hAnsi="Arial" w:cs="Arial"/>
          <w:sz w:val="22"/>
          <w:szCs w:val="22"/>
        </w:rPr>
        <w:t>recinct</w:t>
      </w:r>
      <w:r w:rsidR="00F12834">
        <w:rPr>
          <w:rFonts w:ascii="Arial" w:hAnsi="Arial" w:cs="Arial"/>
          <w:sz w:val="22"/>
          <w:szCs w:val="22"/>
        </w:rPr>
        <w:t>,</w:t>
      </w:r>
      <w:r w:rsidR="006E0A5E" w:rsidRPr="00301803">
        <w:rPr>
          <w:rFonts w:ascii="Arial" w:hAnsi="Arial" w:cs="Arial"/>
          <w:sz w:val="22"/>
          <w:szCs w:val="22"/>
        </w:rPr>
        <w:t xml:space="preserve"> including the </w:t>
      </w:r>
      <w:r w:rsidR="00702527" w:rsidRPr="00301803">
        <w:rPr>
          <w:rFonts w:ascii="Arial" w:hAnsi="Arial" w:cs="Arial"/>
          <w:sz w:val="22"/>
          <w:szCs w:val="22"/>
        </w:rPr>
        <w:t xml:space="preserve">Mt Atkinson homestead </w:t>
      </w:r>
      <w:r w:rsidR="00F12834">
        <w:rPr>
          <w:rFonts w:ascii="Arial" w:hAnsi="Arial" w:cs="Arial"/>
          <w:sz w:val="22"/>
          <w:szCs w:val="22"/>
        </w:rPr>
        <w:t>and dry stone walls, which are</w:t>
      </w:r>
      <w:r w:rsidR="00702527" w:rsidRPr="00301803">
        <w:rPr>
          <w:rFonts w:ascii="Arial" w:hAnsi="Arial" w:cs="Arial"/>
          <w:sz w:val="22"/>
          <w:szCs w:val="22"/>
        </w:rPr>
        <w:t xml:space="preserve"> protected by Heritage </w:t>
      </w:r>
      <w:r w:rsidR="00705A20">
        <w:rPr>
          <w:rFonts w:ascii="Arial" w:hAnsi="Arial" w:cs="Arial"/>
          <w:sz w:val="22"/>
          <w:szCs w:val="22"/>
        </w:rPr>
        <w:t>o</w:t>
      </w:r>
      <w:r w:rsidR="00702527" w:rsidRPr="00301803">
        <w:rPr>
          <w:rFonts w:ascii="Arial" w:hAnsi="Arial" w:cs="Arial"/>
          <w:sz w:val="22"/>
          <w:szCs w:val="22"/>
        </w:rPr>
        <w:t>verlay</w:t>
      </w:r>
      <w:r w:rsidR="00F12834">
        <w:rPr>
          <w:rFonts w:ascii="Arial" w:hAnsi="Arial" w:cs="Arial"/>
          <w:sz w:val="22"/>
          <w:szCs w:val="22"/>
        </w:rPr>
        <w:t>s</w:t>
      </w:r>
      <w:r w:rsidRPr="00301803">
        <w:rPr>
          <w:rFonts w:ascii="Arial" w:hAnsi="Arial" w:cs="Arial"/>
          <w:sz w:val="22"/>
          <w:szCs w:val="22"/>
        </w:rPr>
        <w:t xml:space="preserve">. </w:t>
      </w:r>
      <w:r w:rsidR="008A1FCB" w:rsidRPr="00301803">
        <w:rPr>
          <w:rFonts w:ascii="Arial" w:hAnsi="Arial" w:cs="Arial"/>
          <w:sz w:val="22"/>
          <w:szCs w:val="22"/>
        </w:rPr>
        <w:t xml:space="preserve">The PSP </w:t>
      </w:r>
      <w:r w:rsidR="00F827A3" w:rsidRPr="00301803">
        <w:rPr>
          <w:rFonts w:ascii="Arial" w:hAnsi="Arial" w:cs="Arial"/>
          <w:sz w:val="22"/>
          <w:szCs w:val="22"/>
        </w:rPr>
        <w:t>requires</w:t>
      </w:r>
      <w:r w:rsidR="008A1FCB" w:rsidRPr="00301803">
        <w:rPr>
          <w:rFonts w:ascii="Arial" w:hAnsi="Arial" w:cs="Arial"/>
          <w:sz w:val="22"/>
          <w:szCs w:val="22"/>
        </w:rPr>
        <w:t xml:space="preserve"> development within and adjacent to identified heritage places</w:t>
      </w:r>
      <w:r w:rsidR="008B50E9">
        <w:rPr>
          <w:rFonts w:ascii="Arial" w:hAnsi="Arial" w:cs="Arial"/>
          <w:sz w:val="22"/>
          <w:szCs w:val="22"/>
        </w:rPr>
        <w:t xml:space="preserve"> </w:t>
      </w:r>
      <w:r w:rsidR="00323DC7" w:rsidRPr="00301803">
        <w:rPr>
          <w:rFonts w:ascii="Arial" w:hAnsi="Arial" w:cs="Arial"/>
          <w:sz w:val="22"/>
          <w:szCs w:val="22"/>
        </w:rPr>
        <w:t>to</w:t>
      </w:r>
      <w:r w:rsidR="000673AF" w:rsidRPr="00301803">
        <w:rPr>
          <w:rFonts w:ascii="Arial" w:hAnsi="Arial" w:cs="Arial"/>
          <w:sz w:val="22"/>
          <w:szCs w:val="22"/>
        </w:rPr>
        <w:t xml:space="preserve"> have regard to their heritage significance and be designed sensitively.</w:t>
      </w:r>
      <w:r w:rsidR="00BD77A8" w:rsidRPr="00301803">
        <w:rPr>
          <w:rFonts w:ascii="Arial" w:hAnsi="Arial" w:cs="Arial"/>
          <w:sz w:val="22"/>
          <w:szCs w:val="22"/>
        </w:rPr>
        <w:t xml:space="preserve"> </w:t>
      </w:r>
    </w:p>
    <w:p w14:paraId="1C9DC0AD" w14:textId="77777777" w:rsidR="00F544A5" w:rsidRPr="00301803" w:rsidRDefault="00F544A5" w:rsidP="002D0EA6">
      <w:pPr>
        <w:pStyle w:val="ListParagraph"/>
        <w:numPr>
          <w:ilvl w:val="0"/>
          <w:numId w:val="5"/>
        </w:numPr>
        <w:autoSpaceDE w:val="0"/>
        <w:autoSpaceDN w:val="0"/>
        <w:adjustRightInd w:val="0"/>
        <w:spacing w:before="120"/>
        <w:ind w:left="0" w:hanging="283"/>
        <w:jc w:val="both"/>
        <w:rPr>
          <w:rFonts w:ascii="Arial" w:hAnsi="Arial" w:cs="Arial"/>
          <w:i/>
          <w:sz w:val="22"/>
          <w:szCs w:val="22"/>
        </w:rPr>
      </w:pPr>
      <w:r w:rsidRPr="00301803">
        <w:rPr>
          <w:rFonts w:ascii="Arial" w:hAnsi="Arial" w:cs="Arial"/>
          <w:i/>
          <w:sz w:val="22"/>
          <w:szCs w:val="22"/>
        </w:rPr>
        <w:lastRenderedPageBreak/>
        <w:t xml:space="preserve">To protect public utilities and other assets and enable the orderly provision and co-ordination of public utilities and other facilities for the benefit of the community. </w:t>
      </w:r>
    </w:p>
    <w:p w14:paraId="6AF55D53" w14:textId="77777777" w:rsidR="00F544A5" w:rsidRPr="00301803" w:rsidRDefault="00F544A5" w:rsidP="00164539">
      <w:pPr>
        <w:autoSpaceDE w:val="0"/>
        <w:autoSpaceDN w:val="0"/>
        <w:adjustRightInd w:val="0"/>
        <w:spacing w:before="120"/>
        <w:jc w:val="both"/>
        <w:rPr>
          <w:rFonts w:ascii="Arial" w:hAnsi="Arial" w:cs="Arial"/>
          <w:sz w:val="22"/>
          <w:szCs w:val="22"/>
        </w:rPr>
      </w:pPr>
      <w:r w:rsidRPr="00301803">
        <w:rPr>
          <w:rFonts w:ascii="Arial" w:hAnsi="Arial" w:cs="Arial"/>
          <w:sz w:val="22"/>
          <w:szCs w:val="22"/>
        </w:rPr>
        <w:t xml:space="preserve">The </w:t>
      </w:r>
      <w:r w:rsidR="00323DC7" w:rsidRPr="00301803">
        <w:rPr>
          <w:rFonts w:ascii="Arial" w:hAnsi="Arial" w:cs="Arial"/>
          <w:sz w:val="22"/>
          <w:szCs w:val="22"/>
        </w:rPr>
        <w:t>A</w:t>
      </w:r>
      <w:r w:rsidRPr="00301803">
        <w:rPr>
          <w:rFonts w:ascii="Arial" w:hAnsi="Arial" w:cs="Arial"/>
          <w:sz w:val="22"/>
          <w:szCs w:val="22"/>
        </w:rPr>
        <w:t xml:space="preserve">mendment ensures that servicing of the new urban development will be of sufficient capacity to ensure </w:t>
      </w:r>
      <w:r w:rsidR="000C7A74" w:rsidRPr="00301803">
        <w:rPr>
          <w:rFonts w:ascii="Arial" w:hAnsi="Arial" w:cs="Arial"/>
          <w:sz w:val="22"/>
          <w:szCs w:val="22"/>
        </w:rPr>
        <w:t>future development is</w:t>
      </w:r>
      <w:r w:rsidRPr="00301803">
        <w:rPr>
          <w:rFonts w:ascii="Arial" w:hAnsi="Arial" w:cs="Arial"/>
          <w:sz w:val="22"/>
          <w:szCs w:val="22"/>
        </w:rPr>
        <w:t xml:space="preserve"> connected to </w:t>
      </w:r>
      <w:r w:rsidR="004C0964" w:rsidRPr="00301803">
        <w:rPr>
          <w:rFonts w:ascii="Arial" w:hAnsi="Arial" w:cs="Arial"/>
          <w:sz w:val="22"/>
          <w:szCs w:val="22"/>
        </w:rPr>
        <w:t xml:space="preserve">reticulated electricity, gas, </w:t>
      </w:r>
      <w:r w:rsidRPr="00301803">
        <w:rPr>
          <w:rFonts w:ascii="Arial" w:hAnsi="Arial" w:cs="Arial"/>
          <w:sz w:val="22"/>
          <w:szCs w:val="22"/>
        </w:rPr>
        <w:t xml:space="preserve">water and </w:t>
      </w:r>
      <w:r w:rsidR="004C0964" w:rsidRPr="00301803">
        <w:rPr>
          <w:rFonts w:ascii="Arial" w:hAnsi="Arial" w:cs="Arial"/>
          <w:sz w:val="22"/>
          <w:szCs w:val="22"/>
        </w:rPr>
        <w:t>sewer</w:t>
      </w:r>
      <w:r w:rsidRPr="00301803">
        <w:rPr>
          <w:rFonts w:ascii="Arial" w:hAnsi="Arial" w:cs="Arial"/>
          <w:sz w:val="22"/>
          <w:szCs w:val="22"/>
        </w:rPr>
        <w:t xml:space="preserve">. </w:t>
      </w:r>
    </w:p>
    <w:p w14:paraId="620A327F" w14:textId="77777777" w:rsidR="00881131" w:rsidRDefault="004C0964" w:rsidP="00164539">
      <w:pPr>
        <w:autoSpaceDE w:val="0"/>
        <w:autoSpaceDN w:val="0"/>
        <w:adjustRightInd w:val="0"/>
        <w:spacing w:before="120"/>
        <w:jc w:val="both"/>
        <w:rPr>
          <w:rFonts w:ascii="Arial" w:hAnsi="Arial" w:cs="Arial"/>
          <w:sz w:val="22"/>
          <w:szCs w:val="22"/>
        </w:rPr>
      </w:pPr>
      <w:r w:rsidRPr="00301803">
        <w:rPr>
          <w:rFonts w:ascii="Arial" w:hAnsi="Arial" w:cs="Arial"/>
          <w:sz w:val="22"/>
          <w:szCs w:val="22"/>
        </w:rPr>
        <w:t>The existing power transmission easement that traverses through</w:t>
      </w:r>
      <w:r w:rsidR="000C7A74" w:rsidRPr="00301803">
        <w:rPr>
          <w:rFonts w:ascii="Arial" w:hAnsi="Arial" w:cs="Arial"/>
          <w:sz w:val="22"/>
          <w:szCs w:val="22"/>
        </w:rPr>
        <w:t xml:space="preserve"> </w:t>
      </w:r>
      <w:r w:rsidRPr="00301803">
        <w:rPr>
          <w:rFonts w:ascii="Arial" w:hAnsi="Arial" w:cs="Arial"/>
          <w:sz w:val="22"/>
          <w:szCs w:val="22"/>
        </w:rPr>
        <w:t xml:space="preserve">the </w:t>
      </w:r>
      <w:r w:rsidR="000C7A74" w:rsidRPr="00301803">
        <w:rPr>
          <w:rFonts w:ascii="Arial" w:hAnsi="Arial" w:cs="Arial"/>
          <w:sz w:val="22"/>
          <w:szCs w:val="22"/>
        </w:rPr>
        <w:t>P</w:t>
      </w:r>
      <w:r w:rsidRPr="00301803">
        <w:rPr>
          <w:rFonts w:ascii="Arial" w:hAnsi="Arial" w:cs="Arial"/>
          <w:sz w:val="22"/>
          <w:szCs w:val="22"/>
        </w:rPr>
        <w:t xml:space="preserve">recinct will be zoned Special Use Zone </w:t>
      </w:r>
      <w:r w:rsidR="004F07C9" w:rsidRPr="00301803">
        <w:rPr>
          <w:rFonts w:ascii="Arial" w:hAnsi="Arial" w:cs="Arial"/>
          <w:sz w:val="22"/>
          <w:szCs w:val="22"/>
        </w:rPr>
        <w:t>Schedule 1</w:t>
      </w:r>
      <w:r w:rsidR="005B0541" w:rsidRPr="00301803">
        <w:rPr>
          <w:rFonts w:ascii="Arial" w:hAnsi="Arial" w:cs="Arial"/>
          <w:sz w:val="22"/>
          <w:szCs w:val="22"/>
        </w:rPr>
        <w:t>1</w:t>
      </w:r>
      <w:r w:rsidR="004F07C9" w:rsidRPr="00301803">
        <w:rPr>
          <w:rFonts w:ascii="Arial" w:hAnsi="Arial" w:cs="Arial"/>
          <w:sz w:val="22"/>
          <w:szCs w:val="22"/>
        </w:rPr>
        <w:t xml:space="preserve"> </w:t>
      </w:r>
      <w:r w:rsidR="000C7A74" w:rsidRPr="00301803">
        <w:rPr>
          <w:rFonts w:ascii="Arial" w:hAnsi="Arial" w:cs="Arial"/>
          <w:sz w:val="22"/>
          <w:szCs w:val="22"/>
        </w:rPr>
        <w:t>(SUZ1</w:t>
      </w:r>
      <w:r w:rsidR="005B0541" w:rsidRPr="00301803">
        <w:rPr>
          <w:rFonts w:ascii="Arial" w:hAnsi="Arial" w:cs="Arial"/>
          <w:sz w:val="22"/>
          <w:szCs w:val="22"/>
        </w:rPr>
        <w:t>1</w:t>
      </w:r>
      <w:r w:rsidR="000C7A74" w:rsidRPr="00301803">
        <w:rPr>
          <w:rFonts w:ascii="Arial" w:hAnsi="Arial" w:cs="Arial"/>
          <w:sz w:val="22"/>
          <w:szCs w:val="22"/>
        </w:rPr>
        <w:t xml:space="preserve">) </w:t>
      </w:r>
      <w:r w:rsidRPr="00301803">
        <w:rPr>
          <w:rFonts w:ascii="Arial" w:hAnsi="Arial" w:cs="Arial"/>
          <w:sz w:val="22"/>
          <w:szCs w:val="22"/>
        </w:rPr>
        <w:t xml:space="preserve">to ensure </w:t>
      </w:r>
      <w:r w:rsidR="004F07C9" w:rsidRPr="00301803">
        <w:rPr>
          <w:rFonts w:ascii="Arial" w:hAnsi="Arial" w:cs="Arial"/>
          <w:sz w:val="22"/>
          <w:szCs w:val="22"/>
        </w:rPr>
        <w:t>appropriate</w:t>
      </w:r>
      <w:r w:rsidRPr="00301803">
        <w:rPr>
          <w:rFonts w:ascii="Arial" w:hAnsi="Arial" w:cs="Arial"/>
          <w:sz w:val="22"/>
          <w:szCs w:val="22"/>
        </w:rPr>
        <w:t xml:space="preserve"> development </w:t>
      </w:r>
      <w:r w:rsidR="004F07C9" w:rsidRPr="00301803">
        <w:rPr>
          <w:rFonts w:ascii="Arial" w:hAnsi="Arial" w:cs="Arial"/>
          <w:sz w:val="22"/>
          <w:szCs w:val="22"/>
        </w:rPr>
        <w:t>within the</w:t>
      </w:r>
      <w:r w:rsidR="000C7A74" w:rsidRPr="00301803">
        <w:rPr>
          <w:rFonts w:ascii="Arial" w:hAnsi="Arial" w:cs="Arial"/>
          <w:sz w:val="22"/>
          <w:szCs w:val="22"/>
        </w:rPr>
        <w:t>se</w:t>
      </w:r>
      <w:r w:rsidR="004F07C9" w:rsidRPr="00301803">
        <w:rPr>
          <w:rFonts w:ascii="Arial" w:hAnsi="Arial" w:cs="Arial"/>
          <w:sz w:val="22"/>
          <w:szCs w:val="22"/>
        </w:rPr>
        <w:t xml:space="preserve"> </w:t>
      </w:r>
      <w:r w:rsidR="000C7A74" w:rsidRPr="00301803">
        <w:rPr>
          <w:rFonts w:ascii="Arial" w:hAnsi="Arial" w:cs="Arial"/>
          <w:sz w:val="22"/>
          <w:szCs w:val="22"/>
        </w:rPr>
        <w:t>areas</w:t>
      </w:r>
      <w:r w:rsidRPr="00301803">
        <w:rPr>
          <w:rFonts w:ascii="Arial" w:hAnsi="Arial" w:cs="Arial"/>
          <w:sz w:val="22"/>
          <w:szCs w:val="22"/>
        </w:rPr>
        <w:t>.</w:t>
      </w:r>
      <w:r w:rsidR="00AD5602" w:rsidRPr="00301803">
        <w:rPr>
          <w:rFonts w:ascii="Arial" w:hAnsi="Arial" w:cs="Arial"/>
          <w:sz w:val="22"/>
          <w:szCs w:val="22"/>
        </w:rPr>
        <w:t xml:space="preserve"> The future terminal station will be retained in the Special Use Zone Schedule 3</w:t>
      </w:r>
      <w:r w:rsidR="00881131">
        <w:rPr>
          <w:rFonts w:ascii="Arial" w:hAnsi="Arial" w:cs="Arial"/>
          <w:sz w:val="22"/>
          <w:szCs w:val="22"/>
        </w:rPr>
        <w:t xml:space="preserve"> (SUZ3)</w:t>
      </w:r>
      <w:r w:rsidR="00AD5602" w:rsidRPr="00301803">
        <w:rPr>
          <w:rFonts w:ascii="Arial" w:hAnsi="Arial" w:cs="Arial"/>
          <w:sz w:val="22"/>
          <w:szCs w:val="22"/>
        </w:rPr>
        <w:t>.</w:t>
      </w:r>
      <w:r w:rsidRPr="00301803">
        <w:rPr>
          <w:rFonts w:ascii="Arial" w:hAnsi="Arial" w:cs="Arial"/>
          <w:sz w:val="22"/>
          <w:szCs w:val="22"/>
        </w:rPr>
        <w:t xml:space="preserve"> A </w:t>
      </w:r>
      <w:r w:rsidR="00AD5602" w:rsidRPr="00301803">
        <w:rPr>
          <w:rFonts w:ascii="Arial" w:hAnsi="Arial" w:cs="Arial"/>
          <w:sz w:val="22"/>
          <w:szCs w:val="22"/>
        </w:rPr>
        <w:t xml:space="preserve">measurement length </w:t>
      </w:r>
      <w:r w:rsidRPr="00301803">
        <w:rPr>
          <w:rFonts w:ascii="Arial" w:hAnsi="Arial" w:cs="Arial"/>
          <w:sz w:val="22"/>
          <w:szCs w:val="22"/>
        </w:rPr>
        <w:t xml:space="preserve">is </w:t>
      </w:r>
      <w:r w:rsidR="00AD5602" w:rsidRPr="00301803">
        <w:rPr>
          <w:rFonts w:ascii="Arial" w:hAnsi="Arial" w:cs="Arial"/>
          <w:sz w:val="22"/>
          <w:szCs w:val="22"/>
        </w:rPr>
        <w:t xml:space="preserve">established </w:t>
      </w:r>
      <w:r w:rsidRPr="00301803">
        <w:rPr>
          <w:rFonts w:ascii="Arial" w:hAnsi="Arial" w:cs="Arial"/>
          <w:sz w:val="22"/>
          <w:szCs w:val="22"/>
        </w:rPr>
        <w:t xml:space="preserve">adjacent to the existing </w:t>
      </w:r>
      <w:r w:rsidR="00AD5602" w:rsidRPr="00301803">
        <w:rPr>
          <w:rFonts w:ascii="Arial" w:hAnsi="Arial" w:cs="Arial"/>
          <w:sz w:val="22"/>
          <w:szCs w:val="22"/>
        </w:rPr>
        <w:t xml:space="preserve">high pressure gas transmission </w:t>
      </w:r>
      <w:r w:rsidRPr="00301803">
        <w:rPr>
          <w:rFonts w:ascii="Arial" w:hAnsi="Arial" w:cs="Arial"/>
          <w:sz w:val="22"/>
          <w:szCs w:val="22"/>
        </w:rPr>
        <w:t xml:space="preserve">easement, which traverses </w:t>
      </w:r>
      <w:r w:rsidR="00AB19C7" w:rsidRPr="00301803">
        <w:rPr>
          <w:rFonts w:ascii="Arial" w:hAnsi="Arial" w:cs="Arial"/>
          <w:sz w:val="22"/>
          <w:szCs w:val="22"/>
        </w:rPr>
        <w:t>along the east and southern boundary of</w:t>
      </w:r>
      <w:r w:rsidRPr="00301803">
        <w:rPr>
          <w:rFonts w:ascii="Arial" w:hAnsi="Arial" w:cs="Arial"/>
          <w:sz w:val="22"/>
          <w:szCs w:val="22"/>
        </w:rPr>
        <w:t xml:space="preserve"> the </w:t>
      </w:r>
      <w:r w:rsidR="00AB19C7" w:rsidRPr="00301803">
        <w:rPr>
          <w:rFonts w:ascii="Arial" w:hAnsi="Arial" w:cs="Arial"/>
          <w:sz w:val="22"/>
          <w:szCs w:val="22"/>
        </w:rPr>
        <w:t>P</w:t>
      </w:r>
      <w:r w:rsidRPr="00301803">
        <w:rPr>
          <w:rFonts w:ascii="Arial" w:hAnsi="Arial" w:cs="Arial"/>
          <w:sz w:val="22"/>
          <w:szCs w:val="22"/>
        </w:rPr>
        <w:t>recinct</w:t>
      </w:r>
      <w:r w:rsidR="00902660" w:rsidRPr="00301803">
        <w:rPr>
          <w:rFonts w:ascii="Arial" w:hAnsi="Arial" w:cs="Arial"/>
          <w:sz w:val="22"/>
          <w:szCs w:val="22"/>
        </w:rPr>
        <w:t xml:space="preserve">. The PSP will </w:t>
      </w:r>
      <w:r w:rsidR="00902660" w:rsidRPr="00164539">
        <w:rPr>
          <w:rFonts w:ascii="Arial" w:hAnsi="Arial" w:cs="Arial"/>
          <w:sz w:val="22"/>
          <w:szCs w:val="22"/>
        </w:rPr>
        <w:t>ensure sensitive land uses are minimised within the measurement length of the high pressure gas transmission pipelines adjacent to Hopkins Road and Middle Road, and that construction is managed to minimise risk of any adverse impacts.</w:t>
      </w:r>
    </w:p>
    <w:p w14:paraId="3C40259A" w14:textId="77777777" w:rsidR="00881131" w:rsidRPr="00301803" w:rsidRDefault="00881131" w:rsidP="00164539">
      <w:pPr>
        <w:autoSpaceDE w:val="0"/>
        <w:autoSpaceDN w:val="0"/>
        <w:adjustRightInd w:val="0"/>
        <w:spacing w:before="120"/>
        <w:jc w:val="both"/>
        <w:rPr>
          <w:rFonts w:ascii="Arial" w:hAnsi="Arial" w:cs="Arial"/>
          <w:sz w:val="22"/>
          <w:szCs w:val="22"/>
        </w:rPr>
      </w:pPr>
    </w:p>
    <w:p w14:paraId="03EF5B44" w14:textId="77777777" w:rsidR="00881131" w:rsidRDefault="00902660" w:rsidP="00164539">
      <w:pPr>
        <w:rPr>
          <w:rFonts w:ascii="Arial" w:hAnsi="Arial" w:cs="Arial"/>
          <w:sz w:val="22"/>
          <w:szCs w:val="22"/>
        </w:rPr>
      </w:pPr>
      <w:r w:rsidRPr="00164539">
        <w:rPr>
          <w:rFonts w:ascii="Arial" w:hAnsi="Arial" w:cs="Arial"/>
          <w:sz w:val="22"/>
          <w:szCs w:val="22"/>
        </w:rPr>
        <w:t>Th</w:t>
      </w:r>
      <w:r w:rsidRPr="00301803">
        <w:rPr>
          <w:rFonts w:ascii="Arial" w:hAnsi="Arial" w:cs="Arial"/>
          <w:sz w:val="22"/>
          <w:szCs w:val="22"/>
        </w:rPr>
        <w:t>e</w:t>
      </w:r>
      <w:r w:rsidRPr="00164539">
        <w:rPr>
          <w:rFonts w:ascii="Arial" w:hAnsi="Arial" w:cs="Arial"/>
          <w:sz w:val="22"/>
          <w:szCs w:val="22"/>
        </w:rPr>
        <w:t xml:space="preserve"> PSP, and Schedule 9 to the UGZ, have responded to the existing quarry buffers established to protect the operation of the state significant Deer Park Quarry. </w:t>
      </w:r>
      <w:r w:rsidR="00881131">
        <w:rPr>
          <w:rFonts w:ascii="Arial" w:hAnsi="Arial" w:cs="Arial"/>
          <w:sz w:val="22"/>
          <w:szCs w:val="22"/>
        </w:rPr>
        <w:t xml:space="preserve"> </w:t>
      </w:r>
      <w:r w:rsidRPr="00164539">
        <w:rPr>
          <w:rFonts w:ascii="Arial" w:hAnsi="Arial" w:cs="Arial"/>
          <w:sz w:val="22"/>
          <w:szCs w:val="22"/>
        </w:rPr>
        <w:t>The quarry blast buffer extends 200m from the approved quarry works authority and Schedule 9 to the UGZ identifies restrictions on use and development within this area.</w:t>
      </w:r>
    </w:p>
    <w:p w14:paraId="108CFCC6" w14:textId="77777777" w:rsidR="00902660" w:rsidRPr="00164539" w:rsidRDefault="00902660" w:rsidP="00164539">
      <w:pPr>
        <w:rPr>
          <w:rFonts w:ascii="Arial" w:hAnsi="Arial" w:cs="Arial"/>
          <w:sz w:val="22"/>
          <w:szCs w:val="22"/>
        </w:rPr>
      </w:pPr>
      <w:r w:rsidRPr="00164539">
        <w:rPr>
          <w:rFonts w:ascii="Arial" w:hAnsi="Arial" w:cs="Arial"/>
          <w:sz w:val="22"/>
          <w:szCs w:val="22"/>
        </w:rPr>
        <w:t xml:space="preserve"> </w:t>
      </w:r>
    </w:p>
    <w:p w14:paraId="0BC9ECD5" w14:textId="77777777" w:rsidR="00902660" w:rsidRDefault="00902660" w:rsidP="00164539">
      <w:pPr>
        <w:rPr>
          <w:rFonts w:ascii="Arial" w:hAnsi="Arial" w:cs="Arial"/>
          <w:i/>
          <w:iCs/>
          <w:sz w:val="22"/>
          <w:szCs w:val="22"/>
        </w:rPr>
      </w:pPr>
      <w:r w:rsidRPr="00164539">
        <w:rPr>
          <w:rFonts w:ascii="Arial" w:hAnsi="Arial" w:cs="Arial"/>
          <w:sz w:val="22"/>
          <w:szCs w:val="22"/>
        </w:rPr>
        <w:t>The quarry sensitive use buffer extends 500m from the approved quarry works authority.  The West Growth Corridor Plan identifies land with a width of approximately 500m from the western edge of Hopkins Road as the Hopkins Road Business Precinct. Schedule 9 to the UGZ identifies restrictions on use and development within the quarry sensitive use buffer. Additionally, Schedule 9 to the UGZ outlines specific referral requirements to relevant authorities</w:t>
      </w:r>
      <w:r w:rsidRPr="00164539">
        <w:rPr>
          <w:rFonts w:ascii="Arial" w:hAnsi="Arial" w:cs="Arial"/>
          <w:i/>
          <w:iCs/>
          <w:sz w:val="22"/>
          <w:szCs w:val="22"/>
        </w:rPr>
        <w:t xml:space="preserve">. </w:t>
      </w:r>
    </w:p>
    <w:p w14:paraId="5C8F63FF" w14:textId="77777777" w:rsidR="005F55AF" w:rsidRPr="00164539" w:rsidRDefault="005F55AF" w:rsidP="00164539">
      <w:pPr>
        <w:rPr>
          <w:rFonts w:ascii="Arial" w:hAnsi="Arial" w:cs="Arial"/>
          <w:sz w:val="22"/>
          <w:szCs w:val="22"/>
        </w:rPr>
      </w:pPr>
    </w:p>
    <w:p w14:paraId="03FC0575" w14:textId="77777777" w:rsidR="00902660" w:rsidRPr="00301803" w:rsidRDefault="00902660" w:rsidP="00164539">
      <w:pPr>
        <w:rPr>
          <w:rFonts w:ascii="Arial" w:hAnsi="Arial" w:cs="Arial"/>
          <w:sz w:val="22"/>
          <w:szCs w:val="22"/>
        </w:rPr>
      </w:pPr>
      <w:r w:rsidRPr="00164539">
        <w:rPr>
          <w:rFonts w:ascii="Arial" w:hAnsi="Arial" w:cs="Arial"/>
          <w:sz w:val="22"/>
          <w:szCs w:val="22"/>
        </w:rPr>
        <w:t xml:space="preserve">The potential future Melbourne Regional landfill expansion is not anticipated to impact on the development of the PSP. The applied zoning and Schedule 9 to the UGZ responds to the potential for adverse amenity from odour from any expanded future landfill by establishing a distance of at least 500m from residential uses to the landfill site. This is expected to be complemented by a 500m distance containing no putrescible fill within the landfill site itself to ensure 1km is established between the landfill and residential uses. Further, a planning permit is required for uses pursuant to Provision 52.10 (Uses with Adverse Amenity potential) within the business, business/large format retail, industrial and light </w:t>
      </w:r>
      <w:r w:rsidR="00881131" w:rsidRPr="00301803">
        <w:rPr>
          <w:rFonts w:ascii="Arial" w:hAnsi="Arial" w:cs="Arial"/>
          <w:sz w:val="22"/>
          <w:szCs w:val="22"/>
        </w:rPr>
        <w:t>industrial land</w:t>
      </w:r>
      <w:r w:rsidRPr="00164539">
        <w:rPr>
          <w:rFonts w:ascii="Arial" w:hAnsi="Arial" w:cs="Arial"/>
          <w:sz w:val="22"/>
          <w:szCs w:val="22"/>
        </w:rPr>
        <w:t xml:space="preserve">. </w:t>
      </w:r>
    </w:p>
    <w:p w14:paraId="766A087B" w14:textId="77777777" w:rsidR="00902660" w:rsidRPr="00164539" w:rsidRDefault="00902660" w:rsidP="00164539">
      <w:pPr>
        <w:rPr>
          <w:rFonts w:ascii="Arial" w:hAnsi="Arial" w:cs="Arial"/>
          <w:sz w:val="22"/>
          <w:szCs w:val="22"/>
        </w:rPr>
      </w:pPr>
    </w:p>
    <w:p w14:paraId="5CD4529D" w14:textId="77777777" w:rsidR="00902660" w:rsidRPr="00164539" w:rsidRDefault="00902660" w:rsidP="00164539">
      <w:pPr>
        <w:pStyle w:val="Body"/>
        <w:spacing w:after="0" w:line="240" w:lineRule="auto"/>
        <w:ind w:left="0"/>
        <w:rPr>
          <w:rFonts w:ascii="Arial" w:hAnsi="Arial" w:cs="Arial"/>
          <w:color w:val="auto"/>
          <w:sz w:val="22"/>
        </w:rPr>
      </w:pPr>
      <w:r w:rsidRPr="00164539">
        <w:rPr>
          <w:rFonts w:ascii="Arial" w:hAnsi="Arial" w:cs="Arial"/>
          <w:color w:val="auto"/>
          <w:sz w:val="22"/>
        </w:rPr>
        <w:t xml:space="preserve">The PSP assumes all landfill gas migration will be retained within the landfill site and that any buffers to mitigate landfill gas migration required by the Best Practice Environmental Management (BPEM) for Siting, Design, Operation and Rehabilitation for Landfills are internalised on the landfill site. Therefore no additional planning controls or referrals have been included in the PSP to mitigate landfill gas migration. </w:t>
      </w:r>
    </w:p>
    <w:p w14:paraId="58723BA8" w14:textId="77777777" w:rsidR="00F544A5" w:rsidRPr="00301803" w:rsidRDefault="00F544A5" w:rsidP="00164539">
      <w:pPr>
        <w:autoSpaceDE w:val="0"/>
        <w:autoSpaceDN w:val="0"/>
        <w:adjustRightInd w:val="0"/>
        <w:spacing w:before="120"/>
        <w:jc w:val="both"/>
        <w:rPr>
          <w:rFonts w:ascii="Arial" w:hAnsi="Arial" w:cs="Arial"/>
          <w:sz w:val="22"/>
          <w:szCs w:val="22"/>
        </w:rPr>
      </w:pPr>
      <w:r w:rsidRPr="00301803">
        <w:rPr>
          <w:rFonts w:ascii="Arial" w:hAnsi="Arial" w:cs="Arial"/>
          <w:sz w:val="22"/>
          <w:szCs w:val="22"/>
        </w:rPr>
        <w:t xml:space="preserve">The PSP provides for enhancement and </w:t>
      </w:r>
      <w:r w:rsidR="004C0964" w:rsidRPr="00301803">
        <w:rPr>
          <w:rFonts w:ascii="Arial" w:hAnsi="Arial" w:cs="Arial"/>
          <w:sz w:val="22"/>
          <w:szCs w:val="22"/>
        </w:rPr>
        <w:t>embellishment</w:t>
      </w:r>
      <w:r w:rsidRPr="00301803">
        <w:rPr>
          <w:rFonts w:ascii="Arial" w:hAnsi="Arial" w:cs="Arial"/>
          <w:sz w:val="22"/>
          <w:szCs w:val="22"/>
        </w:rPr>
        <w:t xml:space="preserve"> </w:t>
      </w:r>
      <w:r w:rsidR="004F07C9" w:rsidRPr="00301803">
        <w:rPr>
          <w:rFonts w:ascii="Arial" w:hAnsi="Arial" w:cs="Arial"/>
          <w:sz w:val="22"/>
          <w:szCs w:val="22"/>
        </w:rPr>
        <w:t>of</w:t>
      </w:r>
      <w:r w:rsidRPr="00301803">
        <w:rPr>
          <w:rFonts w:ascii="Arial" w:hAnsi="Arial" w:cs="Arial"/>
          <w:sz w:val="22"/>
          <w:szCs w:val="22"/>
        </w:rPr>
        <w:t xml:space="preserve"> </w:t>
      </w:r>
      <w:r w:rsidR="00C12CC5" w:rsidRPr="00301803">
        <w:rPr>
          <w:rFonts w:ascii="Arial" w:hAnsi="Arial" w:cs="Arial"/>
          <w:sz w:val="22"/>
          <w:szCs w:val="22"/>
        </w:rPr>
        <w:t xml:space="preserve">the </w:t>
      </w:r>
      <w:r w:rsidR="004C0964" w:rsidRPr="00301803">
        <w:rPr>
          <w:rFonts w:ascii="Arial" w:hAnsi="Arial" w:cs="Arial"/>
          <w:sz w:val="22"/>
          <w:szCs w:val="22"/>
        </w:rPr>
        <w:t>existing waterway</w:t>
      </w:r>
      <w:r w:rsidR="00C12CC5" w:rsidRPr="00301803">
        <w:rPr>
          <w:rFonts w:ascii="Arial" w:hAnsi="Arial" w:cs="Arial"/>
          <w:sz w:val="22"/>
          <w:szCs w:val="22"/>
        </w:rPr>
        <w:t xml:space="preserve"> environs </w:t>
      </w:r>
      <w:r w:rsidRPr="00301803">
        <w:rPr>
          <w:rFonts w:ascii="Arial" w:hAnsi="Arial" w:cs="Arial"/>
          <w:sz w:val="22"/>
          <w:szCs w:val="22"/>
        </w:rPr>
        <w:t xml:space="preserve">in the </w:t>
      </w:r>
      <w:r w:rsidR="00AB19C7" w:rsidRPr="00301803">
        <w:rPr>
          <w:rFonts w:ascii="Arial" w:hAnsi="Arial" w:cs="Arial"/>
          <w:sz w:val="22"/>
          <w:szCs w:val="22"/>
        </w:rPr>
        <w:t>P</w:t>
      </w:r>
      <w:r w:rsidRPr="00301803">
        <w:rPr>
          <w:rFonts w:ascii="Arial" w:hAnsi="Arial" w:cs="Arial"/>
          <w:sz w:val="22"/>
          <w:szCs w:val="22"/>
        </w:rPr>
        <w:t xml:space="preserve">recinct </w:t>
      </w:r>
      <w:r w:rsidR="004C0964" w:rsidRPr="00301803">
        <w:rPr>
          <w:rFonts w:ascii="Arial" w:hAnsi="Arial" w:cs="Arial"/>
          <w:sz w:val="22"/>
          <w:szCs w:val="22"/>
        </w:rPr>
        <w:t>that</w:t>
      </w:r>
      <w:r w:rsidR="00C12CC5" w:rsidRPr="00301803">
        <w:rPr>
          <w:rFonts w:ascii="Arial" w:hAnsi="Arial" w:cs="Arial"/>
          <w:sz w:val="22"/>
          <w:szCs w:val="22"/>
        </w:rPr>
        <w:t xml:space="preserve"> will play an important stormwater managem</w:t>
      </w:r>
      <w:r w:rsidR="004C0964" w:rsidRPr="00301803">
        <w:rPr>
          <w:rFonts w:ascii="Arial" w:hAnsi="Arial" w:cs="Arial"/>
          <w:sz w:val="22"/>
          <w:szCs w:val="22"/>
        </w:rPr>
        <w:t xml:space="preserve">ent role as well as providing open space and </w:t>
      </w:r>
      <w:r w:rsidR="00C12CC5" w:rsidRPr="00301803">
        <w:rPr>
          <w:rFonts w:ascii="Arial" w:hAnsi="Arial" w:cs="Arial"/>
          <w:sz w:val="22"/>
          <w:szCs w:val="22"/>
        </w:rPr>
        <w:t>recreation</w:t>
      </w:r>
      <w:r w:rsidR="004C0964" w:rsidRPr="00301803">
        <w:rPr>
          <w:rFonts w:ascii="Arial" w:hAnsi="Arial" w:cs="Arial"/>
          <w:sz w:val="22"/>
          <w:szCs w:val="22"/>
        </w:rPr>
        <w:t>al</w:t>
      </w:r>
      <w:r w:rsidR="00C12CC5" w:rsidRPr="00301803">
        <w:rPr>
          <w:rFonts w:ascii="Arial" w:hAnsi="Arial" w:cs="Arial"/>
          <w:sz w:val="22"/>
          <w:szCs w:val="22"/>
        </w:rPr>
        <w:t xml:space="preserve"> opportunities </w:t>
      </w:r>
      <w:r w:rsidR="004C0964" w:rsidRPr="00301803">
        <w:rPr>
          <w:rFonts w:ascii="Arial" w:hAnsi="Arial" w:cs="Arial"/>
          <w:sz w:val="22"/>
          <w:szCs w:val="22"/>
        </w:rPr>
        <w:t>with the provision of</w:t>
      </w:r>
      <w:r w:rsidR="00C12CC5" w:rsidRPr="00301803">
        <w:rPr>
          <w:rFonts w:ascii="Arial" w:hAnsi="Arial" w:cs="Arial"/>
          <w:sz w:val="22"/>
          <w:szCs w:val="22"/>
        </w:rPr>
        <w:t xml:space="preserve"> shared </w:t>
      </w:r>
      <w:r w:rsidR="004C0964" w:rsidRPr="00301803">
        <w:rPr>
          <w:rFonts w:ascii="Arial" w:hAnsi="Arial" w:cs="Arial"/>
          <w:sz w:val="22"/>
          <w:szCs w:val="22"/>
        </w:rPr>
        <w:t xml:space="preserve">pedestrian and </w:t>
      </w:r>
      <w:r w:rsidR="00C12CC5" w:rsidRPr="00301803">
        <w:rPr>
          <w:rFonts w:ascii="Arial" w:hAnsi="Arial" w:cs="Arial"/>
          <w:sz w:val="22"/>
          <w:szCs w:val="22"/>
        </w:rPr>
        <w:t>cycling</w:t>
      </w:r>
      <w:r w:rsidR="004C0964" w:rsidRPr="00301803">
        <w:rPr>
          <w:rFonts w:ascii="Arial" w:hAnsi="Arial" w:cs="Arial"/>
          <w:sz w:val="22"/>
          <w:szCs w:val="22"/>
        </w:rPr>
        <w:t xml:space="preserve"> paths</w:t>
      </w:r>
      <w:r w:rsidR="00C12CC5" w:rsidRPr="00301803">
        <w:rPr>
          <w:rFonts w:ascii="Arial" w:hAnsi="Arial" w:cs="Arial"/>
          <w:sz w:val="22"/>
          <w:szCs w:val="22"/>
        </w:rPr>
        <w:t>.</w:t>
      </w:r>
      <w:r w:rsidR="0015075F" w:rsidRPr="00301803">
        <w:rPr>
          <w:rFonts w:ascii="Arial" w:hAnsi="Arial" w:cs="Arial"/>
          <w:sz w:val="22"/>
          <w:szCs w:val="22"/>
        </w:rPr>
        <w:t xml:space="preserve"> </w:t>
      </w:r>
    </w:p>
    <w:p w14:paraId="31678814" w14:textId="77777777" w:rsidR="00F544A5" w:rsidRPr="00301803" w:rsidRDefault="00F544A5" w:rsidP="002D0EA6">
      <w:pPr>
        <w:pStyle w:val="ListParagraph"/>
        <w:numPr>
          <w:ilvl w:val="0"/>
          <w:numId w:val="5"/>
        </w:numPr>
        <w:autoSpaceDE w:val="0"/>
        <w:autoSpaceDN w:val="0"/>
        <w:adjustRightInd w:val="0"/>
        <w:spacing w:before="120"/>
        <w:ind w:left="0" w:hanging="283"/>
        <w:jc w:val="both"/>
        <w:rPr>
          <w:rFonts w:ascii="Arial" w:hAnsi="Arial" w:cs="Arial"/>
          <w:i/>
          <w:sz w:val="22"/>
          <w:szCs w:val="22"/>
        </w:rPr>
      </w:pPr>
      <w:r w:rsidRPr="00301803">
        <w:rPr>
          <w:rFonts w:ascii="Arial" w:hAnsi="Arial" w:cs="Arial"/>
          <w:i/>
          <w:sz w:val="22"/>
          <w:szCs w:val="22"/>
        </w:rPr>
        <w:t>To balance the present and future interests of all Victorians</w:t>
      </w:r>
    </w:p>
    <w:p w14:paraId="6BDC3E41" w14:textId="77777777" w:rsidR="00715707" w:rsidRPr="00301803" w:rsidRDefault="00F544A5" w:rsidP="00164539">
      <w:pPr>
        <w:autoSpaceDE w:val="0"/>
        <w:autoSpaceDN w:val="0"/>
        <w:adjustRightInd w:val="0"/>
        <w:spacing w:before="120"/>
        <w:jc w:val="both"/>
        <w:rPr>
          <w:rFonts w:ascii="Arial" w:hAnsi="Arial" w:cs="Arial"/>
          <w:sz w:val="22"/>
          <w:szCs w:val="22"/>
        </w:rPr>
      </w:pPr>
      <w:r w:rsidRPr="00301803">
        <w:rPr>
          <w:rFonts w:ascii="Arial" w:hAnsi="Arial" w:cs="Arial"/>
          <w:sz w:val="22"/>
          <w:szCs w:val="22"/>
        </w:rPr>
        <w:t xml:space="preserve">The PSP identifies land for arterial road upgrades, </w:t>
      </w:r>
      <w:r w:rsidR="00AB19C7" w:rsidRPr="00301803">
        <w:rPr>
          <w:rFonts w:ascii="Arial" w:hAnsi="Arial" w:cs="Arial"/>
          <w:sz w:val="22"/>
          <w:szCs w:val="22"/>
        </w:rPr>
        <w:t xml:space="preserve">significant employment opportunities, </w:t>
      </w:r>
      <w:r w:rsidRPr="00301803">
        <w:rPr>
          <w:rFonts w:ascii="Arial" w:hAnsi="Arial" w:cs="Arial"/>
          <w:sz w:val="22"/>
          <w:szCs w:val="22"/>
        </w:rPr>
        <w:t xml:space="preserve">sports facilities, local parks and the provision of utilities. </w:t>
      </w:r>
    </w:p>
    <w:p w14:paraId="7B4D3F64" w14:textId="01747BE6" w:rsidR="00715707" w:rsidRPr="00301803" w:rsidRDefault="00705A20" w:rsidP="00164539">
      <w:pPr>
        <w:autoSpaceDE w:val="0"/>
        <w:autoSpaceDN w:val="0"/>
        <w:adjustRightInd w:val="0"/>
        <w:spacing w:before="120"/>
        <w:jc w:val="both"/>
        <w:rPr>
          <w:rFonts w:ascii="Arial" w:hAnsi="Arial" w:cs="Arial"/>
          <w:sz w:val="22"/>
          <w:szCs w:val="22"/>
        </w:rPr>
      </w:pPr>
      <w:r>
        <w:rPr>
          <w:rFonts w:ascii="Arial" w:hAnsi="Arial" w:cs="Arial"/>
          <w:sz w:val="22"/>
          <w:szCs w:val="22"/>
        </w:rPr>
        <w:t xml:space="preserve">It is anticipated that an </w:t>
      </w:r>
      <w:r w:rsidR="00715707" w:rsidRPr="00301803">
        <w:rPr>
          <w:rFonts w:ascii="Arial" w:hAnsi="Arial" w:cs="Arial"/>
          <w:sz w:val="22"/>
          <w:szCs w:val="22"/>
        </w:rPr>
        <w:t xml:space="preserve">Infrastructure Contribution Plan (ICP) will be implemented via </w:t>
      </w:r>
      <w:r w:rsidR="00AB19C7" w:rsidRPr="00301803">
        <w:rPr>
          <w:rFonts w:ascii="Arial" w:hAnsi="Arial" w:cs="Arial"/>
          <w:sz w:val="22"/>
          <w:szCs w:val="22"/>
        </w:rPr>
        <w:t xml:space="preserve">a subsequent </w:t>
      </w:r>
      <w:r w:rsidR="00715707" w:rsidRPr="00301803">
        <w:rPr>
          <w:rFonts w:ascii="Arial" w:hAnsi="Arial" w:cs="Arial"/>
          <w:sz w:val="22"/>
          <w:szCs w:val="22"/>
        </w:rPr>
        <w:t>amendment to the Melton Planning Scheme</w:t>
      </w:r>
      <w:r>
        <w:rPr>
          <w:rFonts w:ascii="Arial" w:hAnsi="Arial" w:cs="Arial"/>
          <w:sz w:val="22"/>
          <w:szCs w:val="22"/>
        </w:rPr>
        <w:t>, under this scenario</w:t>
      </w:r>
      <w:r w:rsidR="00715707" w:rsidRPr="00301803">
        <w:rPr>
          <w:rFonts w:ascii="Arial" w:hAnsi="Arial" w:cs="Arial"/>
          <w:sz w:val="22"/>
          <w:szCs w:val="22"/>
        </w:rPr>
        <w:t xml:space="preserve"> contributions </w:t>
      </w:r>
      <w:r>
        <w:rPr>
          <w:rFonts w:ascii="Arial" w:hAnsi="Arial" w:cs="Arial"/>
          <w:sz w:val="22"/>
          <w:szCs w:val="22"/>
        </w:rPr>
        <w:t>would</w:t>
      </w:r>
      <w:r w:rsidR="00715707" w:rsidRPr="00881131">
        <w:rPr>
          <w:rFonts w:ascii="Arial" w:hAnsi="Arial" w:cs="Arial"/>
          <w:sz w:val="22"/>
          <w:szCs w:val="22"/>
        </w:rPr>
        <w:t xml:space="preserve"> be levied for the development of new infrastructure in line with the future community’s </w:t>
      </w:r>
      <w:r>
        <w:rPr>
          <w:rFonts w:ascii="Arial" w:hAnsi="Arial" w:cs="Arial"/>
          <w:sz w:val="22"/>
          <w:szCs w:val="22"/>
        </w:rPr>
        <w:t>projected use of the infrastructure</w:t>
      </w:r>
      <w:r w:rsidR="00715707" w:rsidRPr="00881131">
        <w:rPr>
          <w:rFonts w:ascii="Arial" w:hAnsi="Arial" w:cs="Arial"/>
          <w:sz w:val="22"/>
          <w:szCs w:val="22"/>
        </w:rPr>
        <w:t xml:space="preserve">. By doing so the benefits of the infrastructure can be up </w:t>
      </w:r>
      <w:r w:rsidR="00715707" w:rsidRPr="00881131">
        <w:rPr>
          <w:rFonts w:ascii="Arial" w:hAnsi="Arial" w:cs="Arial"/>
          <w:sz w:val="22"/>
          <w:szCs w:val="22"/>
        </w:rPr>
        <w:lastRenderedPageBreak/>
        <w:t>front</w:t>
      </w:r>
      <w:r w:rsidR="00881131">
        <w:rPr>
          <w:rFonts w:ascii="Arial" w:hAnsi="Arial" w:cs="Arial"/>
          <w:sz w:val="22"/>
          <w:szCs w:val="22"/>
        </w:rPr>
        <w:t>,</w:t>
      </w:r>
      <w:r w:rsidR="00715707" w:rsidRPr="00301803">
        <w:rPr>
          <w:rFonts w:ascii="Arial" w:hAnsi="Arial" w:cs="Arial"/>
          <w:sz w:val="22"/>
          <w:szCs w:val="22"/>
        </w:rPr>
        <w:t xml:space="preserve"> alleviating the need for costly public spending in the future to ‘reclaim’ privately developed land for public purposes.  </w:t>
      </w:r>
    </w:p>
    <w:p w14:paraId="5D85E23A" w14:textId="77777777" w:rsidR="00602FE2" w:rsidRPr="00164539" w:rsidRDefault="00602FE2" w:rsidP="00301803">
      <w:pPr>
        <w:spacing w:before="240"/>
        <w:jc w:val="both"/>
        <w:rPr>
          <w:rFonts w:ascii="Arial" w:hAnsi="Arial" w:cs="Arial"/>
          <w:b/>
          <w:sz w:val="22"/>
          <w:szCs w:val="22"/>
        </w:rPr>
      </w:pPr>
      <w:r w:rsidRPr="00164539">
        <w:rPr>
          <w:rFonts w:ascii="Arial" w:hAnsi="Arial" w:cs="Arial"/>
          <w:b/>
          <w:sz w:val="22"/>
          <w:szCs w:val="22"/>
        </w:rPr>
        <w:t xml:space="preserve">How does the </w:t>
      </w:r>
      <w:r w:rsidR="00DA39CA">
        <w:rPr>
          <w:rFonts w:ascii="Arial" w:hAnsi="Arial" w:cs="Arial"/>
          <w:b/>
          <w:sz w:val="22"/>
          <w:szCs w:val="22"/>
        </w:rPr>
        <w:t>A</w:t>
      </w:r>
      <w:r w:rsidRPr="00164539">
        <w:rPr>
          <w:rFonts w:ascii="Arial" w:hAnsi="Arial" w:cs="Arial"/>
          <w:b/>
          <w:sz w:val="22"/>
          <w:szCs w:val="22"/>
        </w:rPr>
        <w:t xml:space="preserve">mendment address the environmental effects and any relevant social and economic effects? </w:t>
      </w:r>
    </w:p>
    <w:p w14:paraId="7444B17F" w14:textId="77777777" w:rsidR="00602FE2" w:rsidRPr="00301803" w:rsidRDefault="00602FE2">
      <w:pPr>
        <w:spacing w:before="120"/>
        <w:jc w:val="both"/>
        <w:rPr>
          <w:rFonts w:ascii="Arial" w:hAnsi="Arial" w:cs="Arial"/>
          <w:i/>
          <w:sz w:val="22"/>
          <w:szCs w:val="22"/>
        </w:rPr>
      </w:pPr>
      <w:r w:rsidRPr="00301803">
        <w:rPr>
          <w:rFonts w:ascii="Arial" w:hAnsi="Arial" w:cs="Arial"/>
          <w:i/>
          <w:sz w:val="22"/>
          <w:szCs w:val="22"/>
        </w:rPr>
        <w:t>Environmental effects</w:t>
      </w:r>
    </w:p>
    <w:p w14:paraId="0A5A3A98" w14:textId="77777777" w:rsidR="00B22D93" w:rsidRPr="00301803" w:rsidRDefault="00B22D93">
      <w:pPr>
        <w:spacing w:before="120"/>
        <w:jc w:val="both"/>
        <w:rPr>
          <w:rFonts w:ascii="Arial" w:hAnsi="Arial" w:cs="Arial"/>
          <w:sz w:val="22"/>
          <w:szCs w:val="22"/>
        </w:rPr>
      </w:pPr>
      <w:r w:rsidRPr="00301803">
        <w:rPr>
          <w:rFonts w:ascii="Arial" w:hAnsi="Arial" w:cs="Arial"/>
          <w:sz w:val="22"/>
          <w:szCs w:val="22"/>
        </w:rPr>
        <w:t xml:space="preserve">The </w:t>
      </w:r>
      <w:r w:rsidR="009E3D04" w:rsidRPr="00301803">
        <w:rPr>
          <w:rFonts w:ascii="Arial" w:hAnsi="Arial" w:cs="Arial"/>
          <w:sz w:val="22"/>
          <w:szCs w:val="22"/>
        </w:rPr>
        <w:t>A</w:t>
      </w:r>
      <w:r w:rsidRPr="00301803">
        <w:rPr>
          <w:rFonts w:ascii="Arial" w:hAnsi="Arial" w:cs="Arial"/>
          <w:sz w:val="22"/>
          <w:szCs w:val="22"/>
        </w:rPr>
        <w:t xml:space="preserve">mendment </w:t>
      </w:r>
      <w:r w:rsidR="00790C6E" w:rsidRPr="00301803">
        <w:rPr>
          <w:rFonts w:ascii="Arial" w:hAnsi="Arial" w:cs="Arial"/>
          <w:sz w:val="22"/>
          <w:szCs w:val="22"/>
        </w:rPr>
        <w:t>identifies vegetation to be protected and retained where appropriate</w:t>
      </w:r>
      <w:r w:rsidRPr="00301803">
        <w:rPr>
          <w:rFonts w:ascii="Arial" w:hAnsi="Arial" w:cs="Arial"/>
          <w:sz w:val="22"/>
          <w:szCs w:val="22"/>
        </w:rPr>
        <w:t>.</w:t>
      </w:r>
      <w:r w:rsidR="009E3D04" w:rsidRPr="00301803">
        <w:rPr>
          <w:rFonts w:ascii="Arial" w:hAnsi="Arial" w:cs="Arial"/>
          <w:sz w:val="22"/>
          <w:szCs w:val="22"/>
        </w:rPr>
        <w:t xml:space="preserve"> There are</w:t>
      </w:r>
      <w:r w:rsidR="00790C6E" w:rsidRPr="00301803">
        <w:rPr>
          <w:rFonts w:ascii="Arial" w:hAnsi="Arial" w:cs="Arial"/>
          <w:sz w:val="22"/>
          <w:szCs w:val="22"/>
        </w:rPr>
        <w:t xml:space="preserve"> conservation areas identified under the </w:t>
      </w:r>
      <w:r w:rsidR="00790C6E" w:rsidRPr="00301803">
        <w:rPr>
          <w:rFonts w:ascii="Arial" w:hAnsi="Arial" w:cs="Arial"/>
          <w:i/>
          <w:sz w:val="22"/>
          <w:szCs w:val="22"/>
        </w:rPr>
        <w:t>Biodiversity Conservation Strategy</w:t>
      </w:r>
      <w:r w:rsidR="00790C6E" w:rsidRPr="00301803">
        <w:rPr>
          <w:rFonts w:ascii="Arial" w:hAnsi="Arial" w:cs="Arial"/>
          <w:sz w:val="22"/>
          <w:szCs w:val="22"/>
        </w:rPr>
        <w:t xml:space="preserve"> (BCS) </w:t>
      </w:r>
      <w:r w:rsidR="009E3D04" w:rsidRPr="00301803">
        <w:rPr>
          <w:rFonts w:ascii="Arial" w:hAnsi="Arial" w:cs="Arial"/>
          <w:sz w:val="22"/>
          <w:szCs w:val="22"/>
        </w:rPr>
        <w:t xml:space="preserve">that will be managed in </w:t>
      </w:r>
      <w:r w:rsidR="005B0541" w:rsidRPr="00301803">
        <w:rPr>
          <w:rFonts w:ascii="Arial" w:hAnsi="Arial" w:cs="Arial"/>
          <w:sz w:val="22"/>
          <w:szCs w:val="22"/>
        </w:rPr>
        <w:t xml:space="preserve">accordance with the EPBC Act by </w:t>
      </w:r>
      <w:r w:rsidR="009E3D04" w:rsidRPr="00301803">
        <w:rPr>
          <w:rFonts w:ascii="Arial" w:hAnsi="Arial" w:cs="Arial"/>
          <w:sz w:val="22"/>
          <w:szCs w:val="22"/>
        </w:rPr>
        <w:t>applying the Environmental Significance Overlay Schedule 5 (ESO5) to these areas</w:t>
      </w:r>
      <w:r w:rsidR="00790C6E" w:rsidRPr="00301803">
        <w:rPr>
          <w:rFonts w:ascii="Arial" w:hAnsi="Arial" w:cs="Arial"/>
          <w:sz w:val="22"/>
          <w:szCs w:val="22"/>
        </w:rPr>
        <w:t xml:space="preserve">. </w:t>
      </w:r>
    </w:p>
    <w:p w14:paraId="42868A99" w14:textId="77777777" w:rsidR="00902660" w:rsidRPr="00301803" w:rsidRDefault="00902660">
      <w:pPr>
        <w:spacing w:before="120"/>
        <w:jc w:val="both"/>
        <w:rPr>
          <w:rFonts w:ascii="Arial" w:hAnsi="Arial" w:cs="Arial"/>
          <w:sz w:val="22"/>
          <w:szCs w:val="22"/>
        </w:rPr>
      </w:pPr>
      <w:r w:rsidRPr="00301803">
        <w:rPr>
          <w:rFonts w:ascii="Arial" w:hAnsi="Arial" w:cs="Arial"/>
          <w:sz w:val="22"/>
          <w:szCs w:val="22"/>
        </w:rPr>
        <w:t xml:space="preserve">An existing Council managed </w:t>
      </w:r>
      <w:r w:rsidR="00C21924">
        <w:rPr>
          <w:rFonts w:ascii="Arial" w:hAnsi="Arial" w:cs="Arial"/>
          <w:sz w:val="22"/>
          <w:szCs w:val="22"/>
        </w:rPr>
        <w:t xml:space="preserve">conservation </w:t>
      </w:r>
      <w:r w:rsidR="00922038" w:rsidRPr="00301803">
        <w:rPr>
          <w:rFonts w:ascii="Arial" w:hAnsi="Arial" w:cs="Arial"/>
          <w:sz w:val="22"/>
          <w:szCs w:val="22"/>
        </w:rPr>
        <w:t>reserve</w:t>
      </w:r>
      <w:r w:rsidR="00C21924">
        <w:rPr>
          <w:rFonts w:ascii="Arial" w:hAnsi="Arial" w:cs="Arial"/>
          <w:sz w:val="22"/>
          <w:szCs w:val="22"/>
        </w:rPr>
        <w:t xml:space="preserve"> within the Meskos Road reserve</w:t>
      </w:r>
      <w:r w:rsidR="00922038" w:rsidRPr="00301803">
        <w:rPr>
          <w:rFonts w:ascii="Arial" w:hAnsi="Arial" w:cs="Arial"/>
          <w:sz w:val="22"/>
          <w:szCs w:val="22"/>
        </w:rPr>
        <w:t xml:space="preserve"> will be partially retained for heritage and conservation purposes. </w:t>
      </w:r>
    </w:p>
    <w:p w14:paraId="3E7FDDF5" w14:textId="77777777" w:rsidR="003954A7" w:rsidRPr="00301803" w:rsidRDefault="00B22D93">
      <w:pPr>
        <w:spacing w:before="120"/>
        <w:jc w:val="both"/>
        <w:rPr>
          <w:rFonts w:ascii="Arial" w:hAnsi="Arial" w:cs="Arial"/>
          <w:sz w:val="22"/>
          <w:szCs w:val="22"/>
        </w:rPr>
      </w:pPr>
      <w:r w:rsidRPr="00301803">
        <w:rPr>
          <w:rFonts w:ascii="Arial" w:hAnsi="Arial" w:cs="Arial"/>
          <w:sz w:val="22"/>
          <w:szCs w:val="22"/>
        </w:rPr>
        <w:t xml:space="preserve">Stormwater flows will be managed through an integrated system that aims to manage flows beyond the Precinct to pre-development levels. The Precinct will </w:t>
      </w:r>
      <w:r w:rsidR="00BA31F1" w:rsidRPr="00301803">
        <w:rPr>
          <w:rFonts w:ascii="Arial" w:hAnsi="Arial" w:cs="Arial"/>
          <w:sz w:val="22"/>
          <w:szCs w:val="22"/>
        </w:rPr>
        <w:t xml:space="preserve">incorporate </w:t>
      </w:r>
      <w:r w:rsidRPr="00301803">
        <w:rPr>
          <w:rFonts w:ascii="Arial" w:hAnsi="Arial" w:cs="Arial"/>
          <w:sz w:val="22"/>
          <w:szCs w:val="22"/>
        </w:rPr>
        <w:t xml:space="preserve">a </w:t>
      </w:r>
      <w:r w:rsidR="00BA31F1" w:rsidRPr="00301803">
        <w:rPr>
          <w:rFonts w:ascii="Arial" w:hAnsi="Arial" w:cs="Arial"/>
          <w:sz w:val="22"/>
          <w:szCs w:val="22"/>
        </w:rPr>
        <w:t xml:space="preserve">network of </w:t>
      </w:r>
      <w:r w:rsidRPr="00301803">
        <w:rPr>
          <w:rFonts w:ascii="Arial" w:hAnsi="Arial" w:cs="Arial"/>
          <w:sz w:val="22"/>
          <w:szCs w:val="22"/>
        </w:rPr>
        <w:t xml:space="preserve">open waterways </w:t>
      </w:r>
      <w:r w:rsidR="00BA31F1" w:rsidRPr="00301803">
        <w:rPr>
          <w:rFonts w:ascii="Arial" w:hAnsi="Arial" w:cs="Arial"/>
          <w:sz w:val="22"/>
          <w:szCs w:val="22"/>
        </w:rPr>
        <w:t xml:space="preserve">that will provide for both drainage and open space features, </w:t>
      </w:r>
      <w:r w:rsidR="00343497">
        <w:rPr>
          <w:rFonts w:ascii="Arial" w:hAnsi="Arial" w:cs="Arial"/>
          <w:sz w:val="22"/>
          <w:szCs w:val="22"/>
        </w:rPr>
        <w:t>and contribute to</w:t>
      </w:r>
      <w:r w:rsidR="00BA31F1" w:rsidRPr="00301803">
        <w:rPr>
          <w:rFonts w:ascii="Arial" w:hAnsi="Arial" w:cs="Arial"/>
          <w:sz w:val="22"/>
          <w:szCs w:val="22"/>
        </w:rPr>
        <w:t xml:space="preserve"> the conservation of flora and fauna</w:t>
      </w:r>
      <w:r w:rsidRPr="00301803">
        <w:rPr>
          <w:rFonts w:ascii="Arial" w:hAnsi="Arial" w:cs="Arial"/>
          <w:sz w:val="22"/>
          <w:szCs w:val="22"/>
        </w:rPr>
        <w:t xml:space="preserve">. </w:t>
      </w:r>
    </w:p>
    <w:p w14:paraId="4A72D9B1" w14:textId="77777777" w:rsidR="00C6038B" w:rsidRPr="00301803" w:rsidRDefault="00C6038B">
      <w:pPr>
        <w:spacing w:before="120"/>
        <w:jc w:val="both"/>
        <w:rPr>
          <w:rFonts w:ascii="Arial" w:hAnsi="Arial" w:cs="Arial"/>
          <w:sz w:val="22"/>
          <w:szCs w:val="22"/>
        </w:rPr>
      </w:pPr>
      <w:r w:rsidRPr="00301803">
        <w:rPr>
          <w:rFonts w:ascii="Arial" w:hAnsi="Arial" w:cs="Arial"/>
          <w:sz w:val="22"/>
          <w:szCs w:val="22"/>
        </w:rPr>
        <w:t xml:space="preserve">An integrated water management system that reduces reliance on potable water and encourages re-use of stormwater will assist </w:t>
      </w:r>
      <w:r w:rsidR="009E3D04" w:rsidRPr="00301803">
        <w:rPr>
          <w:rFonts w:ascii="Arial" w:hAnsi="Arial" w:cs="Arial"/>
          <w:sz w:val="22"/>
          <w:szCs w:val="22"/>
        </w:rPr>
        <w:t xml:space="preserve">in </w:t>
      </w:r>
      <w:r w:rsidRPr="00301803">
        <w:rPr>
          <w:rFonts w:ascii="Arial" w:hAnsi="Arial" w:cs="Arial"/>
          <w:sz w:val="22"/>
          <w:szCs w:val="22"/>
        </w:rPr>
        <w:t>maintaining healthy waterways and contribute to a sustainable urban environment.</w:t>
      </w:r>
    </w:p>
    <w:p w14:paraId="33164566" w14:textId="77777777" w:rsidR="00FE4B12" w:rsidRDefault="003A6175">
      <w:pPr>
        <w:spacing w:before="120"/>
        <w:jc w:val="both"/>
        <w:rPr>
          <w:rFonts w:ascii="Arial" w:hAnsi="Arial" w:cs="Arial"/>
          <w:sz w:val="22"/>
          <w:szCs w:val="22"/>
        </w:rPr>
      </w:pPr>
      <w:r w:rsidRPr="00301803">
        <w:rPr>
          <w:rFonts w:ascii="Arial" w:hAnsi="Arial" w:cs="Arial"/>
          <w:sz w:val="22"/>
          <w:szCs w:val="22"/>
        </w:rPr>
        <w:t xml:space="preserve">Areas of open space have been provided to conserve areas of </w:t>
      </w:r>
      <w:r w:rsidR="00331470">
        <w:rPr>
          <w:rFonts w:ascii="Arial" w:hAnsi="Arial" w:cs="Arial"/>
          <w:sz w:val="22"/>
          <w:szCs w:val="22"/>
        </w:rPr>
        <w:t>environmental</w:t>
      </w:r>
      <w:r w:rsidR="00FE4B12">
        <w:rPr>
          <w:rFonts w:ascii="Arial" w:hAnsi="Arial" w:cs="Arial"/>
          <w:sz w:val="22"/>
          <w:szCs w:val="22"/>
        </w:rPr>
        <w:t xml:space="preserve"> significance</w:t>
      </w:r>
      <w:r w:rsidR="00997823" w:rsidRPr="00301803">
        <w:rPr>
          <w:rFonts w:ascii="Arial" w:hAnsi="Arial" w:cs="Arial"/>
          <w:sz w:val="22"/>
          <w:szCs w:val="22"/>
        </w:rPr>
        <w:t>.</w:t>
      </w:r>
      <w:r w:rsidRPr="00301803">
        <w:rPr>
          <w:rFonts w:ascii="Arial" w:hAnsi="Arial" w:cs="Arial"/>
          <w:sz w:val="22"/>
          <w:szCs w:val="22"/>
        </w:rPr>
        <w:t xml:space="preserve"> </w:t>
      </w:r>
    </w:p>
    <w:p w14:paraId="78713BAF" w14:textId="77777777" w:rsidR="00B22D93" w:rsidRPr="00301803" w:rsidRDefault="00B22D93">
      <w:pPr>
        <w:spacing w:before="120"/>
        <w:jc w:val="both"/>
        <w:rPr>
          <w:rFonts w:ascii="Arial" w:hAnsi="Arial" w:cs="Arial"/>
          <w:sz w:val="22"/>
          <w:szCs w:val="22"/>
        </w:rPr>
      </w:pPr>
      <w:r w:rsidRPr="00301803">
        <w:rPr>
          <w:rFonts w:ascii="Arial" w:hAnsi="Arial" w:cs="Arial"/>
          <w:sz w:val="22"/>
          <w:szCs w:val="22"/>
        </w:rPr>
        <w:t xml:space="preserve">The distribution of open space </w:t>
      </w:r>
      <w:r w:rsidR="009E3D04" w:rsidRPr="00301803">
        <w:rPr>
          <w:rFonts w:ascii="Arial" w:hAnsi="Arial" w:cs="Arial"/>
          <w:sz w:val="22"/>
          <w:szCs w:val="22"/>
        </w:rPr>
        <w:t>throughout the P</w:t>
      </w:r>
      <w:r w:rsidRPr="00301803">
        <w:rPr>
          <w:rFonts w:ascii="Arial" w:hAnsi="Arial" w:cs="Arial"/>
          <w:sz w:val="22"/>
          <w:szCs w:val="22"/>
        </w:rPr>
        <w:t>recinct</w:t>
      </w:r>
      <w:r w:rsidR="00D21FB8" w:rsidRPr="00301803">
        <w:rPr>
          <w:rFonts w:ascii="Arial" w:hAnsi="Arial" w:cs="Arial"/>
          <w:sz w:val="22"/>
          <w:szCs w:val="22"/>
        </w:rPr>
        <w:t xml:space="preserve">, </w:t>
      </w:r>
      <w:r w:rsidRPr="00301803">
        <w:rPr>
          <w:rFonts w:ascii="Arial" w:hAnsi="Arial" w:cs="Arial"/>
          <w:sz w:val="22"/>
          <w:szCs w:val="22"/>
        </w:rPr>
        <w:t xml:space="preserve">ensures that </w:t>
      </w:r>
      <w:r w:rsidR="00331470">
        <w:rPr>
          <w:rFonts w:ascii="Arial" w:hAnsi="Arial" w:cs="Arial"/>
          <w:sz w:val="22"/>
          <w:szCs w:val="22"/>
        </w:rPr>
        <w:t xml:space="preserve">at least 95% of </w:t>
      </w:r>
      <w:r w:rsidRPr="00301803">
        <w:rPr>
          <w:rFonts w:ascii="Arial" w:hAnsi="Arial" w:cs="Arial"/>
          <w:sz w:val="22"/>
          <w:szCs w:val="22"/>
        </w:rPr>
        <w:t xml:space="preserve">residential </w:t>
      </w:r>
      <w:r w:rsidR="00D90DD2" w:rsidRPr="00301803">
        <w:rPr>
          <w:rFonts w:ascii="Arial" w:hAnsi="Arial" w:cs="Arial"/>
          <w:sz w:val="22"/>
          <w:szCs w:val="22"/>
        </w:rPr>
        <w:t>land is</w:t>
      </w:r>
      <w:r w:rsidRPr="00301803">
        <w:rPr>
          <w:rFonts w:ascii="Arial" w:hAnsi="Arial" w:cs="Arial"/>
          <w:sz w:val="22"/>
          <w:szCs w:val="22"/>
        </w:rPr>
        <w:t xml:space="preserve"> within 400 metres</w:t>
      </w:r>
      <w:r w:rsidR="00D90DD2" w:rsidRPr="00301803">
        <w:rPr>
          <w:rFonts w:ascii="Arial" w:hAnsi="Arial" w:cs="Arial"/>
          <w:sz w:val="22"/>
          <w:szCs w:val="22"/>
        </w:rPr>
        <w:t xml:space="preserve"> </w:t>
      </w:r>
      <w:r w:rsidR="00331470">
        <w:rPr>
          <w:rFonts w:ascii="Arial" w:hAnsi="Arial" w:cs="Arial"/>
          <w:sz w:val="22"/>
          <w:szCs w:val="22"/>
        </w:rPr>
        <w:t>of</w:t>
      </w:r>
      <w:r w:rsidR="00331470" w:rsidRPr="00301803">
        <w:rPr>
          <w:rFonts w:ascii="Arial" w:hAnsi="Arial" w:cs="Arial"/>
          <w:sz w:val="22"/>
          <w:szCs w:val="22"/>
        </w:rPr>
        <w:t xml:space="preserve"> </w:t>
      </w:r>
      <w:r w:rsidR="00D90DD2" w:rsidRPr="00301803">
        <w:rPr>
          <w:rFonts w:ascii="Arial" w:hAnsi="Arial" w:cs="Arial"/>
          <w:sz w:val="22"/>
          <w:szCs w:val="22"/>
        </w:rPr>
        <w:t>open space</w:t>
      </w:r>
      <w:r w:rsidRPr="00301803">
        <w:rPr>
          <w:rFonts w:ascii="Arial" w:hAnsi="Arial" w:cs="Arial"/>
          <w:sz w:val="22"/>
          <w:szCs w:val="22"/>
        </w:rPr>
        <w:t xml:space="preserve">. </w:t>
      </w:r>
    </w:p>
    <w:p w14:paraId="2B0B9C6A" w14:textId="77777777" w:rsidR="0050332F" w:rsidRPr="00301803" w:rsidRDefault="00B22D93">
      <w:pPr>
        <w:spacing w:before="120"/>
        <w:jc w:val="both"/>
        <w:rPr>
          <w:rFonts w:ascii="Arial" w:hAnsi="Arial" w:cs="Arial"/>
          <w:sz w:val="22"/>
          <w:szCs w:val="22"/>
        </w:rPr>
      </w:pPr>
      <w:r w:rsidRPr="00301803">
        <w:rPr>
          <w:rFonts w:ascii="Arial" w:hAnsi="Arial" w:cs="Arial"/>
          <w:sz w:val="22"/>
          <w:szCs w:val="22"/>
        </w:rPr>
        <w:t xml:space="preserve">The </w:t>
      </w:r>
      <w:r w:rsidR="00D90DD2" w:rsidRPr="00301803">
        <w:rPr>
          <w:rFonts w:ascii="Arial" w:hAnsi="Arial" w:cs="Arial"/>
          <w:sz w:val="22"/>
          <w:szCs w:val="22"/>
        </w:rPr>
        <w:t>A</w:t>
      </w:r>
      <w:r w:rsidRPr="00301803">
        <w:rPr>
          <w:rFonts w:ascii="Arial" w:hAnsi="Arial" w:cs="Arial"/>
          <w:sz w:val="22"/>
          <w:szCs w:val="22"/>
        </w:rPr>
        <w:t xml:space="preserve">mendment will contribute towards increased transport choice and </w:t>
      </w:r>
      <w:r w:rsidR="004F07C9" w:rsidRPr="00301803">
        <w:rPr>
          <w:rFonts w:ascii="Arial" w:hAnsi="Arial" w:cs="Arial"/>
          <w:sz w:val="22"/>
          <w:szCs w:val="22"/>
        </w:rPr>
        <w:t>encourage</w:t>
      </w:r>
      <w:r w:rsidRPr="00301803">
        <w:rPr>
          <w:rFonts w:ascii="Arial" w:hAnsi="Arial" w:cs="Arial"/>
          <w:sz w:val="22"/>
          <w:szCs w:val="22"/>
        </w:rPr>
        <w:t xml:space="preserve"> reducti</w:t>
      </w:r>
      <w:r w:rsidR="00D16EBE" w:rsidRPr="00301803">
        <w:rPr>
          <w:rFonts w:ascii="Arial" w:hAnsi="Arial" w:cs="Arial"/>
          <w:sz w:val="22"/>
          <w:szCs w:val="22"/>
        </w:rPr>
        <w:t>ons in private car use</w:t>
      </w:r>
      <w:r w:rsidR="00D90DD2" w:rsidRPr="00301803">
        <w:rPr>
          <w:rFonts w:ascii="Arial" w:hAnsi="Arial" w:cs="Arial"/>
          <w:sz w:val="22"/>
          <w:szCs w:val="22"/>
        </w:rPr>
        <w:t xml:space="preserve"> by providing a bus-capable road network and on and off-road bicycle paths.</w:t>
      </w:r>
    </w:p>
    <w:p w14:paraId="777C6173" w14:textId="77777777" w:rsidR="00602FE2" w:rsidRPr="00301803" w:rsidRDefault="00961D4D">
      <w:pPr>
        <w:spacing w:before="120"/>
        <w:jc w:val="both"/>
        <w:rPr>
          <w:rFonts w:ascii="Arial" w:hAnsi="Arial" w:cs="Arial"/>
          <w:i/>
          <w:sz w:val="22"/>
          <w:szCs w:val="22"/>
        </w:rPr>
      </w:pPr>
      <w:r w:rsidRPr="00301803">
        <w:rPr>
          <w:rFonts w:ascii="Arial" w:hAnsi="Arial" w:cs="Arial"/>
          <w:i/>
          <w:sz w:val="22"/>
          <w:szCs w:val="22"/>
        </w:rPr>
        <w:t>Economic effects</w:t>
      </w:r>
    </w:p>
    <w:p w14:paraId="79B37BE6" w14:textId="0B16E626" w:rsidR="00922038" w:rsidRPr="00301803" w:rsidRDefault="00B22D93">
      <w:pPr>
        <w:pStyle w:val="StrategicAssessmentText"/>
        <w:ind w:left="0"/>
        <w:rPr>
          <w:rFonts w:ascii="Arial" w:hAnsi="Arial" w:cs="Arial"/>
          <w:snapToGrid w:val="0"/>
          <w:sz w:val="22"/>
          <w:szCs w:val="22"/>
          <w:lang w:eastAsia="en-US"/>
        </w:rPr>
      </w:pPr>
      <w:r w:rsidRPr="00301803">
        <w:rPr>
          <w:rFonts w:ascii="Arial" w:hAnsi="Arial" w:cs="Arial"/>
          <w:snapToGrid w:val="0"/>
          <w:sz w:val="22"/>
          <w:szCs w:val="22"/>
          <w:lang w:eastAsia="en-US"/>
        </w:rPr>
        <w:t xml:space="preserve">The </w:t>
      </w:r>
      <w:r w:rsidR="005B14CD" w:rsidRPr="00301803">
        <w:rPr>
          <w:rFonts w:ascii="Arial" w:hAnsi="Arial" w:cs="Arial"/>
          <w:snapToGrid w:val="0"/>
          <w:sz w:val="22"/>
          <w:szCs w:val="22"/>
          <w:lang w:eastAsia="en-US"/>
        </w:rPr>
        <w:t>A</w:t>
      </w:r>
      <w:r w:rsidR="00C6038B" w:rsidRPr="00301803">
        <w:rPr>
          <w:rFonts w:ascii="Arial" w:hAnsi="Arial" w:cs="Arial"/>
          <w:snapToGrid w:val="0"/>
          <w:sz w:val="22"/>
          <w:szCs w:val="22"/>
          <w:lang w:eastAsia="en-US"/>
        </w:rPr>
        <w:t xml:space="preserve">mendment </w:t>
      </w:r>
      <w:r w:rsidR="005B14CD" w:rsidRPr="00301803">
        <w:rPr>
          <w:rFonts w:ascii="Arial" w:hAnsi="Arial" w:cs="Arial"/>
          <w:snapToGrid w:val="0"/>
          <w:sz w:val="22"/>
          <w:szCs w:val="22"/>
          <w:lang w:eastAsia="en-US"/>
        </w:rPr>
        <w:t>facilitates the delivery of land for urban growth that will include</w:t>
      </w:r>
      <w:r w:rsidR="00B06C57" w:rsidRPr="00301803">
        <w:rPr>
          <w:rFonts w:ascii="Arial" w:hAnsi="Arial" w:cs="Arial"/>
          <w:snapToGrid w:val="0"/>
          <w:sz w:val="22"/>
          <w:szCs w:val="22"/>
          <w:lang w:eastAsia="en-US"/>
        </w:rPr>
        <w:t xml:space="preserve"> </w:t>
      </w:r>
      <w:r w:rsidR="00331470">
        <w:rPr>
          <w:rFonts w:ascii="Arial" w:hAnsi="Arial" w:cs="Arial"/>
          <w:snapToGrid w:val="0"/>
          <w:sz w:val="22"/>
          <w:szCs w:val="22"/>
          <w:lang w:eastAsia="en-US"/>
        </w:rPr>
        <w:t xml:space="preserve">the </w:t>
      </w:r>
      <w:r w:rsidR="00B06C57" w:rsidRPr="00301803">
        <w:rPr>
          <w:rFonts w:ascii="Arial" w:hAnsi="Arial" w:cs="Arial"/>
          <w:snapToGrid w:val="0"/>
          <w:sz w:val="22"/>
          <w:szCs w:val="22"/>
          <w:lang w:eastAsia="en-US"/>
        </w:rPr>
        <w:t xml:space="preserve">provision of </w:t>
      </w:r>
      <w:r w:rsidR="005B14CD" w:rsidRPr="00301803">
        <w:rPr>
          <w:rFonts w:ascii="Arial" w:hAnsi="Arial" w:cs="Arial"/>
          <w:snapToGrid w:val="0"/>
          <w:sz w:val="22"/>
          <w:szCs w:val="22"/>
          <w:lang w:eastAsia="en-US"/>
        </w:rPr>
        <w:t xml:space="preserve">employment </w:t>
      </w:r>
      <w:r w:rsidR="00A9547F" w:rsidRPr="00301803">
        <w:rPr>
          <w:rFonts w:ascii="Arial" w:hAnsi="Arial" w:cs="Arial"/>
          <w:snapToGrid w:val="0"/>
          <w:sz w:val="22"/>
          <w:szCs w:val="22"/>
          <w:lang w:eastAsia="en-US"/>
        </w:rPr>
        <w:t xml:space="preserve">and </w:t>
      </w:r>
      <w:r w:rsidR="005B14CD" w:rsidRPr="00301803">
        <w:rPr>
          <w:rFonts w:ascii="Arial" w:hAnsi="Arial" w:cs="Arial"/>
          <w:snapToGrid w:val="0"/>
          <w:sz w:val="22"/>
          <w:szCs w:val="22"/>
          <w:lang w:eastAsia="en-US"/>
        </w:rPr>
        <w:t xml:space="preserve">residential land consistent with </w:t>
      </w:r>
      <w:r w:rsidR="00FE4B12" w:rsidRPr="00301803">
        <w:rPr>
          <w:rFonts w:ascii="Arial" w:hAnsi="Arial" w:cs="Arial"/>
          <w:snapToGrid w:val="0"/>
          <w:sz w:val="22"/>
          <w:szCs w:val="22"/>
          <w:lang w:eastAsia="en-US"/>
        </w:rPr>
        <w:t xml:space="preserve">the </w:t>
      </w:r>
      <w:r w:rsidR="00FE4B12">
        <w:rPr>
          <w:rFonts w:ascii="Arial" w:hAnsi="Arial" w:cs="Arial"/>
          <w:snapToGrid w:val="0"/>
          <w:sz w:val="22"/>
          <w:szCs w:val="22"/>
          <w:lang w:eastAsia="en-US"/>
        </w:rPr>
        <w:t>objectives</w:t>
      </w:r>
      <w:r w:rsidR="00331470">
        <w:rPr>
          <w:rFonts w:ascii="Arial" w:hAnsi="Arial" w:cs="Arial"/>
          <w:snapToGrid w:val="0"/>
          <w:sz w:val="22"/>
          <w:szCs w:val="22"/>
          <w:lang w:eastAsia="en-US"/>
        </w:rPr>
        <w:t xml:space="preserve"> of the </w:t>
      </w:r>
      <w:r w:rsidR="005B14CD" w:rsidRPr="00301803">
        <w:rPr>
          <w:rFonts w:ascii="Arial" w:hAnsi="Arial" w:cs="Arial"/>
          <w:snapToGrid w:val="0"/>
          <w:sz w:val="22"/>
          <w:szCs w:val="22"/>
          <w:lang w:eastAsia="en-US"/>
        </w:rPr>
        <w:t xml:space="preserve">West Growth Corridor Plan. </w:t>
      </w:r>
      <w:r w:rsidR="001E4CEF" w:rsidRPr="00301803">
        <w:rPr>
          <w:rFonts w:ascii="Arial" w:hAnsi="Arial" w:cs="Arial"/>
          <w:snapToGrid w:val="0"/>
          <w:sz w:val="22"/>
          <w:szCs w:val="22"/>
          <w:lang w:eastAsia="en-US"/>
        </w:rPr>
        <w:t xml:space="preserve">The Precinct has the potential to deliver </w:t>
      </w:r>
      <w:r w:rsidR="00331470">
        <w:rPr>
          <w:rFonts w:ascii="Arial" w:hAnsi="Arial" w:cs="Arial"/>
          <w:snapToGrid w:val="0"/>
          <w:sz w:val="22"/>
          <w:szCs w:val="22"/>
          <w:lang w:eastAsia="en-US"/>
        </w:rPr>
        <w:t xml:space="preserve">over </w:t>
      </w:r>
      <w:r w:rsidR="001E4CEF" w:rsidRPr="00301803">
        <w:rPr>
          <w:rFonts w:ascii="Arial" w:hAnsi="Arial" w:cs="Arial"/>
          <w:snapToGrid w:val="0"/>
          <w:sz w:val="22"/>
          <w:szCs w:val="22"/>
          <w:lang w:eastAsia="en-US"/>
        </w:rPr>
        <w:t>18,</w:t>
      </w:r>
      <w:r w:rsidR="0038693F">
        <w:rPr>
          <w:rFonts w:ascii="Arial" w:hAnsi="Arial" w:cs="Arial"/>
          <w:snapToGrid w:val="0"/>
          <w:sz w:val="22"/>
          <w:szCs w:val="22"/>
          <w:lang w:eastAsia="en-US"/>
        </w:rPr>
        <w:t>0</w:t>
      </w:r>
      <w:r w:rsidR="001E4CEF" w:rsidRPr="00301803">
        <w:rPr>
          <w:rFonts w:ascii="Arial" w:hAnsi="Arial" w:cs="Arial"/>
          <w:snapToGrid w:val="0"/>
          <w:sz w:val="22"/>
          <w:szCs w:val="22"/>
          <w:lang w:eastAsia="en-US"/>
        </w:rPr>
        <w:t xml:space="preserve">00 jobs in a variety of sectors by creating industrial and commercial areas that will capitalise on an improved transport network that includes the </w:t>
      </w:r>
      <w:r w:rsidR="00922038" w:rsidRPr="00301803">
        <w:rPr>
          <w:rFonts w:ascii="Arial" w:hAnsi="Arial" w:cs="Arial"/>
          <w:snapToGrid w:val="0"/>
          <w:sz w:val="22"/>
          <w:szCs w:val="22"/>
          <w:lang w:eastAsia="en-US"/>
        </w:rPr>
        <w:t xml:space="preserve">potential </w:t>
      </w:r>
      <w:r w:rsidR="001E4CEF" w:rsidRPr="00301803">
        <w:rPr>
          <w:rFonts w:ascii="Arial" w:hAnsi="Arial" w:cs="Arial"/>
          <w:snapToGrid w:val="0"/>
          <w:sz w:val="22"/>
          <w:szCs w:val="22"/>
          <w:lang w:eastAsia="en-US"/>
        </w:rPr>
        <w:t xml:space="preserve">future Mt Atkinson railway station, the Western Freeway, </w:t>
      </w:r>
      <w:r w:rsidR="00FE4B12">
        <w:rPr>
          <w:rFonts w:ascii="Arial" w:hAnsi="Arial" w:cs="Arial"/>
          <w:snapToGrid w:val="0"/>
          <w:sz w:val="22"/>
          <w:szCs w:val="22"/>
          <w:lang w:eastAsia="en-US"/>
        </w:rPr>
        <w:t xml:space="preserve">the </w:t>
      </w:r>
      <w:r w:rsidR="001E4CEF" w:rsidRPr="00301803">
        <w:rPr>
          <w:rFonts w:ascii="Arial" w:hAnsi="Arial" w:cs="Arial"/>
          <w:snapToGrid w:val="0"/>
          <w:sz w:val="22"/>
          <w:szCs w:val="22"/>
          <w:lang w:eastAsia="en-US"/>
        </w:rPr>
        <w:t xml:space="preserve">future widening of Hopkins Road, and the future Outer Metropolitan Ring (OMR) road. </w:t>
      </w:r>
    </w:p>
    <w:p w14:paraId="75A521F5" w14:textId="6CC1D9E1" w:rsidR="00B22D93" w:rsidRPr="00301803" w:rsidRDefault="00922038">
      <w:pPr>
        <w:pStyle w:val="StrategicAssessmentText"/>
        <w:ind w:left="0"/>
        <w:rPr>
          <w:rFonts w:ascii="Arial" w:hAnsi="Arial" w:cs="Arial"/>
          <w:snapToGrid w:val="0"/>
          <w:sz w:val="22"/>
          <w:szCs w:val="22"/>
          <w:lang w:eastAsia="en-US"/>
        </w:rPr>
      </w:pPr>
      <w:r w:rsidRPr="00164539">
        <w:rPr>
          <w:rFonts w:ascii="Arial" w:hAnsi="Arial" w:cs="Arial"/>
          <w:sz w:val="22"/>
          <w:szCs w:val="22"/>
        </w:rPr>
        <w:t xml:space="preserve">The </w:t>
      </w:r>
      <w:r w:rsidR="00C21924">
        <w:rPr>
          <w:rFonts w:ascii="Arial" w:hAnsi="Arial" w:cs="Arial"/>
          <w:sz w:val="22"/>
          <w:szCs w:val="22"/>
        </w:rPr>
        <w:t>location of the P</w:t>
      </w:r>
      <w:r w:rsidRPr="00164539">
        <w:rPr>
          <w:rFonts w:ascii="Arial" w:hAnsi="Arial" w:cs="Arial"/>
          <w:sz w:val="22"/>
          <w:szCs w:val="22"/>
        </w:rPr>
        <w:t>recinct within the state</w:t>
      </w:r>
      <w:r w:rsidR="00AE1677">
        <w:rPr>
          <w:rFonts w:ascii="Arial" w:hAnsi="Arial" w:cs="Arial"/>
          <w:sz w:val="22"/>
          <w:szCs w:val="22"/>
        </w:rPr>
        <w:t>-</w:t>
      </w:r>
      <w:r w:rsidRPr="00164539">
        <w:rPr>
          <w:rFonts w:ascii="Arial" w:hAnsi="Arial" w:cs="Arial"/>
          <w:sz w:val="22"/>
          <w:szCs w:val="22"/>
        </w:rPr>
        <w:t>significant Western Industrial Node and adjacent to the future Western Interstate Freight Terminal makes it a vital employment hub within the West Growth Corridor.</w:t>
      </w:r>
    </w:p>
    <w:p w14:paraId="5B14BA80" w14:textId="77777777" w:rsidR="00B22D93" w:rsidRPr="00301803" w:rsidRDefault="00B22D93">
      <w:pPr>
        <w:pStyle w:val="StrategicAssessmentText"/>
        <w:ind w:left="0"/>
        <w:rPr>
          <w:rFonts w:ascii="Arial" w:hAnsi="Arial" w:cs="Arial"/>
          <w:sz w:val="22"/>
          <w:szCs w:val="22"/>
        </w:rPr>
      </w:pPr>
      <w:r w:rsidRPr="00301803">
        <w:rPr>
          <w:rFonts w:ascii="Arial" w:hAnsi="Arial" w:cs="Arial"/>
          <w:sz w:val="22"/>
          <w:szCs w:val="22"/>
        </w:rPr>
        <w:t xml:space="preserve">The </w:t>
      </w:r>
      <w:r w:rsidR="001E4CEF" w:rsidRPr="00301803">
        <w:rPr>
          <w:rFonts w:ascii="Arial" w:hAnsi="Arial" w:cs="Arial"/>
          <w:sz w:val="22"/>
          <w:szCs w:val="22"/>
        </w:rPr>
        <w:t xml:space="preserve">PSP and supporting statutory provision </w:t>
      </w:r>
      <w:r w:rsidR="00C50613" w:rsidRPr="00301803">
        <w:rPr>
          <w:rFonts w:ascii="Arial" w:hAnsi="Arial" w:cs="Arial"/>
          <w:sz w:val="22"/>
          <w:szCs w:val="22"/>
        </w:rPr>
        <w:t xml:space="preserve">to be implemented by this Amendment </w:t>
      </w:r>
      <w:r w:rsidR="001E4CEF" w:rsidRPr="00301803">
        <w:rPr>
          <w:rFonts w:ascii="Arial" w:hAnsi="Arial" w:cs="Arial"/>
          <w:sz w:val="22"/>
          <w:szCs w:val="22"/>
        </w:rPr>
        <w:t>provide guidance to the hierarchy of centres throughout the Precinct</w:t>
      </w:r>
      <w:r w:rsidR="00C50613" w:rsidRPr="00301803">
        <w:rPr>
          <w:rFonts w:ascii="Arial" w:hAnsi="Arial" w:cs="Arial"/>
          <w:sz w:val="22"/>
          <w:szCs w:val="22"/>
        </w:rPr>
        <w:t xml:space="preserve"> </w:t>
      </w:r>
      <w:r w:rsidR="00331470">
        <w:rPr>
          <w:rFonts w:ascii="Arial" w:hAnsi="Arial" w:cs="Arial"/>
          <w:sz w:val="22"/>
          <w:szCs w:val="22"/>
        </w:rPr>
        <w:t xml:space="preserve">by </w:t>
      </w:r>
      <w:r w:rsidR="00C50613" w:rsidRPr="00301803">
        <w:rPr>
          <w:rFonts w:ascii="Arial" w:hAnsi="Arial" w:cs="Arial"/>
          <w:sz w:val="22"/>
          <w:szCs w:val="22"/>
        </w:rPr>
        <w:t xml:space="preserve">ensuring they are strategically located </w:t>
      </w:r>
      <w:r w:rsidR="00331470">
        <w:rPr>
          <w:rFonts w:ascii="Arial" w:hAnsi="Arial" w:cs="Arial"/>
          <w:sz w:val="22"/>
          <w:szCs w:val="22"/>
        </w:rPr>
        <w:t xml:space="preserve">and scaled so as to serve the primary residential catchment but </w:t>
      </w:r>
      <w:r w:rsidR="00C50613" w:rsidRPr="00301803">
        <w:rPr>
          <w:rFonts w:ascii="Arial" w:hAnsi="Arial" w:cs="Arial"/>
          <w:sz w:val="22"/>
          <w:szCs w:val="22"/>
        </w:rPr>
        <w:t>not compromise the function and roles of nearby existing town centres</w:t>
      </w:r>
      <w:r w:rsidR="00331470">
        <w:rPr>
          <w:rFonts w:ascii="Arial" w:hAnsi="Arial" w:cs="Arial"/>
          <w:sz w:val="22"/>
          <w:szCs w:val="22"/>
        </w:rPr>
        <w:t>.</w:t>
      </w:r>
      <w:r w:rsidR="001E4CEF" w:rsidRPr="00301803">
        <w:rPr>
          <w:rFonts w:ascii="Arial" w:hAnsi="Arial" w:cs="Arial"/>
          <w:sz w:val="22"/>
          <w:szCs w:val="22"/>
        </w:rPr>
        <w:t xml:space="preserve"> </w:t>
      </w:r>
    </w:p>
    <w:p w14:paraId="45439C23" w14:textId="77777777" w:rsidR="00602FE2" w:rsidRPr="00301803" w:rsidRDefault="00961D4D">
      <w:pPr>
        <w:spacing w:before="120"/>
        <w:jc w:val="both"/>
        <w:rPr>
          <w:rFonts w:ascii="Arial" w:hAnsi="Arial" w:cs="Arial"/>
          <w:i/>
          <w:sz w:val="22"/>
          <w:szCs w:val="22"/>
        </w:rPr>
      </w:pPr>
      <w:r w:rsidRPr="00301803">
        <w:rPr>
          <w:rFonts w:ascii="Arial" w:hAnsi="Arial" w:cs="Arial"/>
          <w:i/>
          <w:sz w:val="22"/>
          <w:szCs w:val="22"/>
        </w:rPr>
        <w:t>Social Effects</w:t>
      </w:r>
    </w:p>
    <w:p w14:paraId="4DC9CA2C" w14:textId="77777777" w:rsidR="00602FE2" w:rsidRPr="00301803" w:rsidRDefault="00961D4D">
      <w:pPr>
        <w:spacing w:before="120"/>
        <w:jc w:val="both"/>
        <w:rPr>
          <w:rFonts w:ascii="Arial" w:hAnsi="Arial" w:cs="Arial"/>
          <w:sz w:val="22"/>
          <w:szCs w:val="22"/>
        </w:rPr>
      </w:pPr>
      <w:r w:rsidRPr="00301803">
        <w:rPr>
          <w:rFonts w:ascii="Arial" w:hAnsi="Arial" w:cs="Arial"/>
          <w:sz w:val="22"/>
          <w:szCs w:val="22"/>
        </w:rPr>
        <w:t xml:space="preserve">The </w:t>
      </w:r>
      <w:r w:rsidR="005B14CD" w:rsidRPr="00301803">
        <w:rPr>
          <w:rFonts w:ascii="Arial" w:hAnsi="Arial" w:cs="Arial"/>
          <w:sz w:val="22"/>
          <w:szCs w:val="22"/>
        </w:rPr>
        <w:t>A</w:t>
      </w:r>
      <w:r w:rsidRPr="00301803">
        <w:rPr>
          <w:rFonts w:ascii="Arial" w:hAnsi="Arial" w:cs="Arial"/>
          <w:sz w:val="22"/>
          <w:szCs w:val="22"/>
        </w:rPr>
        <w:t>mendment is expected to generate p</w:t>
      </w:r>
      <w:r w:rsidR="00D63098" w:rsidRPr="00301803">
        <w:rPr>
          <w:rFonts w:ascii="Arial" w:hAnsi="Arial" w:cs="Arial"/>
          <w:sz w:val="22"/>
          <w:szCs w:val="22"/>
        </w:rPr>
        <w:t xml:space="preserve">ositive social benefits </w:t>
      </w:r>
      <w:r w:rsidRPr="00301803">
        <w:rPr>
          <w:rFonts w:ascii="Arial" w:hAnsi="Arial" w:cs="Arial"/>
          <w:sz w:val="22"/>
          <w:szCs w:val="22"/>
        </w:rPr>
        <w:t xml:space="preserve">through the provision of a range of residential densities that are well served by community facilities and other key infrastructure including education centres, retail areas, </w:t>
      </w:r>
      <w:r w:rsidR="000F34AB" w:rsidRPr="00301803">
        <w:rPr>
          <w:rFonts w:ascii="Arial" w:hAnsi="Arial" w:cs="Arial"/>
          <w:sz w:val="22"/>
          <w:szCs w:val="22"/>
        </w:rPr>
        <w:t>and areas of passive open space and recreational facilities</w:t>
      </w:r>
      <w:r w:rsidRPr="00301803">
        <w:rPr>
          <w:rFonts w:ascii="Arial" w:hAnsi="Arial" w:cs="Arial"/>
          <w:sz w:val="22"/>
          <w:szCs w:val="22"/>
        </w:rPr>
        <w:t>.</w:t>
      </w:r>
      <w:r w:rsidR="00D63098" w:rsidRPr="00301803">
        <w:rPr>
          <w:rFonts w:ascii="Arial" w:hAnsi="Arial" w:cs="Arial"/>
          <w:sz w:val="22"/>
          <w:szCs w:val="22"/>
        </w:rPr>
        <w:t xml:space="preserve"> </w:t>
      </w:r>
    </w:p>
    <w:p w14:paraId="515DE38F" w14:textId="77777777" w:rsidR="00DA4842" w:rsidRPr="00301803" w:rsidRDefault="00B22D93">
      <w:pPr>
        <w:pStyle w:val="ExRep-body"/>
        <w:rPr>
          <w:rFonts w:ascii="Arial" w:hAnsi="Arial" w:cs="Arial"/>
          <w:sz w:val="22"/>
          <w:szCs w:val="22"/>
        </w:rPr>
      </w:pPr>
      <w:r w:rsidRPr="00301803">
        <w:rPr>
          <w:rFonts w:ascii="Arial" w:hAnsi="Arial" w:cs="Arial"/>
          <w:sz w:val="22"/>
          <w:szCs w:val="22"/>
        </w:rPr>
        <w:t xml:space="preserve">The </w:t>
      </w:r>
      <w:r w:rsidR="00D06598" w:rsidRPr="00301803">
        <w:rPr>
          <w:rFonts w:ascii="Arial" w:hAnsi="Arial" w:cs="Arial"/>
          <w:sz w:val="22"/>
          <w:szCs w:val="22"/>
        </w:rPr>
        <w:t>PSP</w:t>
      </w:r>
      <w:r w:rsidRPr="00301803">
        <w:rPr>
          <w:rFonts w:ascii="Arial" w:hAnsi="Arial" w:cs="Arial"/>
          <w:sz w:val="22"/>
          <w:szCs w:val="22"/>
        </w:rPr>
        <w:t xml:space="preserve"> sets out </w:t>
      </w:r>
      <w:r w:rsidR="001946B4" w:rsidRPr="00301803">
        <w:rPr>
          <w:rFonts w:ascii="Arial" w:hAnsi="Arial" w:cs="Arial"/>
          <w:sz w:val="22"/>
          <w:szCs w:val="22"/>
        </w:rPr>
        <w:t>what</w:t>
      </w:r>
      <w:r w:rsidRPr="00301803">
        <w:rPr>
          <w:rFonts w:ascii="Arial" w:hAnsi="Arial" w:cs="Arial"/>
          <w:sz w:val="22"/>
          <w:szCs w:val="22"/>
        </w:rPr>
        <w:t xml:space="preserve"> new infrastructure </w:t>
      </w:r>
      <w:r w:rsidR="00331470">
        <w:rPr>
          <w:rFonts w:ascii="Arial" w:hAnsi="Arial" w:cs="Arial"/>
          <w:sz w:val="22"/>
          <w:szCs w:val="22"/>
        </w:rPr>
        <w:t xml:space="preserve">is </w:t>
      </w:r>
      <w:r w:rsidR="001946B4" w:rsidRPr="00301803">
        <w:rPr>
          <w:rFonts w:ascii="Arial" w:hAnsi="Arial" w:cs="Arial"/>
          <w:sz w:val="22"/>
          <w:szCs w:val="22"/>
        </w:rPr>
        <w:t>required to service the new community</w:t>
      </w:r>
      <w:r w:rsidRPr="00301803">
        <w:rPr>
          <w:rFonts w:ascii="Arial" w:hAnsi="Arial" w:cs="Arial"/>
          <w:sz w:val="22"/>
          <w:szCs w:val="22"/>
        </w:rPr>
        <w:t>.</w:t>
      </w:r>
      <w:r w:rsidR="00D06598" w:rsidRPr="00301803">
        <w:rPr>
          <w:rFonts w:ascii="Arial" w:hAnsi="Arial" w:cs="Arial"/>
          <w:sz w:val="22"/>
          <w:szCs w:val="22"/>
        </w:rPr>
        <w:t xml:space="preserve"> In addition, the PSP gives guidance to the extent of provision </w:t>
      </w:r>
      <w:r w:rsidR="00A140A2" w:rsidRPr="00301803">
        <w:rPr>
          <w:rFonts w:ascii="Arial" w:hAnsi="Arial" w:cs="Arial"/>
          <w:sz w:val="22"/>
          <w:szCs w:val="22"/>
        </w:rPr>
        <w:t>and location of town centres.</w:t>
      </w:r>
      <w:r w:rsidRPr="00301803">
        <w:rPr>
          <w:rFonts w:ascii="Arial" w:hAnsi="Arial" w:cs="Arial"/>
          <w:sz w:val="22"/>
          <w:szCs w:val="22"/>
        </w:rPr>
        <w:t xml:space="preserve"> </w:t>
      </w:r>
    </w:p>
    <w:p w14:paraId="19EFBC2B" w14:textId="77777777" w:rsidR="00B06C57" w:rsidRPr="00164539" w:rsidRDefault="00B06C57">
      <w:pPr>
        <w:pStyle w:val="StrategicAssessmentText"/>
        <w:ind w:left="0"/>
        <w:rPr>
          <w:rFonts w:ascii="Arial" w:hAnsi="Arial" w:cs="Arial"/>
          <w:sz w:val="22"/>
          <w:szCs w:val="22"/>
        </w:rPr>
      </w:pPr>
      <w:r w:rsidRPr="00301803">
        <w:rPr>
          <w:rFonts w:ascii="Arial" w:hAnsi="Arial" w:cs="Arial"/>
          <w:snapToGrid w:val="0"/>
          <w:sz w:val="22"/>
          <w:szCs w:val="22"/>
          <w:lang w:eastAsia="en-US"/>
        </w:rPr>
        <w:lastRenderedPageBreak/>
        <w:t xml:space="preserve">Planning for the development of community infrastructure such as </w:t>
      </w:r>
      <w:r w:rsidR="00984584" w:rsidRPr="00301803">
        <w:rPr>
          <w:rFonts w:ascii="Arial" w:hAnsi="Arial" w:cs="Arial"/>
          <w:snapToGrid w:val="0"/>
          <w:sz w:val="22"/>
          <w:szCs w:val="22"/>
          <w:lang w:eastAsia="en-US"/>
        </w:rPr>
        <w:t xml:space="preserve">schools, </w:t>
      </w:r>
      <w:r w:rsidRPr="00301803">
        <w:rPr>
          <w:rFonts w:ascii="Arial" w:hAnsi="Arial" w:cs="Arial"/>
          <w:snapToGrid w:val="0"/>
          <w:sz w:val="22"/>
          <w:szCs w:val="22"/>
          <w:lang w:eastAsia="en-US"/>
        </w:rPr>
        <w:t xml:space="preserve">sporting </w:t>
      </w:r>
      <w:r w:rsidR="00331470">
        <w:rPr>
          <w:rFonts w:ascii="Arial" w:hAnsi="Arial" w:cs="Arial"/>
          <w:snapToGrid w:val="0"/>
          <w:sz w:val="22"/>
          <w:szCs w:val="22"/>
          <w:lang w:eastAsia="en-US"/>
        </w:rPr>
        <w:t>reserves</w:t>
      </w:r>
      <w:r w:rsidR="00331470" w:rsidRPr="00301803">
        <w:rPr>
          <w:rFonts w:ascii="Arial" w:hAnsi="Arial" w:cs="Arial"/>
          <w:snapToGrid w:val="0"/>
          <w:sz w:val="22"/>
          <w:szCs w:val="22"/>
          <w:lang w:eastAsia="en-US"/>
        </w:rPr>
        <w:t xml:space="preserve"> </w:t>
      </w:r>
      <w:r w:rsidR="00984584" w:rsidRPr="00301803">
        <w:rPr>
          <w:rFonts w:ascii="Arial" w:hAnsi="Arial" w:cs="Arial"/>
          <w:snapToGrid w:val="0"/>
          <w:sz w:val="22"/>
          <w:szCs w:val="22"/>
          <w:lang w:eastAsia="en-US"/>
        </w:rPr>
        <w:t xml:space="preserve">and open space </w:t>
      </w:r>
      <w:r w:rsidR="00FE4B12">
        <w:rPr>
          <w:rFonts w:ascii="Arial" w:hAnsi="Arial" w:cs="Arial"/>
          <w:snapToGrid w:val="0"/>
          <w:sz w:val="22"/>
          <w:szCs w:val="22"/>
          <w:lang w:eastAsia="en-US"/>
        </w:rPr>
        <w:t xml:space="preserve">has ensured </w:t>
      </w:r>
      <w:r w:rsidR="00984584" w:rsidRPr="00301803">
        <w:rPr>
          <w:rFonts w:ascii="Arial" w:hAnsi="Arial" w:cs="Arial"/>
          <w:snapToGrid w:val="0"/>
          <w:sz w:val="22"/>
          <w:szCs w:val="22"/>
          <w:lang w:eastAsia="en-US"/>
        </w:rPr>
        <w:t>that</w:t>
      </w:r>
      <w:r w:rsidR="00331470">
        <w:rPr>
          <w:rFonts w:ascii="Arial" w:hAnsi="Arial" w:cs="Arial"/>
          <w:snapToGrid w:val="0"/>
          <w:sz w:val="22"/>
          <w:szCs w:val="22"/>
          <w:lang w:eastAsia="en-US"/>
        </w:rPr>
        <w:t xml:space="preserve"> these facilities</w:t>
      </w:r>
      <w:r w:rsidRPr="00301803">
        <w:rPr>
          <w:rFonts w:ascii="Arial" w:hAnsi="Arial" w:cs="Arial"/>
          <w:snapToGrid w:val="0"/>
          <w:sz w:val="22"/>
          <w:szCs w:val="22"/>
          <w:lang w:eastAsia="en-US"/>
        </w:rPr>
        <w:t xml:space="preserve"> will have a close spatial relationship </w:t>
      </w:r>
      <w:r w:rsidR="00984584" w:rsidRPr="00301803">
        <w:rPr>
          <w:rFonts w:ascii="Arial" w:hAnsi="Arial" w:cs="Arial"/>
          <w:snapToGrid w:val="0"/>
          <w:sz w:val="22"/>
          <w:szCs w:val="22"/>
          <w:lang w:eastAsia="en-US"/>
        </w:rPr>
        <w:t xml:space="preserve">with residential neighbourhoods and </w:t>
      </w:r>
      <w:r w:rsidR="00AE1677">
        <w:rPr>
          <w:rFonts w:ascii="Arial" w:hAnsi="Arial" w:cs="Arial"/>
          <w:snapToGrid w:val="0"/>
          <w:sz w:val="22"/>
          <w:szCs w:val="22"/>
          <w:lang w:eastAsia="en-US"/>
        </w:rPr>
        <w:t>specialised and local convenience</w:t>
      </w:r>
      <w:r w:rsidR="00AE1677" w:rsidRPr="00301803">
        <w:rPr>
          <w:rFonts w:ascii="Arial" w:hAnsi="Arial" w:cs="Arial"/>
          <w:snapToGrid w:val="0"/>
          <w:sz w:val="22"/>
          <w:szCs w:val="22"/>
          <w:lang w:eastAsia="en-US"/>
        </w:rPr>
        <w:t xml:space="preserve"> </w:t>
      </w:r>
      <w:r w:rsidR="00984584" w:rsidRPr="00301803">
        <w:rPr>
          <w:rFonts w:ascii="Arial" w:hAnsi="Arial" w:cs="Arial"/>
          <w:snapToGrid w:val="0"/>
          <w:sz w:val="22"/>
          <w:szCs w:val="22"/>
          <w:lang w:eastAsia="en-US"/>
        </w:rPr>
        <w:t xml:space="preserve">centres </w:t>
      </w:r>
      <w:r w:rsidR="00331470">
        <w:rPr>
          <w:rFonts w:ascii="Arial" w:hAnsi="Arial" w:cs="Arial"/>
          <w:snapToGrid w:val="0"/>
          <w:sz w:val="22"/>
          <w:szCs w:val="22"/>
          <w:lang w:eastAsia="en-US"/>
        </w:rPr>
        <w:t xml:space="preserve">and </w:t>
      </w:r>
      <w:r w:rsidRPr="00301803">
        <w:rPr>
          <w:rFonts w:ascii="Arial" w:hAnsi="Arial" w:cs="Arial"/>
          <w:snapToGrid w:val="0"/>
          <w:sz w:val="22"/>
          <w:szCs w:val="22"/>
          <w:lang w:eastAsia="en-US"/>
        </w:rPr>
        <w:t xml:space="preserve">will assist in the creation of a ‘sense of place’ by fostering social interaction within the immediate and wider community. </w:t>
      </w:r>
    </w:p>
    <w:p w14:paraId="1D128195" w14:textId="77777777" w:rsidR="00DA4842" w:rsidRPr="00164539" w:rsidRDefault="00DA4842">
      <w:pPr>
        <w:pStyle w:val="ExRep-subhead"/>
        <w:spacing w:before="240"/>
        <w:jc w:val="both"/>
        <w:rPr>
          <w:rFonts w:ascii="Arial" w:hAnsi="Arial" w:cs="Arial"/>
          <w:sz w:val="22"/>
          <w:szCs w:val="22"/>
        </w:rPr>
      </w:pPr>
      <w:r w:rsidRPr="00164539">
        <w:rPr>
          <w:rFonts w:ascii="Arial" w:hAnsi="Arial" w:cs="Arial"/>
          <w:sz w:val="22"/>
          <w:szCs w:val="22"/>
        </w:rPr>
        <w:t xml:space="preserve">Does the </w:t>
      </w:r>
      <w:r w:rsidR="00DA39CA">
        <w:rPr>
          <w:rFonts w:ascii="Arial" w:hAnsi="Arial" w:cs="Arial"/>
          <w:sz w:val="22"/>
          <w:szCs w:val="22"/>
        </w:rPr>
        <w:t>A</w:t>
      </w:r>
      <w:r w:rsidRPr="00164539">
        <w:rPr>
          <w:rFonts w:ascii="Arial" w:hAnsi="Arial" w:cs="Arial"/>
          <w:sz w:val="22"/>
          <w:szCs w:val="22"/>
        </w:rPr>
        <w:t>mendment address relevant bushfire risk?</w:t>
      </w:r>
    </w:p>
    <w:p w14:paraId="6A02014D" w14:textId="6C663BAA" w:rsidR="00002F96" w:rsidRPr="00301803" w:rsidRDefault="00D16EBE">
      <w:pPr>
        <w:pStyle w:val="ExRep-body"/>
        <w:rPr>
          <w:rFonts w:ascii="Arial" w:hAnsi="Arial" w:cs="Arial"/>
          <w:sz w:val="22"/>
          <w:szCs w:val="22"/>
        </w:rPr>
      </w:pPr>
      <w:r w:rsidRPr="00301803">
        <w:rPr>
          <w:rFonts w:ascii="Arial" w:hAnsi="Arial" w:cs="Arial"/>
          <w:sz w:val="22"/>
          <w:szCs w:val="22"/>
        </w:rPr>
        <w:t xml:space="preserve">The </w:t>
      </w:r>
      <w:r w:rsidR="00984584" w:rsidRPr="00301803">
        <w:rPr>
          <w:rFonts w:ascii="Arial" w:hAnsi="Arial" w:cs="Arial"/>
          <w:sz w:val="22"/>
          <w:szCs w:val="22"/>
        </w:rPr>
        <w:t>P</w:t>
      </w:r>
      <w:r w:rsidR="00002F96" w:rsidRPr="00301803">
        <w:rPr>
          <w:rFonts w:ascii="Arial" w:hAnsi="Arial" w:cs="Arial"/>
          <w:sz w:val="22"/>
          <w:szCs w:val="22"/>
        </w:rPr>
        <w:t>recinct</w:t>
      </w:r>
      <w:r w:rsidR="00587FC3" w:rsidRPr="00301803">
        <w:rPr>
          <w:rFonts w:ascii="Arial" w:hAnsi="Arial" w:cs="Arial"/>
          <w:sz w:val="22"/>
          <w:szCs w:val="22"/>
        </w:rPr>
        <w:t xml:space="preserve"> </w:t>
      </w:r>
      <w:r w:rsidR="00F86840" w:rsidRPr="00301803">
        <w:rPr>
          <w:rFonts w:ascii="Arial" w:hAnsi="Arial" w:cs="Arial"/>
          <w:sz w:val="22"/>
          <w:szCs w:val="22"/>
        </w:rPr>
        <w:t>is</w:t>
      </w:r>
      <w:r w:rsidR="00587FC3" w:rsidRPr="00301803">
        <w:rPr>
          <w:rFonts w:ascii="Arial" w:hAnsi="Arial" w:cs="Arial"/>
          <w:sz w:val="22"/>
          <w:szCs w:val="22"/>
        </w:rPr>
        <w:t xml:space="preserve"> within an</w:t>
      </w:r>
      <w:r w:rsidR="00002F96" w:rsidRPr="00301803">
        <w:rPr>
          <w:rFonts w:ascii="Arial" w:hAnsi="Arial" w:cs="Arial"/>
          <w:sz w:val="22"/>
          <w:szCs w:val="22"/>
        </w:rPr>
        <w:t xml:space="preserve"> identified </w:t>
      </w:r>
      <w:r w:rsidR="00F86840" w:rsidRPr="00301803">
        <w:rPr>
          <w:rFonts w:ascii="Arial" w:hAnsi="Arial" w:cs="Arial"/>
          <w:sz w:val="22"/>
          <w:szCs w:val="22"/>
        </w:rPr>
        <w:t xml:space="preserve">grass </w:t>
      </w:r>
      <w:r w:rsidR="00002F96" w:rsidRPr="00301803">
        <w:rPr>
          <w:rFonts w:ascii="Arial" w:hAnsi="Arial" w:cs="Arial"/>
          <w:sz w:val="22"/>
          <w:szCs w:val="22"/>
        </w:rPr>
        <w:t xml:space="preserve">fire prone area. Most of the land within and surrounding the </w:t>
      </w:r>
      <w:r w:rsidR="00C21924">
        <w:rPr>
          <w:rFonts w:ascii="Arial" w:hAnsi="Arial" w:cs="Arial"/>
          <w:sz w:val="22"/>
          <w:szCs w:val="22"/>
        </w:rPr>
        <w:t>P</w:t>
      </w:r>
      <w:r w:rsidR="00002F96" w:rsidRPr="00301803">
        <w:rPr>
          <w:rFonts w:ascii="Arial" w:hAnsi="Arial" w:cs="Arial"/>
          <w:sz w:val="22"/>
          <w:szCs w:val="22"/>
        </w:rPr>
        <w:t xml:space="preserve">recinct </w:t>
      </w:r>
      <w:r w:rsidR="00F86840" w:rsidRPr="00301803">
        <w:rPr>
          <w:rFonts w:ascii="Arial" w:hAnsi="Arial" w:cs="Arial"/>
          <w:sz w:val="22"/>
          <w:szCs w:val="22"/>
        </w:rPr>
        <w:t xml:space="preserve">has or is </w:t>
      </w:r>
      <w:r w:rsidR="00002F96" w:rsidRPr="00301803">
        <w:rPr>
          <w:rFonts w:ascii="Arial" w:hAnsi="Arial" w:cs="Arial"/>
          <w:sz w:val="22"/>
          <w:szCs w:val="22"/>
        </w:rPr>
        <w:t>currently used for agriculture and general farmi</w:t>
      </w:r>
      <w:r w:rsidR="008B50E9">
        <w:rPr>
          <w:rFonts w:ascii="Arial" w:hAnsi="Arial" w:cs="Arial"/>
          <w:sz w:val="22"/>
          <w:szCs w:val="22"/>
        </w:rPr>
        <w:t>ng. In the short to medium term</w:t>
      </w:r>
      <w:r w:rsidR="00331470">
        <w:rPr>
          <w:rFonts w:ascii="Arial" w:hAnsi="Arial" w:cs="Arial"/>
          <w:sz w:val="22"/>
          <w:szCs w:val="22"/>
        </w:rPr>
        <w:t xml:space="preserve"> these grassland</w:t>
      </w:r>
      <w:r w:rsidR="00AE1677">
        <w:rPr>
          <w:rFonts w:ascii="Arial" w:hAnsi="Arial" w:cs="Arial"/>
          <w:sz w:val="22"/>
          <w:szCs w:val="22"/>
        </w:rPr>
        <w:t>s</w:t>
      </w:r>
      <w:r w:rsidR="00002F96" w:rsidRPr="00301803">
        <w:rPr>
          <w:rFonts w:ascii="Arial" w:hAnsi="Arial" w:cs="Arial"/>
          <w:sz w:val="22"/>
          <w:szCs w:val="22"/>
        </w:rPr>
        <w:t xml:space="preserve"> present </w:t>
      </w:r>
      <w:r w:rsidR="001348E7" w:rsidRPr="00301803">
        <w:rPr>
          <w:rFonts w:ascii="Arial" w:hAnsi="Arial" w:cs="Arial"/>
          <w:sz w:val="22"/>
          <w:szCs w:val="22"/>
        </w:rPr>
        <w:t xml:space="preserve">a </w:t>
      </w:r>
      <w:r w:rsidR="001348E7">
        <w:rPr>
          <w:rFonts w:ascii="Arial" w:hAnsi="Arial" w:cs="Arial"/>
          <w:sz w:val="22"/>
          <w:szCs w:val="22"/>
        </w:rPr>
        <w:t>low</w:t>
      </w:r>
      <w:r w:rsidR="00331470">
        <w:rPr>
          <w:rFonts w:ascii="Arial" w:hAnsi="Arial" w:cs="Arial"/>
          <w:sz w:val="22"/>
          <w:szCs w:val="22"/>
        </w:rPr>
        <w:t xml:space="preserve"> </w:t>
      </w:r>
      <w:r w:rsidR="00002F96" w:rsidRPr="00301803">
        <w:rPr>
          <w:rFonts w:ascii="Arial" w:hAnsi="Arial" w:cs="Arial"/>
          <w:sz w:val="22"/>
          <w:szCs w:val="22"/>
        </w:rPr>
        <w:t>fire risk</w:t>
      </w:r>
      <w:r w:rsidR="00331470">
        <w:rPr>
          <w:rFonts w:ascii="Arial" w:hAnsi="Arial" w:cs="Arial"/>
          <w:sz w:val="22"/>
          <w:szCs w:val="22"/>
        </w:rPr>
        <w:t>.</w:t>
      </w:r>
      <w:r w:rsidR="00002F96" w:rsidRPr="00301803">
        <w:rPr>
          <w:rFonts w:ascii="Arial" w:hAnsi="Arial" w:cs="Arial"/>
          <w:sz w:val="22"/>
          <w:szCs w:val="22"/>
        </w:rPr>
        <w:t xml:space="preserve"> In the medium to long term most of the land within the </w:t>
      </w:r>
      <w:r w:rsidR="00F86840" w:rsidRPr="00301803">
        <w:rPr>
          <w:rFonts w:ascii="Arial" w:hAnsi="Arial" w:cs="Arial"/>
          <w:sz w:val="22"/>
          <w:szCs w:val="22"/>
        </w:rPr>
        <w:t>P</w:t>
      </w:r>
      <w:r w:rsidR="00002F96" w:rsidRPr="00301803">
        <w:rPr>
          <w:rFonts w:ascii="Arial" w:hAnsi="Arial" w:cs="Arial"/>
          <w:sz w:val="22"/>
          <w:szCs w:val="22"/>
        </w:rPr>
        <w:t xml:space="preserve">recinct will be developed for urban purposes and subsequently </w:t>
      </w:r>
      <w:r w:rsidR="00E47791" w:rsidRPr="00301803">
        <w:rPr>
          <w:rFonts w:ascii="Arial" w:hAnsi="Arial" w:cs="Arial"/>
          <w:sz w:val="22"/>
          <w:szCs w:val="22"/>
        </w:rPr>
        <w:t>the</w:t>
      </w:r>
      <w:r w:rsidR="00002F96" w:rsidRPr="00301803">
        <w:rPr>
          <w:rFonts w:ascii="Arial" w:hAnsi="Arial" w:cs="Arial"/>
          <w:sz w:val="22"/>
          <w:szCs w:val="22"/>
        </w:rPr>
        <w:t xml:space="preserve"> fire risk</w:t>
      </w:r>
      <w:r w:rsidR="00E47791" w:rsidRPr="00301803">
        <w:rPr>
          <w:rFonts w:ascii="Arial" w:hAnsi="Arial" w:cs="Arial"/>
          <w:sz w:val="22"/>
          <w:szCs w:val="22"/>
        </w:rPr>
        <w:t xml:space="preserve"> will be substantially reduced</w:t>
      </w:r>
      <w:r w:rsidR="00002F96" w:rsidRPr="00301803">
        <w:rPr>
          <w:rFonts w:ascii="Arial" w:hAnsi="Arial" w:cs="Arial"/>
          <w:sz w:val="22"/>
          <w:szCs w:val="22"/>
        </w:rPr>
        <w:t>.</w:t>
      </w:r>
      <w:r w:rsidR="00F86840" w:rsidRPr="00301803">
        <w:rPr>
          <w:rFonts w:ascii="Arial" w:hAnsi="Arial" w:cs="Arial"/>
          <w:sz w:val="22"/>
          <w:szCs w:val="22"/>
        </w:rPr>
        <w:t xml:space="preserve"> However, there will be potential risk in areas of open space and areas that are reserved for conservation purposes. </w:t>
      </w:r>
    </w:p>
    <w:p w14:paraId="69F8CE72" w14:textId="77777777" w:rsidR="00922038" w:rsidRPr="00301803" w:rsidRDefault="00922038">
      <w:pPr>
        <w:pStyle w:val="ExRep-body"/>
        <w:rPr>
          <w:rFonts w:ascii="Arial" w:hAnsi="Arial" w:cs="Arial"/>
          <w:sz w:val="22"/>
          <w:szCs w:val="22"/>
        </w:rPr>
      </w:pPr>
      <w:r w:rsidRPr="00301803">
        <w:rPr>
          <w:rFonts w:ascii="Arial" w:hAnsi="Arial" w:cs="Arial"/>
          <w:sz w:val="22"/>
          <w:szCs w:val="22"/>
        </w:rPr>
        <w:t xml:space="preserve">The cross sections of all roads abutting conservation reserves will include necessary firebreaks and fuel management zones to mitigate fire risk. </w:t>
      </w:r>
    </w:p>
    <w:p w14:paraId="0914E5B3" w14:textId="77777777" w:rsidR="00002F96" w:rsidRPr="00301803" w:rsidRDefault="004F07C9">
      <w:pPr>
        <w:pStyle w:val="ExRep-body"/>
        <w:rPr>
          <w:rFonts w:ascii="Arial" w:hAnsi="Arial" w:cs="Arial"/>
          <w:sz w:val="22"/>
          <w:szCs w:val="22"/>
        </w:rPr>
      </w:pPr>
      <w:r w:rsidRPr="00301803">
        <w:rPr>
          <w:rFonts w:ascii="Arial" w:hAnsi="Arial" w:cs="Arial"/>
          <w:sz w:val="22"/>
          <w:szCs w:val="22"/>
        </w:rPr>
        <w:t xml:space="preserve">Schedule </w:t>
      </w:r>
      <w:r w:rsidR="00F86840" w:rsidRPr="00301803">
        <w:rPr>
          <w:rFonts w:ascii="Arial" w:hAnsi="Arial" w:cs="Arial"/>
          <w:sz w:val="22"/>
          <w:szCs w:val="22"/>
        </w:rPr>
        <w:t>9</w:t>
      </w:r>
      <w:r w:rsidRPr="00301803">
        <w:rPr>
          <w:rFonts w:ascii="Arial" w:hAnsi="Arial" w:cs="Arial"/>
          <w:sz w:val="22"/>
          <w:szCs w:val="22"/>
        </w:rPr>
        <w:t xml:space="preserve"> to the UGZ</w:t>
      </w:r>
      <w:r w:rsidR="00F86840" w:rsidRPr="00301803">
        <w:rPr>
          <w:rFonts w:ascii="Arial" w:hAnsi="Arial" w:cs="Arial"/>
          <w:sz w:val="22"/>
          <w:szCs w:val="22"/>
        </w:rPr>
        <w:t xml:space="preserve"> includes a</w:t>
      </w:r>
      <w:r w:rsidR="00002F96" w:rsidRPr="00301803">
        <w:rPr>
          <w:rFonts w:ascii="Arial" w:hAnsi="Arial" w:cs="Arial"/>
          <w:sz w:val="22"/>
          <w:szCs w:val="22"/>
        </w:rPr>
        <w:t xml:space="preserve"> </w:t>
      </w:r>
      <w:r w:rsidR="00F86840" w:rsidRPr="00301803">
        <w:rPr>
          <w:rFonts w:ascii="Arial" w:hAnsi="Arial" w:cs="Arial"/>
          <w:sz w:val="22"/>
          <w:szCs w:val="22"/>
        </w:rPr>
        <w:t>requirement for the preparation of site management plans to be prepared prior to the commencement of development to address potential fire risk</w:t>
      </w:r>
      <w:r w:rsidR="00002F96" w:rsidRPr="00301803">
        <w:rPr>
          <w:rFonts w:ascii="Arial" w:hAnsi="Arial" w:cs="Arial"/>
          <w:sz w:val="22"/>
          <w:szCs w:val="22"/>
        </w:rPr>
        <w:t>. Th</w:t>
      </w:r>
      <w:r w:rsidR="00F86840" w:rsidRPr="00301803">
        <w:rPr>
          <w:rFonts w:ascii="Arial" w:hAnsi="Arial" w:cs="Arial"/>
          <w:sz w:val="22"/>
          <w:szCs w:val="22"/>
        </w:rPr>
        <w:t>is</w:t>
      </w:r>
      <w:r w:rsidR="00002F96" w:rsidRPr="00301803">
        <w:rPr>
          <w:rFonts w:ascii="Arial" w:hAnsi="Arial" w:cs="Arial"/>
          <w:sz w:val="22"/>
          <w:szCs w:val="22"/>
        </w:rPr>
        <w:t xml:space="preserve"> </w:t>
      </w:r>
      <w:r w:rsidR="00F86840" w:rsidRPr="00301803">
        <w:rPr>
          <w:rFonts w:ascii="Arial" w:hAnsi="Arial" w:cs="Arial"/>
          <w:sz w:val="22"/>
          <w:szCs w:val="22"/>
        </w:rPr>
        <w:t>requirement combined</w:t>
      </w:r>
      <w:r w:rsidR="00002F96" w:rsidRPr="00301803">
        <w:rPr>
          <w:rFonts w:ascii="Arial" w:hAnsi="Arial" w:cs="Arial"/>
          <w:sz w:val="22"/>
          <w:szCs w:val="22"/>
        </w:rPr>
        <w:t xml:space="preserve"> with new building regulations </w:t>
      </w:r>
      <w:r w:rsidR="00F86840" w:rsidRPr="00301803">
        <w:rPr>
          <w:rFonts w:ascii="Arial" w:hAnsi="Arial" w:cs="Arial"/>
          <w:sz w:val="22"/>
          <w:szCs w:val="22"/>
        </w:rPr>
        <w:t xml:space="preserve">ensuring </w:t>
      </w:r>
      <w:r w:rsidRPr="00301803">
        <w:rPr>
          <w:rFonts w:ascii="Arial" w:hAnsi="Arial" w:cs="Arial"/>
          <w:sz w:val="22"/>
          <w:szCs w:val="22"/>
        </w:rPr>
        <w:t>greater</w:t>
      </w:r>
      <w:r w:rsidR="00002F96" w:rsidRPr="00301803">
        <w:rPr>
          <w:rFonts w:ascii="Arial" w:hAnsi="Arial" w:cs="Arial"/>
          <w:sz w:val="22"/>
          <w:szCs w:val="22"/>
        </w:rPr>
        <w:t xml:space="preserve"> fire r</w:t>
      </w:r>
      <w:r w:rsidR="00F86840" w:rsidRPr="00301803">
        <w:rPr>
          <w:rFonts w:ascii="Arial" w:hAnsi="Arial" w:cs="Arial"/>
          <w:sz w:val="22"/>
          <w:szCs w:val="22"/>
        </w:rPr>
        <w:t>esistance in newly constructed buildings will assist in mitigating fire risk</w:t>
      </w:r>
      <w:r w:rsidR="00002F96" w:rsidRPr="00301803">
        <w:rPr>
          <w:rFonts w:ascii="Arial" w:hAnsi="Arial" w:cs="Arial"/>
          <w:sz w:val="22"/>
          <w:szCs w:val="22"/>
        </w:rPr>
        <w:t xml:space="preserve">. </w:t>
      </w:r>
    </w:p>
    <w:p w14:paraId="425C8491" w14:textId="77777777" w:rsidR="00602FE2" w:rsidRPr="00164539" w:rsidRDefault="00602FE2">
      <w:pPr>
        <w:pStyle w:val="BodyText"/>
        <w:spacing w:before="240"/>
        <w:jc w:val="both"/>
        <w:rPr>
          <w:rFonts w:ascii="Arial" w:hAnsi="Arial" w:cs="Arial"/>
          <w:b/>
          <w:i w:val="0"/>
          <w:sz w:val="22"/>
          <w:szCs w:val="22"/>
        </w:rPr>
      </w:pPr>
      <w:r w:rsidRPr="00164539">
        <w:rPr>
          <w:rFonts w:ascii="Arial" w:hAnsi="Arial" w:cs="Arial"/>
          <w:b/>
          <w:i w:val="0"/>
          <w:sz w:val="22"/>
          <w:szCs w:val="22"/>
        </w:rPr>
        <w:t xml:space="preserve">Does the </w:t>
      </w:r>
      <w:r w:rsidR="00DA39CA">
        <w:rPr>
          <w:rFonts w:ascii="Arial" w:hAnsi="Arial" w:cs="Arial"/>
          <w:b/>
          <w:i w:val="0"/>
          <w:sz w:val="22"/>
          <w:szCs w:val="22"/>
        </w:rPr>
        <w:t>A</w:t>
      </w:r>
      <w:r w:rsidRPr="00164539">
        <w:rPr>
          <w:rFonts w:ascii="Arial" w:hAnsi="Arial" w:cs="Arial"/>
          <w:b/>
          <w:i w:val="0"/>
          <w:sz w:val="22"/>
          <w:szCs w:val="22"/>
        </w:rPr>
        <w:t>me</w:t>
      </w:r>
      <w:r w:rsidR="00961D4D" w:rsidRPr="00164539">
        <w:rPr>
          <w:rFonts w:ascii="Arial" w:hAnsi="Arial" w:cs="Arial"/>
          <w:b/>
          <w:i w:val="0"/>
          <w:sz w:val="22"/>
          <w:szCs w:val="22"/>
        </w:rPr>
        <w:t>ndment comply with the requireme</w:t>
      </w:r>
      <w:r w:rsidR="00E95A59" w:rsidRPr="00164539">
        <w:rPr>
          <w:rFonts w:ascii="Arial" w:hAnsi="Arial" w:cs="Arial"/>
          <w:b/>
          <w:i w:val="0"/>
          <w:sz w:val="22"/>
          <w:szCs w:val="22"/>
        </w:rPr>
        <w:t xml:space="preserve">nts of any Minister’s Direction applicable to the </w:t>
      </w:r>
      <w:r w:rsidR="00DA39CA">
        <w:rPr>
          <w:rFonts w:ascii="Arial" w:hAnsi="Arial" w:cs="Arial"/>
          <w:b/>
          <w:i w:val="0"/>
          <w:sz w:val="22"/>
          <w:szCs w:val="22"/>
        </w:rPr>
        <w:t>A</w:t>
      </w:r>
      <w:r w:rsidR="00E95A59" w:rsidRPr="00164539">
        <w:rPr>
          <w:rFonts w:ascii="Arial" w:hAnsi="Arial" w:cs="Arial"/>
          <w:b/>
          <w:i w:val="0"/>
          <w:sz w:val="22"/>
          <w:szCs w:val="22"/>
        </w:rPr>
        <w:t>mendment?</w:t>
      </w:r>
    </w:p>
    <w:p w14:paraId="725685AB" w14:textId="77777777" w:rsidR="00602FE2" w:rsidRPr="00301803" w:rsidRDefault="00602FE2">
      <w:pPr>
        <w:spacing w:before="120"/>
        <w:jc w:val="both"/>
        <w:rPr>
          <w:rFonts w:ascii="Arial" w:hAnsi="Arial" w:cs="Arial"/>
          <w:sz w:val="22"/>
          <w:szCs w:val="22"/>
        </w:rPr>
      </w:pPr>
      <w:r w:rsidRPr="00301803">
        <w:rPr>
          <w:rFonts w:ascii="Arial" w:hAnsi="Arial" w:cs="Arial"/>
          <w:sz w:val="22"/>
          <w:szCs w:val="22"/>
        </w:rPr>
        <w:t xml:space="preserve">The </w:t>
      </w:r>
      <w:r w:rsidR="004410F7" w:rsidRPr="00301803">
        <w:rPr>
          <w:rFonts w:ascii="Arial" w:hAnsi="Arial" w:cs="Arial"/>
          <w:sz w:val="22"/>
          <w:szCs w:val="22"/>
        </w:rPr>
        <w:t>A</w:t>
      </w:r>
      <w:r w:rsidRPr="00301803">
        <w:rPr>
          <w:rFonts w:ascii="Arial" w:hAnsi="Arial" w:cs="Arial"/>
          <w:sz w:val="22"/>
          <w:szCs w:val="22"/>
        </w:rPr>
        <w:t xml:space="preserve">mendment complies with the Ministerial Direction on the Form and Content of Planning Schemes under section 7(5) of the Act. </w:t>
      </w:r>
    </w:p>
    <w:p w14:paraId="7C52DD8A" w14:textId="77777777" w:rsidR="00602FE2" w:rsidRPr="00301803" w:rsidRDefault="00961D4D">
      <w:pPr>
        <w:spacing w:before="120"/>
        <w:jc w:val="both"/>
        <w:rPr>
          <w:rFonts w:ascii="Arial" w:hAnsi="Arial" w:cs="Arial"/>
          <w:sz w:val="22"/>
          <w:szCs w:val="22"/>
        </w:rPr>
      </w:pPr>
      <w:r w:rsidRPr="00301803">
        <w:rPr>
          <w:rFonts w:ascii="Arial" w:hAnsi="Arial" w:cs="Arial"/>
          <w:sz w:val="22"/>
          <w:szCs w:val="22"/>
        </w:rPr>
        <w:t xml:space="preserve">The </w:t>
      </w:r>
      <w:r w:rsidR="004410F7" w:rsidRPr="00301803">
        <w:rPr>
          <w:rFonts w:ascii="Arial" w:hAnsi="Arial" w:cs="Arial"/>
          <w:sz w:val="22"/>
          <w:szCs w:val="22"/>
        </w:rPr>
        <w:t>A</w:t>
      </w:r>
      <w:r w:rsidRPr="00301803">
        <w:rPr>
          <w:rFonts w:ascii="Arial" w:hAnsi="Arial" w:cs="Arial"/>
          <w:sz w:val="22"/>
          <w:szCs w:val="22"/>
        </w:rPr>
        <w:t>mendment also complies with the following relevant Ministerial Directions:</w:t>
      </w:r>
    </w:p>
    <w:p w14:paraId="1209F10B" w14:textId="77777777" w:rsidR="00602FE2" w:rsidRPr="00301803" w:rsidRDefault="00602FE2">
      <w:pPr>
        <w:spacing w:before="120"/>
        <w:jc w:val="both"/>
        <w:rPr>
          <w:rFonts w:ascii="Arial" w:hAnsi="Arial" w:cs="Arial"/>
          <w:i/>
          <w:sz w:val="22"/>
          <w:szCs w:val="22"/>
        </w:rPr>
      </w:pPr>
      <w:r w:rsidRPr="00301803">
        <w:rPr>
          <w:rFonts w:ascii="Arial" w:hAnsi="Arial" w:cs="Arial"/>
          <w:i/>
          <w:sz w:val="22"/>
          <w:szCs w:val="22"/>
        </w:rPr>
        <w:t>Direction No</w:t>
      </w:r>
      <w:r w:rsidR="00F341D8" w:rsidRPr="00301803">
        <w:rPr>
          <w:rFonts w:ascii="Arial" w:hAnsi="Arial" w:cs="Arial"/>
          <w:i/>
          <w:sz w:val="22"/>
          <w:szCs w:val="22"/>
        </w:rPr>
        <w:t>.</w:t>
      </w:r>
      <w:r w:rsidRPr="00301803">
        <w:rPr>
          <w:rFonts w:ascii="Arial" w:hAnsi="Arial" w:cs="Arial"/>
          <w:i/>
          <w:sz w:val="22"/>
          <w:szCs w:val="22"/>
        </w:rPr>
        <w:t xml:space="preserve"> 9 - Metropolitan Strategy</w:t>
      </w:r>
    </w:p>
    <w:p w14:paraId="2270FADB" w14:textId="77777777" w:rsidR="00602FE2" w:rsidRPr="00301803" w:rsidRDefault="00602FE2">
      <w:pPr>
        <w:spacing w:before="120"/>
        <w:jc w:val="both"/>
        <w:rPr>
          <w:rFonts w:ascii="Arial" w:hAnsi="Arial" w:cs="Arial"/>
          <w:i/>
          <w:sz w:val="22"/>
          <w:szCs w:val="22"/>
        </w:rPr>
      </w:pPr>
      <w:r w:rsidRPr="00301803">
        <w:rPr>
          <w:rFonts w:ascii="Arial" w:hAnsi="Arial" w:cs="Arial"/>
          <w:sz w:val="22"/>
          <w:szCs w:val="22"/>
        </w:rPr>
        <w:t xml:space="preserve">Direction </w:t>
      </w:r>
      <w:r w:rsidR="00961D4D" w:rsidRPr="00301803">
        <w:rPr>
          <w:rFonts w:ascii="Arial" w:hAnsi="Arial" w:cs="Arial"/>
          <w:sz w:val="22"/>
          <w:szCs w:val="22"/>
        </w:rPr>
        <w:t xml:space="preserve">9 has been considered in preparing this </w:t>
      </w:r>
      <w:r w:rsidR="00DA39CA">
        <w:rPr>
          <w:rFonts w:ascii="Arial" w:hAnsi="Arial" w:cs="Arial"/>
          <w:sz w:val="22"/>
          <w:szCs w:val="22"/>
        </w:rPr>
        <w:t>A</w:t>
      </w:r>
      <w:r w:rsidR="00961D4D" w:rsidRPr="00301803">
        <w:rPr>
          <w:rFonts w:ascii="Arial" w:hAnsi="Arial" w:cs="Arial"/>
          <w:sz w:val="22"/>
          <w:szCs w:val="22"/>
        </w:rPr>
        <w:t>mendment</w:t>
      </w:r>
      <w:r w:rsidR="002136A7" w:rsidRPr="00301803">
        <w:rPr>
          <w:rFonts w:ascii="Arial" w:hAnsi="Arial" w:cs="Arial"/>
          <w:sz w:val="22"/>
          <w:szCs w:val="22"/>
        </w:rPr>
        <w:t xml:space="preserve"> and </w:t>
      </w:r>
      <w:r w:rsidR="004410F7" w:rsidRPr="00301803">
        <w:rPr>
          <w:rFonts w:ascii="Arial" w:hAnsi="Arial" w:cs="Arial"/>
          <w:sz w:val="22"/>
          <w:szCs w:val="22"/>
        </w:rPr>
        <w:t>is</w:t>
      </w:r>
      <w:r w:rsidR="002136A7" w:rsidRPr="00301803">
        <w:rPr>
          <w:rFonts w:ascii="Arial" w:hAnsi="Arial" w:cs="Arial"/>
          <w:sz w:val="22"/>
          <w:szCs w:val="22"/>
        </w:rPr>
        <w:t xml:space="preserve"> compli</w:t>
      </w:r>
      <w:r w:rsidR="004410F7" w:rsidRPr="00301803">
        <w:rPr>
          <w:rFonts w:ascii="Arial" w:hAnsi="Arial" w:cs="Arial"/>
          <w:sz w:val="22"/>
          <w:szCs w:val="22"/>
        </w:rPr>
        <w:t>ant</w:t>
      </w:r>
      <w:r w:rsidR="002136A7" w:rsidRPr="00301803">
        <w:rPr>
          <w:rFonts w:ascii="Arial" w:hAnsi="Arial" w:cs="Arial"/>
          <w:sz w:val="22"/>
          <w:szCs w:val="22"/>
        </w:rPr>
        <w:t xml:space="preserve"> with this direction</w:t>
      </w:r>
      <w:r w:rsidR="00BA3AAC" w:rsidRPr="00301803">
        <w:rPr>
          <w:rFonts w:ascii="Arial" w:hAnsi="Arial" w:cs="Arial"/>
          <w:sz w:val="22"/>
          <w:szCs w:val="22"/>
        </w:rPr>
        <w:t>.</w:t>
      </w:r>
    </w:p>
    <w:p w14:paraId="63545E73" w14:textId="77777777" w:rsidR="00602FE2" w:rsidRPr="00301803" w:rsidRDefault="00961D4D">
      <w:pPr>
        <w:spacing w:before="120"/>
        <w:jc w:val="both"/>
        <w:rPr>
          <w:rFonts w:ascii="Arial" w:hAnsi="Arial" w:cs="Arial"/>
          <w:sz w:val="22"/>
          <w:szCs w:val="22"/>
        </w:rPr>
      </w:pPr>
      <w:r w:rsidRPr="00301803">
        <w:rPr>
          <w:rFonts w:ascii="Arial" w:hAnsi="Arial" w:cs="Arial"/>
          <w:sz w:val="22"/>
          <w:szCs w:val="22"/>
        </w:rPr>
        <w:t xml:space="preserve">The </w:t>
      </w:r>
      <w:r w:rsidR="004410F7" w:rsidRPr="00301803">
        <w:rPr>
          <w:rFonts w:ascii="Arial" w:hAnsi="Arial" w:cs="Arial"/>
          <w:sz w:val="22"/>
          <w:szCs w:val="22"/>
        </w:rPr>
        <w:t>A</w:t>
      </w:r>
      <w:r w:rsidRPr="00301803">
        <w:rPr>
          <w:rFonts w:ascii="Arial" w:hAnsi="Arial" w:cs="Arial"/>
          <w:sz w:val="22"/>
          <w:szCs w:val="22"/>
        </w:rPr>
        <w:t xml:space="preserve">mendment will facilitate development of land within the </w:t>
      </w:r>
      <w:r w:rsidR="004F07C9" w:rsidRPr="00301803">
        <w:rPr>
          <w:rFonts w:ascii="Arial" w:hAnsi="Arial" w:cs="Arial"/>
          <w:sz w:val="22"/>
          <w:szCs w:val="22"/>
        </w:rPr>
        <w:t>U</w:t>
      </w:r>
      <w:r w:rsidRPr="00301803">
        <w:rPr>
          <w:rFonts w:ascii="Arial" w:hAnsi="Arial" w:cs="Arial"/>
          <w:sz w:val="22"/>
          <w:szCs w:val="22"/>
        </w:rPr>
        <w:t xml:space="preserve">rban </w:t>
      </w:r>
      <w:r w:rsidR="004F07C9" w:rsidRPr="00301803">
        <w:rPr>
          <w:rFonts w:ascii="Arial" w:hAnsi="Arial" w:cs="Arial"/>
          <w:sz w:val="22"/>
          <w:szCs w:val="22"/>
        </w:rPr>
        <w:t>G</w:t>
      </w:r>
      <w:r w:rsidRPr="00301803">
        <w:rPr>
          <w:rFonts w:ascii="Arial" w:hAnsi="Arial" w:cs="Arial"/>
          <w:sz w:val="22"/>
          <w:szCs w:val="22"/>
        </w:rPr>
        <w:t xml:space="preserve">rowth </w:t>
      </w:r>
      <w:r w:rsidR="004F07C9" w:rsidRPr="00301803">
        <w:rPr>
          <w:rFonts w:ascii="Arial" w:hAnsi="Arial" w:cs="Arial"/>
          <w:sz w:val="22"/>
          <w:szCs w:val="22"/>
        </w:rPr>
        <w:t>B</w:t>
      </w:r>
      <w:r w:rsidRPr="00301803">
        <w:rPr>
          <w:rFonts w:ascii="Arial" w:hAnsi="Arial" w:cs="Arial"/>
          <w:sz w:val="22"/>
          <w:szCs w:val="22"/>
        </w:rPr>
        <w:t>oun</w:t>
      </w:r>
      <w:r w:rsidR="00A54F10" w:rsidRPr="00301803">
        <w:rPr>
          <w:rFonts w:ascii="Arial" w:hAnsi="Arial" w:cs="Arial"/>
          <w:sz w:val="22"/>
          <w:szCs w:val="22"/>
        </w:rPr>
        <w:t>dary</w:t>
      </w:r>
      <w:r w:rsidR="004F07C9" w:rsidRPr="00301803">
        <w:rPr>
          <w:rFonts w:ascii="Arial" w:hAnsi="Arial" w:cs="Arial"/>
          <w:sz w:val="22"/>
          <w:szCs w:val="22"/>
        </w:rPr>
        <w:t xml:space="preserve"> (UGB)</w:t>
      </w:r>
      <w:r w:rsidR="00A54F10" w:rsidRPr="00301803">
        <w:rPr>
          <w:rFonts w:ascii="Arial" w:hAnsi="Arial" w:cs="Arial"/>
          <w:sz w:val="22"/>
          <w:szCs w:val="22"/>
        </w:rPr>
        <w:t xml:space="preserve"> of Metropolitan Melbourne. </w:t>
      </w:r>
      <w:r w:rsidRPr="00301803">
        <w:rPr>
          <w:rFonts w:ascii="Arial" w:hAnsi="Arial" w:cs="Arial"/>
          <w:sz w:val="22"/>
          <w:szCs w:val="22"/>
        </w:rPr>
        <w:t>The implementation of the PSP will facilitate the future development of the land in an efficient and sustainable manner, so that community services and physical infrastructure are available from early in the life of the new community.</w:t>
      </w:r>
    </w:p>
    <w:p w14:paraId="36B85924" w14:textId="77777777" w:rsidR="00602FE2" w:rsidRPr="00301803" w:rsidRDefault="00602FE2">
      <w:pPr>
        <w:spacing w:before="120"/>
        <w:jc w:val="both"/>
        <w:rPr>
          <w:rFonts w:ascii="Arial" w:hAnsi="Arial" w:cs="Arial"/>
          <w:i/>
          <w:sz w:val="22"/>
          <w:szCs w:val="22"/>
        </w:rPr>
      </w:pPr>
      <w:r w:rsidRPr="00301803">
        <w:rPr>
          <w:rFonts w:ascii="Arial" w:hAnsi="Arial" w:cs="Arial"/>
          <w:i/>
          <w:sz w:val="22"/>
          <w:szCs w:val="22"/>
        </w:rPr>
        <w:t xml:space="preserve">Direction </w:t>
      </w:r>
      <w:r w:rsidR="00961D4D" w:rsidRPr="00301803">
        <w:rPr>
          <w:rFonts w:ascii="Arial" w:hAnsi="Arial" w:cs="Arial"/>
          <w:i/>
          <w:sz w:val="22"/>
          <w:szCs w:val="22"/>
        </w:rPr>
        <w:t>No. 11 - Strategic Assessment of Amendments</w:t>
      </w:r>
    </w:p>
    <w:p w14:paraId="59407B1D" w14:textId="77777777" w:rsidR="00602FE2" w:rsidRPr="00301803" w:rsidRDefault="00961D4D">
      <w:pPr>
        <w:pStyle w:val="BodyText"/>
        <w:spacing w:before="120"/>
        <w:jc w:val="both"/>
        <w:rPr>
          <w:rFonts w:ascii="Arial" w:hAnsi="Arial" w:cs="Arial"/>
          <w:i w:val="0"/>
          <w:sz w:val="22"/>
          <w:szCs w:val="22"/>
        </w:rPr>
      </w:pPr>
      <w:r w:rsidRPr="00301803">
        <w:rPr>
          <w:rFonts w:ascii="Arial" w:hAnsi="Arial" w:cs="Arial"/>
          <w:i w:val="0"/>
          <w:sz w:val="22"/>
          <w:szCs w:val="22"/>
        </w:rPr>
        <w:t>This direction seeks to ensure a comprehensive strategic evaluation of a planning scheme amendment.  This Explanatory Report addresses the requirements outlined in this direction.</w:t>
      </w:r>
    </w:p>
    <w:p w14:paraId="19BFFADA" w14:textId="77777777" w:rsidR="00602FE2" w:rsidRPr="00301803" w:rsidRDefault="00961D4D">
      <w:pPr>
        <w:spacing w:before="120"/>
        <w:jc w:val="both"/>
        <w:rPr>
          <w:rFonts w:ascii="Arial" w:hAnsi="Arial" w:cs="Arial"/>
          <w:i/>
          <w:sz w:val="22"/>
          <w:szCs w:val="22"/>
        </w:rPr>
      </w:pPr>
      <w:r w:rsidRPr="00301803">
        <w:rPr>
          <w:rFonts w:ascii="Arial" w:hAnsi="Arial" w:cs="Arial"/>
          <w:i/>
          <w:sz w:val="22"/>
          <w:szCs w:val="22"/>
        </w:rPr>
        <w:t>Direction No. 12 - Urban Growth Areas</w:t>
      </w:r>
    </w:p>
    <w:p w14:paraId="75074593" w14:textId="77777777" w:rsidR="00602FE2" w:rsidRPr="00301803" w:rsidRDefault="00961D4D">
      <w:pPr>
        <w:spacing w:before="120"/>
        <w:jc w:val="both"/>
        <w:rPr>
          <w:rFonts w:ascii="Arial" w:hAnsi="Arial" w:cs="Arial"/>
          <w:sz w:val="22"/>
          <w:szCs w:val="22"/>
        </w:rPr>
      </w:pPr>
      <w:r w:rsidRPr="00301803">
        <w:rPr>
          <w:rFonts w:ascii="Arial" w:hAnsi="Arial" w:cs="Arial"/>
          <w:sz w:val="22"/>
          <w:szCs w:val="22"/>
        </w:rPr>
        <w:t>Part 6 of Ministerial Direction 12 requires that when preparing an amendment to introduce or change provisions in a schedule to the UGZ, a planning authority must evaluate and include in the explanatory report a discussion about:</w:t>
      </w:r>
    </w:p>
    <w:p w14:paraId="33050413" w14:textId="77777777" w:rsidR="00602FE2" w:rsidRPr="00301803" w:rsidRDefault="00961D4D" w:rsidP="002D0EA6">
      <w:pPr>
        <w:numPr>
          <w:ilvl w:val="0"/>
          <w:numId w:val="3"/>
        </w:numPr>
        <w:tabs>
          <w:tab w:val="clear" w:pos="990"/>
          <w:tab w:val="num" w:pos="567"/>
        </w:tabs>
        <w:spacing w:before="120"/>
        <w:ind w:left="0" w:hanging="283"/>
        <w:jc w:val="both"/>
        <w:rPr>
          <w:rFonts w:ascii="Arial" w:hAnsi="Arial" w:cs="Arial"/>
          <w:i/>
          <w:sz w:val="22"/>
          <w:szCs w:val="22"/>
        </w:rPr>
      </w:pPr>
      <w:r w:rsidRPr="00301803">
        <w:rPr>
          <w:rFonts w:ascii="Arial" w:hAnsi="Arial" w:cs="Arial"/>
          <w:i/>
          <w:sz w:val="22"/>
          <w:szCs w:val="22"/>
        </w:rPr>
        <w:t xml:space="preserve">How the </w:t>
      </w:r>
      <w:r w:rsidR="00DA39CA">
        <w:rPr>
          <w:rFonts w:ascii="Arial" w:hAnsi="Arial" w:cs="Arial"/>
          <w:i/>
          <w:sz w:val="22"/>
          <w:szCs w:val="22"/>
        </w:rPr>
        <w:t>A</w:t>
      </w:r>
      <w:r w:rsidRPr="00301803">
        <w:rPr>
          <w:rFonts w:ascii="Arial" w:hAnsi="Arial" w:cs="Arial"/>
          <w:i/>
          <w:sz w:val="22"/>
          <w:szCs w:val="22"/>
        </w:rPr>
        <w:t>mendment implements any Growth Area Framework Plan applying to the land</w:t>
      </w:r>
    </w:p>
    <w:p w14:paraId="627A277D" w14:textId="77777777" w:rsidR="007C4E06" w:rsidRPr="00301803" w:rsidRDefault="007C4E06" w:rsidP="00164539">
      <w:pPr>
        <w:spacing w:before="120"/>
        <w:jc w:val="both"/>
        <w:rPr>
          <w:rFonts w:ascii="Arial" w:hAnsi="Arial" w:cs="Arial"/>
          <w:sz w:val="22"/>
          <w:szCs w:val="22"/>
        </w:rPr>
      </w:pPr>
      <w:r w:rsidRPr="00301803">
        <w:rPr>
          <w:rFonts w:ascii="Arial" w:hAnsi="Arial" w:cs="Arial"/>
          <w:sz w:val="22"/>
          <w:szCs w:val="22"/>
        </w:rPr>
        <w:t xml:space="preserve">The </w:t>
      </w:r>
      <w:r w:rsidR="004410F7" w:rsidRPr="00301803">
        <w:rPr>
          <w:rFonts w:ascii="Arial" w:hAnsi="Arial" w:cs="Arial"/>
          <w:sz w:val="22"/>
          <w:szCs w:val="22"/>
        </w:rPr>
        <w:t>P</w:t>
      </w:r>
      <w:r w:rsidR="00962442" w:rsidRPr="00301803">
        <w:rPr>
          <w:rFonts w:ascii="Arial" w:hAnsi="Arial" w:cs="Arial"/>
          <w:sz w:val="22"/>
          <w:szCs w:val="22"/>
        </w:rPr>
        <w:t xml:space="preserve">recinct is within the </w:t>
      </w:r>
      <w:r w:rsidR="007536A4" w:rsidRPr="00301803">
        <w:rPr>
          <w:rFonts w:ascii="Arial" w:hAnsi="Arial" w:cs="Arial"/>
          <w:sz w:val="22"/>
          <w:szCs w:val="22"/>
        </w:rPr>
        <w:t>published</w:t>
      </w:r>
      <w:r w:rsidRPr="00301803">
        <w:rPr>
          <w:rFonts w:ascii="Arial" w:hAnsi="Arial" w:cs="Arial"/>
          <w:sz w:val="22"/>
          <w:szCs w:val="22"/>
        </w:rPr>
        <w:t xml:space="preserve"> </w:t>
      </w:r>
      <w:r w:rsidR="00D840BE" w:rsidRPr="00301803">
        <w:rPr>
          <w:rFonts w:ascii="Arial" w:hAnsi="Arial" w:cs="Arial"/>
          <w:sz w:val="22"/>
          <w:szCs w:val="22"/>
        </w:rPr>
        <w:t xml:space="preserve">West Growth Corridor Plan. The Corridor Plan </w:t>
      </w:r>
      <w:r w:rsidR="004B5088" w:rsidRPr="00301803">
        <w:rPr>
          <w:rFonts w:ascii="Arial" w:hAnsi="Arial" w:cs="Arial"/>
          <w:sz w:val="22"/>
          <w:szCs w:val="22"/>
        </w:rPr>
        <w:t xml:space="preserve">identifies the land for </w:t>
      </w:r>
      <w:r w:rsidR="00725560" w:rsidRPr="00301803">
        <w:rPr>
          <w:rFonts w:ascii="Arial" w:hAnsi="Arial" w:cs="Arial"/>
          <w:sz w:val="22"/>
          <w:szCs w:val="22"/>
        </w:rPr>
        <w:t>industrial</w:t>
      </w:r>
      <w:r w:rsidR="00292BE7" w:rsidRPr="00301803">
        <w:rPr>
          <w:rFonts w:ascii="Arial" w:hAnsi="Arial" w:cs="Arial"/>
          <w:sz w:val="22"/>
          <w:szCs w:val="22"/>
        </w:rPr>
        <w:t>, business</w:t>
      </w:r>
      <w:r w:rsidR="00034101">
        <w:rPr>
          <w:rFonts w:ascii="Arial" w:hAnsi="Arial" w:cs="Arial"/>
          <w:sz w:val="22"/>
          <w:szCs w:val="22"/>
        </w:rPr>
        <w:t xml:space="preserve"> and business with </w:t>
      </w:r>
      <w:r w:rsidR="00FE4B12">
        <w:rPr>
          <w:rFonts w:ascii="Arial" w:hAnsi="Arial" w:cs="Arial"/>
          <w:sz w:val="22"/>
          <w:szCs w:val="22"/>
        </w:rPr>
        <w:t>residential</w:t>
      </w:r>
      <w:r w:rsidR="004B5088" w:rsidRPr="00301803">
        <w:rPr>
          <w:rFonts w:ascii="Arial" w:hAnsi="Arial" w:cs="Arial"/>
          <w:sz w:val="22"/>
          <w:szCs w:val="22"/>
        </w:rPr>
        <w:t>. The</w:t>
      </w:r>
      <w:r w:rsidR="007536A4" w:rsidRPr="00301803">
        <w:rPr>
          <w:rFonts w:ascii="Arial" w:hAnsi="Arial" w:cs="Arial"/>
          <w:sz w:val="22"/>
          <w:szCs w:val="22"/>
        </w:rPr>
        <w:t xml:space="preserve"> </w:t>
      </w:r>
      <w:r w:rsidR="004B5088" w:rsidRPr="00301803">
        <w:rPr>
          <w:rFonts w:ascii="Arial" w:hAnsi="Arial" w:cs="Arial"/>
          <w:sz w:val="22"/>
          <w:szCs w:val="22"/>
        </w:rPr>
        <w:t xml:space="preserve">Corridor Plan also depicts the </w:t>
      </w:r>
      <w:r w:rsidR="00962442" w:rsidRPr="00301803">
        <w:rPr>
          <w:rFonts w:ascii="Arial" w:hAnsi="Arial" w:cs="Arial"/>
          <w:sz w:val="22"/>
          <w:szCs w:val="22"/>
        </w:rPr>
        <w:t>Outer Metropolitan Ring</w:t>
      </w:r>
      <w:r w:rsidR="004410F7" w:rsidRPr="00301803">
        <w:rPr>
          <w:rFonts w:ascii="Arial" w:hAnsi="Arial" w:cs="Arial"/>
          <w:sz w:val="22"/>
          <w:szCs w:val="22"/>
        </w:rPr>
        <w:t xml:space="preserve"> (OMR) </w:t>
      </w:r>
      <w:r w:rsidR="00962442" w:rsidRPr="00301803">
        <w:rPr>
          <w:rFonts w:ascii="Arial" w:hAnsi="Arial" w:cs="Arial"/>
          <w:sz w:val="22"/>
          <w:szCs w:val="22"/>
        </w:rPr>
        <w:t xml:space="preserve">road bounding the </w:t>
      </w:r>
      <w:r w:rsidR="00C21924">
        <w:rPr>
          <w:rFonts w:ascii="Arial" w:hAnsi="Arial" w:cs="Arial"/>
          <w:sz w:val="22"/>
          <w:szCs w:val="22"/>
        </w:rPr>
        <w:t>P</w:t>
      </w:r>
      <w:r w:rsidR="00962442" w:rsidRPr="00301803">
        <w:rPr>
          <w:rFonts w:ascii="Arial" w:hAnsi="Arial" w:cs="Arial"/>
          <w:sz w:val="22"/>
          <w:szCs w:val="22"/>
        </w:rPr>
        <w:t xml:space="preserve">recinct to the west and the </w:t>
      </w:r>
      <w:r w:rsidR="004410F7" w:rsidRPr="00301803">
        <w:rPr>
          <w:rFonts w:ascii="Arial" w:hAnsi="Arial" w:cs="Arial"/>
          <w:sz w:val="22"/>
          <w:szCs w:val="22"/>
        </w:rPr>
        <w:t>P</w:t>
      </w:r>
      <w:r w:rsidR="00962442" w:rsidRPr="00301803">
        <w:rPr>
          <w:rFonts w:ascii="Arial" w:hAnsi="Arial" w:cs="Arial"/>
          <w:sz w:val="22"/>
          <w:szCs w:val="22"/>
        </w:rPr>
        <w:t xml:space="preserve">rincipal </w:t>
      </w:r>
      <w:r w:rsidR="004410F7" w:rsidRPr="00301803">
        <w:rPr>
          <w:rFonts w:ascii="Arial" w:hAnsi="Arial" w:cs="Arial"/>
          <w:sz w:val="22"/>
          <w:szCs w:val="22"/>
        </w:rPr>
        <w:t>P</w:t>
      </w:r>
      <w:r w:rsidR="00962442" w:rsidRPr="00301803">
        <w:rPr>
          <w:rFonts w:ascii="Arial" w:hAnsi="Arial" w:cs="Arial"/>
          <w:sz w:val="22"/>
          <w:szCs w:val="22"/>
        </w:rPr>
        <w:t xml:space="preserve">ublic </w:t>
      </w:r>
      <w:r w:rsidR="004410F7" w:rsidRPr="00301803">
        <w:rPr>
          <w:rFonts w:ascii="Arial" w:hAnsi="Arial" w:cs="Arial"/>
          <w:sz w:val="22"/>
          <w:szCs w:val="22"/>
        </w:rPr>
        <w:t>T</w:t>
      </w:r>
      <w:r w:rsidR="00962442" w:rsidRPr="00301803">
        <w:rPr>
          <w:rFonts w:ascii="Arial" w:hAnsi="Arial" w:cs="Arial"/>
          <w:sz w:val="22"/>
          <w:szCs w:val="22"/>
        </w:rPr>
        <w:t xml:space="preserve">ransport </w:t>
      </w:r>
      <w:r w:rsidR="004410F7" w:rsidRPr="00301803">
        <w:rPr>
          <w:rFonts w:ascii="Arial" w:hAnsi="Arial" w:cs="Arial"/>
          <w:sz w:val="22"/>
          <w:szCs w:val="22"/>
        </w:rPr>
        <w:t>N</w:t>
      </w:r>
      <w:r w:rsidR="00962442" w:rsidRPr="00301803">
        <w:rPr>
          <w:rFonts w:ascii="Arial" w:hAnsi="Arial" w:cs="Arial"/>
          <w:sz w:val="22"/>
          <w:szCs w:val="22"/>
        </w:rPr>
        <w:t xml:space="preserve">etwork </w:t>
      </w:r>
      <w:r w:rsidR="00034101">
        <w:rPr>
          <w:rFonts w:ascii="Arial" w:hAnsi="Arial" w:cs="Arial"/>
          <w:sz w:val="22"/>
          <w:szCs w:val="22"/>
        </w:rPr>
        <w:t>servicing</w:t>
      </w:r>
      <w:r w:rsidR="00962442" w:rsidRPr="00301803">
        <w:rPr>
          <w:rFonts w:ascii="Arial" w:hAnsi="Arial" w:cs="Arial"/>
          <w:sz w:val="22"/>
          <w:szCs w:val="22"/>
        </w:rPr>
        <w:t xml:space="preserve"> the </w:t>
      </w:r>
      <w:r w:rsidR="00C21924">
        <w:rPr>
          <w:rFonts w:ascii="Arial" w:hAnsi="Arial" w:cs="Arial"/>
          <w:sz w:val="22"/>
          <w:szCs w:val="22"/>
        </w:rPr>
        <w:t>P</w:t>
      </w:r>
      <w:r w:rsidR="00962442" w:rsidRPr="00301803">
        <w:rPr>
          <w:rFonts w:ascii="Arial" w:hAnsi="Arial" w:cs="Arial"/>
          <w:sz w:val="22"/>
          <w:szCs w:val="22"/>
        </w:rPr>
        <w:t>recinct</w:t>
      </w:r>
      <w:r w:rsidR="004B5088" w:rsidRPr="00301803">
        <w:rPr>
          <w:rFonts w:ascii="Arial" w:hAnsi="Arial" w:cs="Arial"/>
          <w:sz w:val="22"/>
          <w:szCs w:val="22"/>
        </w:rPr>
        <w:t xml:space="preserve">. </w:t>
      </w:r>
      <w:r w:rsidR="00292BE7" w:rsidRPr="00301803">
        <w:rPr>
          <w:rFonts w:ascii="Arial" w:hAnsi="Arial" w:cs="Arial"/>
          <w:sz w:val="22"/>
          <w:szCs w:val="22"/>
        </w:rPr>
        <w:t xml:space="preserve">A Specialised Town Centre is also nominated on the Plan in the north-east corner of the Precinct. </w:t>
      </w:r>
    </w:p>
    <w:p w14:paraId="0349D768" w14:textId="77777777" w:rsidR="008B68A6" w:rsidRPr="00301803" w:rsidRDefault="008B68A6" w:rsidP="00301803">
      <w:pPr>
        <w:spacing w:before="120" w:after="120"/>
        <w:rPr>
          <w:rFonts w:ascii="Arial" w:hAnsi="Arial" w:cs="Arial"/>
          <w:sz w:val="22"/>
          <w:szCs w:val="22"/>
        </w:rPr>
      </w:pPr>
      <w:r w:rsidRPr="00301803">
        <w:rPr>
          <w:rFonts w:ascii="Arial" w:hAnsi="Arial" w:cs="Arial"/>
          <w:sz w:val="22"/>
          <w:szCs w:val="22"/>
        </w:rPr>
        <w:t>The PSP has refined the uses as shown in the Corridor Plan as follows:</w:t>
      </w:r>
    </w:p>
    <w:p w14:paraId="42D960F6" w14:textId="77777777" w:rsidR="008B68A6" w:rsidRPr="00301803" w:rsidRDefault="008B68A6" w:rsidP="002D0EA6">
      <w:pPr>
        <w:pStyle w:val="ListParagraph"/>
        <w:numPr>
          <w:ilvl w:val="0"/>
          <w:numId w:val="7"/>
        </w:numPr>
        <w:spacing w:before="120" w:after="120"/>
        <w:ind w:left="0" w:hanging="426"/>
        <w:contextualSpacing w:val="0"/>
        <w:rPr>
          <w:rFonts w:ascii="Arial" w:hAnsi="Arial" w:cs="Arial"/>
          <w:sz w:val="22"/>
          <w:szCs w:val="22"/>
        </w:rPr>
      </w:pPr>
      <w:r w:rsidRPr="00301803">
        <w:rPr>
          <w:rFonts w:ascii="Arial" w:hAnsi="Arial" w:cs="Arial"/>
          <w:sz w:val="22"/>
          <w:szCs w:val="22"/>
        </w:rPr>
        <w:lastRenderedPageBreak/>
        <w:t xml:space="preserve">The Hopkins Road Specialised Town Centre has moved to the west of the location proposed in the West Growth Corridor Plan in response to potential impacts from the high pressure gas pipeline measurement length and to </w:t>
      </w:r>
      <w:r w:rsidR="00AE1677">
        <w:rPr>
          <w:rFonts w:ascii="Arial" w:hAnsi="Arial" w:cs="Arial"/>
          <w:sz w:val="22"/>
          <w:szCs w:val="22"/>
        </w:rPr>
        <w:t xml:space="preserve">maximise the future benefits from </w:t>
      </w:r>
      <w:r w:rsidRPr="00301803">
        <w:rPr>
          <w:rFonts w:ascii="Arial" w:hAnsi="Arial" w:cs="Arial"/>
          <w:sz w:val="22"/>
          <w:szCs w:val="22"/>
        </w:rPr>
        <w:t xml:space="preserve">development of a potential future rail station. </w:t>
      </w:r>
    </w:p>
    <w:p w14:paraId="28698F58" w14:textId="77777777" w:rsidR="008B68A6" w:rsidRPr="00301803" w:rsidRDefault="008B68A6" w:rsidP="002D0EA6">
      <w:pPr>
        <w:pStyle w:val="ListParagraph"/>
        <w:numPr>
          <w:ilvl w:val="0"/>
          <w:numId w:val="7"/>
        </w:numPr>
        <w:spacing w:before="120" w:after="120"/>
        <w:ind w:left="0" w:hanging="426"/>
        <w:contextualSpacing w:val="0"/>
        <w:rPr>
          <w:rFonts w:ascii="Arial" w:hAnsi="Arial" w:cs="Arial"/>
          <w:sz w:val="22"/>
          <w:szCs w:val="22"/>
        </w:rPr>
      </w:pPr>
      <w:r w:rsidRPr="00301803">
        <w:rPr>
          <w:rFonts w:ascii="Arial" w:hAnsi="Arial" w:cs="Arial"/>
          <w:sz w:val="22"/>
          <w:szCs w:val="22"/>
        </w:rPr>
        <w:t xml:space="preserve">In response to the potential for the development of a train station, the land use north of the rail corridor has partially changed to commercial and mixed use (from industrial) to capitalise on the potential station development. </w:t>
      </w:r>
    </w:p>
    <w:p w14:paraId="74ACE281" w14:textId="77777777" w:rsidR="008B68A6" w:rsidRPr="00301803" w:rsidRDefault="008B68A6" w:rsidP="002D0EA6">
      <w:pPr>
        <w:pStyle w:val="ListParagraph"/>
        <w:numPr>
          <w:ilvl w:val="0"/>
          <w:numId w:val="7"/>
        </w:numPr>
        <w:spacing w:before="120" w:after="120"/>
        <w:ind w:left="0" w:hanging="426"/>
        <w:contextualSpacing w:val="0"/>
        <w:rPr>
          <w:rFonts w:ascii="Arial" w:hAnsi="Arial" w:cs="Arial"/>
          <w:sz w:val="22"/>
          <w:szCs w:val="22"/>
        </w:rPr>
      </w:pPr>
      <w:r w:rsidRPr="00301803">
        <w:rPr>
          <w:rFonts w:ascii="Arial" w:hAnsi="Arial" w:cs="Arial"/>
          <w:sz w:val="22"/>
          <w:szCs w:val="22"/>
        </w:rPr>
        <w:t>The designation of ‘business with residential’ has been refined to propose mixed use and commercial 1 and 2 zoning south of the rail line, and predominantly residential uses around the Mt Atkinson volcanic cone.</w:t>
      </w:r>
    </w:p>
    <w:p w14:paraId="277A7044" w14:textId="1DA9E375" w:rsidR="008B68A6" w:rsidRPr="00301803" w:rsidRDefault="008B68A6" w:rsidP="002D0EA6">
      <w:pPr>
        <w:pStyle w:val="ListParagraph"/>
        <w:numPr>
          <w:ilvl w:val="0"/>
          <w:numId w:val="7"/>
        </w:numPr>
        <w:spacing w:before="120" w:after="120"/>
        <w:ind w:left="0" w:hanging="426"/>
        <w:contextualSpacing w:val="0"/>
        <w:rPr>
          <w:rFonts w:ascii="Arial" w:hAnsi="Arial" w:cs="Arial"/>
          <w:sz w:val="22"/>
          <w:szCs w:val="22"/>
        </w:rPr>
      </w:pPr>
      <w:r w:rsidRPr="00301803">
        <w:rPr>
          <w:rFonts w:ascii="Arial" w:hAnsi="Arial" w:cs="Arial"/>
          <w:sz w:val="22"/>
          <w:szCs w:val="22"/>
        </w:rPr>
        <w:t>The southern section of the Precinct is identified in the Corridor Plan as industrial. The PSP establishes a section of this land as residential to allow for the development of a critical residential mass to support two community hubs providing council community facilities, open space and governm</w:t>
      </w:r>
      <w:r w:rsidR="00C21924">
        <w:rPr>
          <w:rFonts w:ascii="Arial" w:hAnsi="Arial" w:cs="Arial"/>
          <w:sz w:val="22"/>
          <w:szCs w:val="22"/>
        </w:rPr>
        <w:t>ent primary schools within the P</w:t>
      </w:r>
      <w:r w:rsidRPr="00301803">
        <w:rPr>
          <w:rFonts w:ascii="Arial" w:hAnsi="Arial" w:cs="Arial"/>
          <w:sz w:val="22"/>
          <w:szCs w:val="22"/>
        </w:rPr>
        <w:t>recinct (one either side of the volcanic cone open space</w:t>
      </w:r>
      <w:r w:rsidR="00AE1677">
        <w:rPr>
          <w:rFonts w:ascii="Arial" w:hAnsi="Arial" w:cs="Arial"/>
          <w:sz w:val="22"/>
          <w:szCs w:val="22"/>
        </w:rPr>
        <w:t>, which would otherwise form a significant barrier between residents and community facilities</w:t>
      </w:r>
      <w:r w:rsidRPr="00301803">
        <w:rPr>
          <w:rFonts w:ascii="Arial" w:hAnsi="Arial" w:cs="Arial"/>
          <w:sz w:val="22"/>
          <w:szCs w:val="22"/>
        </w:rPr>
        <w:t xml:space="preserve">). This reconfiguration of land uses also establishes the high transmission electricity easement as a logical interface with the industrial land in Tarneit Plains along with the application of the </w:t>
      </w:r>
      <w:r w:rsidR="004E1479">
        <w:rPr>
          <w:rFonts w:ascii="Arial" w:hAnsi="Arial" w:cs="Arial"/>
          <w:sz w:val="22"/>
          <w:szCs w:val="22"/>
        </w:rPr>
        <w:t>I</w:t>
      </w:r>
      <w:r w:rsidRPr="00301803">
        <w:rPr>
          <w:rFonts w:ascii="Arial" w:hAnsi="Arial" w:cs="Arial"/>
          <w:sz w:val="22"/>
          <w:szCs w:val="22"/>
        </w:rPr>
        <w:t xml:space="preserve">ndustrial 3 </w:t>
      </w:r>
      <w:r w:rsidR="004E1479">
        <w:rPr>
          <w:rFonts w:ascii="Arial" w:hAnsi="Arial" w:cs="Arial"/>
          <w:sz w:val="22"/>
          <w:szCs w:val="22"/>
        </w:rPr>
        <w:t>Z</w:t>
      </w:r>
      <w:r w:rsidRPr="00301803">
        <w:rPr>
          <w:rFonts w:ascii="Arial" w:hAnsi="Arial" w:cs="Arial"/>
          <w:sz w:val="22"/>
          <w:szCs w:val="22"/>
        </w:rPr>
        <w:t xml:space="preserve">one. </w:t>
      </w:r>
    </w:p>
    <w:p w14:paraId="1F31AEDB" w14:textId="77777777" w:rsidR="008B68A6" w:rsidRDefault="008B68A6" w:rsidP="002D0EA6">
      <w:pPr>
        <w:pStyle w:val="ListParagraph"/>
        <w:numPr>
          <w:ilvl w:val="0"/>
          <w:numId w:val="7"/>
        </w:numPr>
        <w:spacing w:before="120" w:after="120"/>
        <w:ind w:left="0" w:hanging="426"/>
        <w:contextualSpacing w:val="0"/>
        <w:rPr>
          <w:rFonts w:ascii="Arial" w:hAnsi="Arial" w:cs="Arial"/>
          <w:sz w:val="22"/>
          <w:szCs w:val="22"/>
        </w:rPr>
      </w:pPr>
      <w:r w:rsidRPr="00301803">
        <w:rPr>
          <w:rFonts w:ascii="Arial" w:hAnsi="Arial" w:cs="Arial"/>
          <w:sz w:val="22"/>
          <w:szCs w:val="22"/>
        </w:rPr>
        <w:t xml:space="preserve">The PSP retains </w:t>
      </w:r>
      <w:r w:rsidR="004E1479">
        <w:rPr>
          <w:rFonts w:ascii="Arial" w:hAnsi="Arial" w:cs="Arial"/>
          <w:sz w:val="22"/>
          <w:szCs w:val="22"/>
        </w:rPr>
        <w:t xml:space="preserve">a minimum 500m width of </w:t>
      </w:r>
      <w:r w:rsidRPr="00301803">
        <w:rPr>
          <w:rFonts w:ascii="Arial" w:hAnsi="Arial" w:cs="Arial"/>
          <w:sz w:val="22"/>
          <w:szCs w:val="22"/>
        </w:rPr>
        <w:t xml:space="preserve">commercial and industrial land use designations abutting Hopkins Road consistent with the West Growth Corridor Plan. </w:t>
      </w:r>
    </w:p>
    <w:p w14:paraId="500DCC58" w14:textId="2E1B5ACF" w:rsidR="004E1479" w:rsidRPr="00164539" w:rsidRDefault="004E1479" w:rsidP="002D0EA6">
      <w:pPr>
        <w:pStyle w:val="ListParagraph"/>
        <w:numPr>
          <w:ilvl w:val="0"/>
          <w:numId w:val="7"/>
        </w:numPr>
        <w:spacing w:before="120" w:after="120"/>
        <w:ind w:left="0" w:hanging="426"/>
        <w:contextualSpacing w:val="0"/>
        <w:rPr>
          <w:rFonts w:ascii="Arial" w:hAnsi="Arial" w:cs="Arial"/>
          <w:sz w:val="22"/>
          <w:szCs w:val="22"/>
        </w:rPr>
      </w:pPr>
      <w:r>
        <w:rPr>
          <w:rFonts w:ascii="Arial" w:hAnsi="Arial" w:cs="Arial"/>
          <w:sz w:val="22"/>
          <w:szCs w:val="22"/>
        </w:rPr>
        <w:t xml:space="preserve">The </w:t>
      </w:r>
      <w:r w:rsidR="002D0EA6">
        <w:rPr>
          <w:rFonts w:ascii="Arial" w:hAnsi="Arial" w:cs="Arial"/>
          <w:sz w:val="22"/>
          <w:szCs w:val="22"/>
        </w:rPr>
        <w:t>Amendment</w:t>
      </w:r>
      <w:r>
        <w:rPr>
          <w:rFonts w:ascii="Arial" w:hAnsi="Arial" w:cs="Arial"/>
          <w:sz w:val="22"/>
          <w:szCs w:val="22"/>
        </w:rPr>
        <w:t xml:space="preserve"> removes a freight rail spur line indicated in the West Growth Corridor Plan as the </w:t>
      </w:r>
      <w:r w:rsidR="00922B79">
        <w:rPr>
          <w:rFonts w:ascii="Arial" w:hAnsi="Arial" w:cs="Arial"/>
          <w:sz w:val="22"/>
          <w:szCs w:val="22"/>
        </w:rPr>
        <w:t>acquiring authority</w:t>
      </w:r>
      <w:r>
        <w:rPr>
          <w:rFonts w:ascii="Arial" w:hAnsi="Arial" w:cs="Arial"/>
          <w:sz w:val="22"/>
          <w:szCs w:val="22"/>
        </w:rPr>
        <w:t xml:space="preserve"> has confirmed that an alternative route is preferable and </w:t>
      </w:r>
      <w:r w:rsidR="00922B79">
        <w:rPr>
          <w:rFonts w:ascii="Arial" w:hAnsi="Arial" w:cs="Arial"/>
          <w:sz w:val="22"/>
          <w:szCs w:val="22"/>
        </w:rPr>
        <w:t xml:space="preserve">the spur line </w:t>
      </w:r>
      <w:r>
        <w:rPr>
          <w:rFonts w:ascii="Arial" w:hAnsi="Arial" w:cs="Arial"/>
          <w:sz w:val="22"/>
          <w:szCs w:val="22"/>
        </w:rPr>
        <w:t>is therefore no longer required to be protected.</w:t>
      </w:r>
    </w:p>
    <w:p w14:paraId="3C651C11" w14:textId="77777777" w:rsidR="008B68A6" w:rsidRPr="00301803" w:rsidRDefault="00AE0671" w:rsidP="00164539">
      <w:pPr>
        <w:spacing w:before="120"/>
        <w:jc w:val="both"/>
        <w:rPr>
          <w:rFonts w:ascii="Arial" w:hAnsi="Arial" w:cs="Arial"/>
          <w:sz w:val="22"/>
          <w:szCs w:val="22"/>
        </w:rPr>
      </w:pPr>
      <w:r w:rsidRPr="00301803">
        <w:rPr>
          <w:rFonts w:ascii="Arial" w:hAnsi="Arial" w:cs="Arial"/>
          <w:sz w:val="22"/>
          <w:szCs w:val="22"/>
        </w:rPr>
        <w:t xml:space="preserve">The </w:t>
      </w:r>
      <w:r w:rsidR="00292BE7" w:rsidRPr="00301803">
        <w:rPr>
          <w:rFonts w:ascii="Arial" w:hAnsi="Arial" w:cs="Arial"/>
          <w:sz w:val="22"/>
          <w:szCs w:val="22"/>
        </w:rPr>
        <w:t>A</w:t>
      </w:r>
      <w:r w:rsidRPr="00301803">
        <w:rPr>
          <w:rFonts w:ascii="Arial" w:hAnsi="Arial" w:cs="Arial"/>
          <w:sz w:val="22"/>
          <w:szCs w:val="22"/>
        </w:rPr>
        <w:t>mendment implements the</w:t>
      </w:r>
      <w:r w:rsidR="004B5088" w:rsidRPr="00301803">
        <w:rPr>
          <w:rFonts w:ascii="Arial" w:hAnsi="Arial" w:cs="Arial"/>
          <w:sz w:val="22"/>
          <w:szCs w:val="22"/>
        </w:rPr>
        <w:t xml:space="preserve"> </w:t>
      </w:r>
      <w:r w:rsidR="00034101">
        <w:rPr>
          <w:rFonts w:ascii="Arial" w:hAnsi="Arial" w:cs="Arial"/>
          <w:sz w:val="22"/>
          <w:szCs w:val="22"/>
        </w:rPr>
        <w:t xml:space="preserve">objectives of the </w:t>
      </w:r>
      <w:r w:rsidR="004B5088" w:rsidRPr="00301803">
        <w:rPr>
          <w:rFonts w:ascii="Arial" w:hAnsi="Arial" w:cs="Arial"/>
          <w:sz w:val="22"/>
          <w:szCs w:val="22"/>
        </w:rPr>
        <w:t>Corridor Plan</w:t>
      </w:r>
      <w:r w:rsidR="00AB69FE" w:rsidRPr="00301803">
        <w:rPr>
          <w:rFonts w:ascii="Arial" w:hAnsi="Arial" w:cs="Arial"/>
          <w:sz w:val="22"/>
          <w:szCs w:val="22"/>
        </w:rPr>
        <w:t xml:space="preserve"> as it </w:t>
      </w:r>
      <w:r w:rsidR="008C001C" w:rsidRPr="00301803">
        <w:rPr>
          <w:rFonts w:ascii="Arial" w:hAnsi="Arial" w:cs="Arial"/>
          <w:sz w:val="22"/>
          <w:szCs w:val="22"/>
        </w:rPr>
        <w:t>will deliver industrial</w:t>
      </w:r>
      <w:r w:rsidR="00292BE7" w:rsidRPr="00301803">
        <w:rPr>
          <w:rFonts w:ascii="Arial" w:hAnsi="Arial" w:cs="Arial"/>
          <w:sz w:val="22"/>
          <w:szCs w:val="22"/>
        </w:rPr>
        <w:t>,</w:t>
      </w:r>
      <w:r w:rsidR="008C001C" w:rsidRPr="00301803">
        <w:rPr>
          <w:rFonts w:ascii="Arial" w:hAnsi="Arial" w:cs="Arial"/>
          <w:sz w:val="22"/>
          <w:szCs w:val="22"/>
        </w:rPr>
        <w:t xml:space="preserve"> business</w:t>
      </w:r>
      <w:r w:rsidR="00292BE7" w:rsidRPr="00301803">
        <w:rPr>
          <w:rFonts w:ascii="Arial" w:hAnsi="Arial" w:cs="Arial"/>
          <w:sz w:val="22"/>
          <w:szCs w:val="22"/>
        </w:rPr>
        <w:t>, and residential land</w:t>
      </w:r>
      <w:r w:rsidR="008C001C" w:rsidRPr="00301803">
        <w:rPr>
          <w:rFonts w:ascii="Arial" w:hAnsi="Arial" w:cs="Arial"/>
          <w:sz w:val="22"/>
          <w:szCs w:val="22"/>
        </w:rPr>
        <w:t xml:space="preserve"> including </w:t>
      </w:r>
      <w:r w:rsidR="00034101">
        <w:rPr>
          <w:rFonts w:ascii="Arial" w:hAnsi="Arial" w:cs="Arial"/>
          <w:sz w:val="22"/>
          <w:szCs w:val="22"/>
        </w:rPr>
        <w:t xml:space="preserve">the </w:t>
      </w:r>
      <w:r w:rsidR="008C001C" w:rsidRPr="00301803">
        <w:rPr>
          <w:rFonts w:ascii="Arial" w:hAnsi="Arial" w:cs="Arial"/>
          <w:sz w:val="22"/>
          <w:szCs w:val="22"/>
        </w:rPr>
        <w:t xml:space="preserve">provision of community infrastructure to support the </w:t>
      </w:r>
      <w:r w:rsidR="00034101">
        <w:rPr>
          <w:rFonts w:ascii="Arial" w:hAnsi="Arial" w:cs="Arial"/>
          <w:sz w:val="22"/>
          <w:szCs w:val="22"/>
        </w:rPr>
        <w:t>future community</w:t>
      </w:r>
      <w:r w:rsidR="008C001C" w:rsidRPr="00301803">
        <w:rPr>
          <w:rFonts w:ascii="Arial" w:hAnsi="Arial" w:cs="Arial"/>
          <w:sz w:val="22"/>
          <w:szCs w:val="22"/>
        </w:rPr>
        <w:t xml:space="preserve">. The </w:t>
      </w:r>
      <w:r w:rsidR="00292BE7" w:rsidRPr="00301803">
        <w:rPr>
          <w:rFonts w:ascii="Arial" w:hAnsi="Arial" w:cs="Arial"/>
          <w:sz w:val="22"/>
          <w:szCs w:val="22"/>
        </w:rPr>
        <w:t>P</w:t>
      </w:r>
      <w:r w:rsidR="008C001C" w:rsidRPr="00301803">
        <w:rPr>
          <w:rFonts w:ascii="Arial" w:hAnsi="Arial" w:cs="Arial"/>
          <w:sz w:val="22"/>
          <w:szCs w:val="22"/>
        </w:rPr>
        <w:t xml:space="preserve">recinct </w:t>
      </w:r>
      <w:r w:rsidR="00AB69FE" w:rsidRPr="00301803">
        <w:rPr>
          <w:rFonts w:ascii="Arial" w:hAnsi="Arial" w:cs="Arial"/>
          <w:sz w:val="22"/>
          <w:szCs w:val="22"/>
        </w:rPr>
        <w:t xml:space="preserve">will be developed ensuring the road and public transport network is well connected with existing and future identified transport network identified in the Corridor Plan. </w:t>
      </w:r>
    </w:p>
    <w:p w14:paraId="0DF298B0" w14:textId="77777777" w:rsidR="00292BE7" w:rsidRPr="00301803" w:rsidRDefault="00292BE7" w:rsidP="00164539">
      <w:pPr>
        <w:spacing w:before="120"/>
        <w:jc w:val="both"/>
        <w:rPr>
          <w:rFonts w:ascii="Arial" w:hAnsi="Arial" w:cs="Arial"/>
          <w:sz w:val="22"/>
          <w:szCs w:val="22"/>
        </w:rPr>
      </w:pPr>
      <w:r w:rsidRPr="00301803">
        <w:rPr>
          <w:rFonts w:ascii="Arial" w:hAnsi="Arial" w:cs="Arial"/>
          <w:sz w:val="22"/>
          <w:szCs w:val="22"/>
        </w:rPr>
        <w:t xml:space="preserve">In addition, areas identified </w:t>
      </w:r>
      <w:r w:rsidR="00034101">
        <w:rPr>
          <w:rFonts w:ascii="Arial" w:hAnsi="Arial" w:cs="Arial"/>
          <w:sz w:val="22"/>
          <w:szCs w:val="22"/>
        </w:rPr>
        <w:t xml:space="preserve">in the Corridor Plan </w:t>
      </w:r>
      <w:r w:rsidRPr="00301803">
        <w:rPr>
          <w:rFonts w:ascii="Arial" w:hAnsi="Arial" w:cs="Arial"/>
          <w:sz w:val="22"/>
          <w:szCs w:val="22"/>
        </w:rPr>
        <w:t xml:space="preserve">as having landscape values, conservation values, and necessary utility provision are </w:t>
      </w:r>
      <w:r w:rsidR="00CC3B96">
        <w:rPr>
          <w:rFonts w:ascii="Arial" w:hAnsi="Arial" w:cs="Arial"/>
          <w:sz w:val="22"/>
          <w:szCs w:val="22"/>
        </w:rPr>
        <w:t>included</w:t>
      </w:r>
      <w:r w:rsidR="00034101" w:rsidRPr="00301803">
        <w:rPr>
          <w:rFonts w:ascii="Arial" w:hAnsi="Arial" w:cs="Arial"/>
          <w:sz w:val="22"/>
          <w:szCs w:val="22"/>
        </w:rPr>
        <w:t xml:space="preserve"> </w:t>
      </w:r>
      <w:r w:rsidRPr="00301803">
        <w:rPr>
          <w:rFonts w:ascii="Arial" w:hAnsi="Arial" w:cs="Arial"/>
          <w:sz w:val="22"/>
          <w:szCs w:val="22"/>
        </w:rPr>
        <w:t>in the Precinct</w:t>
      </w:r>
      <w:r w:rsidR="00034101">
        <w:rPr>
          <w:rFonts w:ascii="Arial" w:hAnsi="Arial" w:cs="Arial"/>
          <w:sz w:val="22"/>
          <w:szCs w:val="22"/>
        </w:rPr>
        <w:t>.</w:t>
      </w:r>
    </w:p>
    <w:p w14:paraId="2ED8499E" w14:textId="77777777" w:rsidR="00602FE2" w:rsidRPr="00301803" w:rsidRDefault="00961D4D" w:rsidP="002D0EA6">
      <w:pPr>
        <w:numPr>
          <w:ilvl w:val="0"/>
          <w:numId w:val="3"/>
        </w:numPr>
        <w:tabs>
          <w:tab w:val="clear" w:pos="990"/>
          <w:tab w:val="num" w:pos="567"/>
        </w:tabs>
        <w:spacing w:before="120"/>
        <w:ind w:left="0" w:hanging="283"/>
        <w:jc w:val="both"/>
        <w:rPr>
          <w:rFonts w:ascii="Arial" w:hAnsi="Arial" w:cs="Arial"/>
          <w:i/>
          <w:sz w:val="22"/>
          <w:szCs w:val="22"/>
        </w:rPr>
      </w:pPr>
      <w:r w:rsidRPr="00301803">
        <w:rPr>
          <w:rFonts w:ascii="Arial" w:hAnsi="Arial" w:cs="Arial"/>
          <w:i/>
          <w:sz w:val="22"/>
          <w:szCs w:val="22"/>
        </w:rPr>
        <w:t xml:space="preserve">How does the </w:t>
      </w:r>
      <w:r w:rsidR="00DA39CA">
        <w:rPr>
          <w:rFonts w:ascii="Arial" w:hAnsi="Arial" w:cs="Arial"/>
          <w:i/>
          <w:sz w:val="22"/>
          <w:szCs w:val="22"/>
        </w:rPr>
        <w:t>A</w:t>
      </w:r>
      <w:r w:rsidRPr="00301803">
        <w:rPr>
          <w:rFonts w:ascii="Arial" w:hAnsi="Arial" w:cs="Arial"/>
          <w:i/>
          <w:sz w:val="22"/>
          <w:szCs w:val="22"/>
        </w:rPr>
        <w:t xml:space="preserve">mendment accord with the Precinct Structure Planning Guidelines (October 2009)? </w:t>
      </w:r>
    </w:p>
    <w:p w14:paraId="3A8CF649" w14:textId="77777777" w:rsidR="00BB5448" w:rsidRPr="00301803" w:rsidRDefault="00961D4D" w:rsidP="00991491">
      <w:pPr>
        <w:spacing w:before="120"/>
        <w:ind w:left="284"/>
        <w:jc w:val="both"/>
        <w:rPr>
          <w:rFonts w:ascii="Arial" w:hAnsi="Arial" w:cs="Arial"/>
          <w:snapToGrid w:val="0"/>
          <w:sz w:val="22"/>
          <w:szCs w:val="22"/>
          <w:u w:val="single"/>
          <w:lang w:eastAsia="en-US"/>
        </w:rPr>
      </w:pPr>
      <w:r w:rsidRPr="00301803">
        <w:rPr>
          <w:rFonts w:ascii="Arial" w:hAnsi="Arial" w:cs="Arial"/>
          <w:snapToGrid w:val="0"/>
          <w:sz w:val="22"/>
          <w:szCs w:val="22"/>
          <w:u w:val="single"/>
          <w:lang w:eastAsia="en-US"/>
        </w:rPr>
        <w:t>Objective one: To establish a sense of place and community</w:t>
      </w:r>
    </w:p>
    <w:p w14:paraId="4CD117B9" w14:textId="77777777" w:rsidR="00034101" w:rsidRPr="001348E7" w:rsidRDefault="00034101" w:rsidP="00164539">
      <w:pPr>
        <w:spacing w:before="120"/>
        <w:jc w:val="both"/>
        <w:rPr>
          <w:rFonts w:ascii="Arial" w:hAnsi="Arial" w:cs="Arial"/>
          <w:snapToGrid w:val="0"/>
          <w:sz w:val="22"/>
          <w:szCs w:val="22"/>
          <w:lang w:eastAsia="en-US"/>
        </w:rPr>
      </w:pPr>
      <w:r w:rsidRPr="001348E7">
        <w:rPr>
          <w:rFonts w:ascii="Arial" w:hAnsi="Arial" w:cs="Arial"/>
          <w:snapToGrid w:val="0"/>
          <w:sz w:val="22"/>
          <w:szCs w:val="22"/>
          <w:lang w:eastAsia="en-US"/>
        </w:rPr>
        <w:t xml:space="preserve">The </w:t>
      </w:r>
      <w:r w:rsidR="00B70B60" w:rsidRPr="001348E7">
        <w:rPr>
          <w:rFonts w:ascii="Arial" w:hAnsi="Arial" w:cs="Arial"/>
          <w:snapToGrid w:val="0"/>
          <w:sz w:val="22"/>
          <w:szCs w:val="22"/>
          <w:lang w:eastAsia="en-US"/>
        </w:rPr>
        <w:t>Precinct</w:t>
      </w:r>
      <w:r w:rsidRPr="001348E7">
        <w:rPr>
          <w:rFonts w:ascii="Arial" w:hAnsi="Arial" w:cs="Arial"/>
          <w:snapToGrid w:val="0"/>
          <w:sz w:val="22"/>
          <w:szCs w:val="22"/>
          <w:lang w:eastAsia="en-US"/>
        </w:rPr>
        <w:t xml:space="preserve"> wil</w:t>
      </w:r>
      <w:r w:rsidR="00B70B60" w:rsidRPr="001348E7">
        <w:rPr>
          <w:rFonts w:ascii="Arial" w:hAnsi="Arial" w:cs="Arial"/>
          <w:snapToGrid w:val="0"/>
          <w:sz w:val="22"/>
          <w:szCs w:val="22"/>
          <w:lang w:eastAsia="en-US"/>
        </w:rPr>
        <w:t xml:space="preserve">l establish a sense of place </w:t>
      </w:r>
      <w:r w:rsidR="00B70B60" w:rsidRPr="00164539">
        <w:rPr>
          <w:rFonts w:ascii="Arial" w:hAnsi="Arial" w:cs="Arial"/>
          <w:sz w:val="22"/>
          <w:szCs w:val="22"/>
        </w:rPr>
        <w:t xml:space="preserve">through the protection, enhancement and interpretation of places of cultural post-contact heritage significance, by requiring subdivision design to incorporate natural and built design elements which respond to local topography and by enabling high quality urban design outcomes in the town centres. </w:t>
      </w:r>
    </w:p>
    <w:p w14:paraId="0C87FFCF" w14:textId="77777777" w:rsidR="00602FE2" w:rsidRPr="00301803" w:rsidRDefault="00E960FC" w:rsidP="00164539">
      <w:pPr>
        <w:spacing w:before="120"/>
        <w:jc w:val="both"/>
        <w:rPr>
          <w:rFonts w:ascii="Arial" w:hAnsi="Arial" w:cs="Arial"/>
          <w:snapToGrid w:val="0"/>
          <w:sz w:val="22"/>
          <w:szCs w:val="22"/>
          <w:lang w:eastAsia="en-US"/>
        </w:rPr>
      </w:pPr>
      <w:r w:rsidRPr="00301803">
        <w:rPr>
          <w:rFonts w:ascii="Arial" w:hAnsi="Arial" w:cs="Arial"/>
          <w:snapToGrid w:val="0"/>
          <w:sz w:val="22"/>
          <w:szCs w:val="22"/>
          <w:lang w:eastAsia="en-US"/>
        </w:rPr>
        <w:t>S</w:t>
      </w:r>
      <w:r w:rsidR="00761A80" w:rsidRPr="00301803">
        <w:rPr>
          <w:rFonts w:ascii="Arial" w:hAnsi="Arial" w:cs="Arial"/>
          <w:snapToGrid w:val="0"/>
          <w:sz w:val="22"/>
          <w:szCs w:val="22"/>
          <w:lang w:eastAsia="en-US"/>
        </w:rPr>
        <w:t>chools</w:t>
      </w:r>
      <w:r w:rsidR="00E90E36" w:rsidRPr="00301803">
        <w:rPr>
          <w:rFonts w:ascii="Arial" w:hAnsi="Arial" w:cs="Arial"/>
          <w:snapToGrid w:val="0"/>
          <w:sz w:val="22"/>
          <w:szCs w:val="22"/>
          <w:lang w:eastAsia="en-US"/>
        </w:rPr>
        <w:t xml:space="preserve">, community facilities, </w:t>
      </w:r>
      <w:r w:rsidR="00761A80" w:rsidRPr="00301803">
        <w:rPr>
          <w:rFonts w:ascii="Arial" w:hAnsi="Arial" w:cs="Arial"/>
          <w:snapToGrid w:val="0"/>
          <w:sz w:val="22"/>
          <w:szCs w:val="22"/>
          <w:lang w:eastAsia="en-US"/>
        </w:rPr>
        <w:t xml:space="preserve">and areas for passive and recreational open space, </w:t>
      </w:r>
      <w:r w:rsidR="00B70B60">
        <w:rPr>
          <w:rFonts w:ascii="Arial" w:hAnsi="Arial" w:cs="Arial"/>
          <w:snapToGrid w:val="0"/>
          <w:sz w:val="22"/>
          <w:szCs w:val="22"/>
          <w:lang w:eastAsia="en-US"/>
        </w:rPr>
        <w:t>with a focus on the</w:t>
      </w:r>
      <w:r w:rsidRPr="00301803">
        <w:rPr>
          <w:rFonts w:ascii="Arial" w:hAnsi="Arial" w:cs="Arial"/>
          <w:snapToGrid w:val="0"/>
          <w:sz w:val="22"/>
          <w:szCs w:val="22"/>
          <w:lang w:eastAsia="en-US"/>
        </w:rPr>
        <w:t xml:space="preserve"> landscape values of Mt Atkinson</w:t>
      </w:r>
      <w:r w:rsidR="00761A80" w:rsidRPr="00301803">
        <w:rPr>
          <w:rFonts w:ascii="Arial" w:hAnsi="Arial" w:cs="Arial"/>
          <w:snapToGrid w:val="0"/>
          <w:sz w:val="22"/>
          <w:szCs w:val="22"/>
          <w:lang w:eastAsia="en-US"/>
        </w:rPr>
        <w:t xml:space="preserve"> will assist in esta</w:t>
      </w:r>
      <w:r w:rsidR="00E90E36" w:rsidRPr="00301803">
        <w:rPr>
          <w:rFonts w:ascii="Arial" w:hAnsi="Arial" w:cs="Arial"/>
          <w:snapToGrid w:val="0"/>
          <w:sz w:val="22"/>
          <w:szCs w:val="22"/>
          <w:lang w:eastAsia="en-US"/>
        </w:rPr>
        <w:t>blishing a sense of place for future communities.</w:t>
      </w:r>
    </w:p>
    <w:p w14:paraId="586D5561" w14:textId="77777777" w:rsidR="00BB5448" w:rsidRPr="00301803" w:rsidRDefault="00961D4D" w:rsidP="00991491">
      <w:pPr>
        <w:spacing w:before="120"/>
        <w:ind w:left="284"/>
        <w:jc w:val="both"/>
        <w:rPr>
          <w:rFonts w:ascii="Arial" w:hAnsi="Arial" w:cs="Arial"/>
          <w:snapToGrid w:val="0"/>
          <w:sz w:val="22"/>
          <w:szCs w:val="22"/>
          <w:u w:val="single"/>
          <w:lang w:eastAsia="en-US"/>
        </w:rPr>
      </w:pPr>
      <w:r w:rsidRPr="00301803">
        <w:rPr>
          <w:rFonts w:ascii="Arial" w:hAnsi="Arial" w:cs="Arial"/>
          <w:snapToGrid w:val="0"/>
          <w:sz w:val="22"/>
          <w:szCs w:val="22"/>
          <w:u w:val="single"/>
          <w:lang w:eastAsia="en-US"/>
        </w:rPr>
        <w:t>Objective two: To create greater housing choice, diversity and affordable places to live</w:t>
      </w:r>
    </w:p>
    <w:p w14:paraId="75715861" w14:textId="77777777" w:rsidR="00602FE2" w:rsidRPr="00301803" w:rsidRDefault="00961D4D" w:rsidP="00164539">
      <w:pPr>
        <w:spacing w:before="120"/>
        <w:jc w:val="both"/>
        <w:rPr>
          <w:rFonts w:ascii="Arial" w:hAnsi="Arial" w:cs="Arial"/>
          <w:snapToGrid w:val="0"/>
          <w:sz w:val="22"/>
          <w:szCs w:val="22"/>
          <w:lang w:eastAsia="en-US"/>
        </w:rPr>
      </w:pPr>
      <w:r w:rsidRPr="00301803">
        <w:rPr>
          <w:rFonts w:ascii="Arial" w:hAnsi="Arial" w:cs="Arial"/>
          <w:snapToGrid w:val="0"/>
          <w:sz w:val="22"/>
          <w:szCs w:val="22"/>
          <w:lang w:eastAsia="en-US"/>
        </w:rPr>
        <w:t xml:space="preserve">The </w:t>
      </w:r>
      <w:r w:rsidR="00E960FC" w:rsidRPr="00301803">
        <w:rPr>
          <w:rFonts w:ascii="Arial" w:hAnsi="Arial" w:cs="Arial"/>
          <w:snapToGrid w:val="0"/>
          <w:sz w:val="22"/>
          <w:szCs w:val="22"/>
          <w:lang w:eastAsia="en-US"/>
        </w:rPr>
        <w:t>A</w:t>
      </w:r>
      <w:r w:rsidRPr="00301803">
        <w:rPr>
          <w:rFonts w:ascii="Arial" w:hAnsi="Arial" w:cs="Arial"/>
          <w:snapToGrid w:val="0"/>
          <w:sz w:val="22"/>
          <w:szCs w:val="22"/>
          <w:lang w:eastAsia="en-US"/>
        </w:rPr>
        <w:t xml:space="preserve">mendment follows </w:t>
      </w:r>
      <w:r w:rsidR="004F07C9" w:rsidRPr="00301803">
        <w:rPr>
          <w:rFonts w:ascii="Arial" w:hAnsi="Arial" w:cs="Arial"/>
          <w:snapToGrid w:val="0"/>
          <w:sz w:val="22"/>
          <w:szCs w:val="22"/>
          <w:lang w:eastAsia="en-US"/>
        </w:rPr>
        <w:t>the MPA’s</w:t>
      </w:r>
      <w:r w:rsidRPr="00301803">
        <w:rPr>
          <w:rFonts w:ascii="Arial" w:hAnsi="Arial" w:cs="Arial"/>
          <w:snapToGrid w:val="0"/>
          <w:sz w:val="22"/>
          <w:szCs w:val="22"/>
          <w:lang w:eastAsia="en-US"/>
        </w:rPr>
        <w:t xml:space="preserve"> approach to the distribution of housing density.  </w:t>
      </w:r>
      <w:r w:rsidR="00B70B60">
        <w:rPr>
          <w:rFonts w:ascii="Arial" w:hAnsi="Arial" w:cs="Arial"/>
          <w:snapToGrid w:val="0"/>
          <w:sz w:val="22"/>
          <w:szCs w:val="22"/>
          <w:lang w:eastAsia="en-US"/>
        </w:rPr>
        <w:t xml:space="preserve">Medium density development will be encouraged in </w:t>
      </w:r>
      <w:r w:rsidRPr="00301803">
        <w:rPr>
          <w:rFonts w:ascii="Arial" w:hAnsi="Arial" w:cs="Arial"/>
          <w:snapToGrid w:val="0"/>
          <w:sz w:val="22"/>
          <w:szCs w:val="22"/>
          <w:lang w:eastAsia="en-US"/>
        </w:rPr>
        <w:t>areas adjacent to town centres, open space</w:t>
      </w:r>
      <w:r w:rsidR="008B68A6" w:rsidRPr="00301803">
        <w:rPr>
          <w:rFonts w:ascii="Arial" w:hAnsi="Arial" w:cs="Arial"/>
          <w:snapToGrid w:val="0"/>
          <w:sz w:val="22"/>
          <w:szCs w:val="22"/>
          <w:lang w:eastAsia="en-US"/>
        </w:rPr>
        <w:t>, community hubs</w:t>
      </w:r>
      <w:r w:rsidRPr="00301803">
        <w:rPr>
          <w:rFonts w:ascii="Arial" w:hAnsi="Arial" w:cs="Arial"/>
          <w:snapToGrid w:val="0"/>
          <w:sz w:val="22"/>
          <w:szCs w:val="22"/>
          <w:lang w:eastAsia="en-US"/>
        </w:rPr>
        <w:t xml:space="preserve"> and public transport routes</w:t>
      </w:r>
      <w:r w:rsidR="00B70B60">
        <w:rPr>
          <w:rFonts w:ascii="Arial" w:hAnsi="Arial" w:cs="Arial"/>
          <w:snapToGrid w:val="0"/>
          <w:sz w:val="22"/>
          <w:szCs w:val="22"/>
          <w:lang w:eastAsia="en-US"/>
        </w:rPr>
        <w:t xml:space="preserve">. This will facilitate </w:t>
      </w:r>
      <w:r w:rsidRPr="00B70B60">
        <w:rPr>
          <w:rFonts w:ascii="Arial" w:hAnsi="Arial" w:cs="Arial"/>
          <w:snapToGrid w:val="0"/>
          <w:sz w:val="22"/>
          <w:szCs w:val="22"/>
          <w:lang w:eastAsia="en-US"/>
        </w:rPr>
        <w:t>development</w:t>
      </w:r>
      <w:r w:rsidRPr="00301803">
        <w:rPr>
          <w:rFonts w:ascii="Arial" w:hAnsi="Arial" w:cs="Arial"/>
          <w:snapToGrid w:val="0"/>
          <w:sz w:val="22"/>
          <w:szCs w:val="22"/>
          <w:lang w:eastAsia="en-US"/>
        </w:rPr>
        <w:t xml:space="preserve"> </w:t>
      </w:r>
      <w:r w:rsidR="00B70B60">
        <w:rPr>
          <w:rFonts w:ascii="Arial" w:hAnsi="Arial" w:cs="Arial"/>
          <w:snapToGrid w:val="0"/>
          <w:sz w:val="22"/>
          <w:szCs w:val="22"/>
          <w:lang w:eastAsia="en-US"/>
        </w:rPr>
        <w:t xml:space="preserve">that </w:t>
      </w:r>
      <w:r w:rsidRPr="00301803">
        <w:rPr>
          <w:rFonts w:ascii="Arial" w:hAnsi="Arial" w:cs="Arial"/>
          <w:snapToGrid w:val="0"/>
          <w:sz w:val="22"/>
          <w:szCs w:val="22"/>
          <w:lang w:eastAsia="en-US"/>
        </w:rPr>
        <w:t>achiev</w:t>
      </w:r>
      <w:r w:rsidR="00B70B60">
        <w:rPr>
          <w:rFonts w:ascii="Arial" w:hAnsi="Arial" w:cs="Arial"/>
          <w:snapToGrid w:val="0"/>
          <w:sz w:val="22"/>
          <w:szCs w:val="22"/>
          <w:lang w:eastAsia="en-US"/>
        </w:rPr>
        <w:t>es</w:t>
      </w:r>
      <w:r w:rsidR="00FE4B12">
        <w:rPr>
          <w:rFonts w:ascii="Arial" w:hAnsi="Arial" w:cs="Arial"/>
          <w:snapToGrid w:val="0"/>
          <w:sz w:val="22"/>
          <w:szCs w:val="22"/>
          <w:lang w:eastAsia="en-US"/>
        </w:rPr>
        <w:t xml:space="preserve"> </w:t>
      </w:r>
      <w:r w:rsidRPr="00301803">
        <w:rPr>
          <w:rFonts w:ascii="Arial" w:hAnsi="Arial" w:cs="Arial"/>
          <w:snapToGrid w:val="0"/>
          <w:sz w:val="22"/>
          <w:szCs w:val="22"/>
          <w:lang w:eastAsia="en-US"/>
        </w:rPr>
        <w:t>a minimum of 1</w:t>
      </w:r>
      <w:r w:rsidR="00864AF3" w:rsidRPr="00301803">
        <w:rPr>
          <w:rFonts w:ascii="Arial" w:hAnsi="Arial" w:cs="Arial"/>
          <w:snapToGrid w:val="0"/>
          <w:sz w:val="22"/>
          <w:szCs w:val="22"/>
          <w:lang w:eastAsia="en-US"/>
        </w:rPr>
        <w:t>6</w:t>
      </w:r>
      <w:r w:rsidR="00E960FC" w:rsidRPr="00301803">
        <w:rPr>
          <w:rFonts w:ascii="Arial" w:hAnsi="Arial" w:cs="Arial"/>
          <w:snapToGrid w:val="0"/>
          <w:sz w:val="22"/>
          <w:szCs w:val="22"/>
          <w:lang w:eastAsia="en-US"/>
        </w:rPr>
        <w:t>.5</w:t>
      </w:r>
      <w:r w:rsidRPr="00301803">
        <w:rPr>
          <w:rFonts w:ascii="Arial" w:hAnsi="Arial" w:cs="Arial"/>
          <w:snapToGrid w:val="0"/>
          <w:sz w:val="22"/>
          <w:szCs w:val="22"/>
          <w:lang w:eastAsia="en-US"/>
        </w:rPr>
        <w:t xml:space="preserve"> dwellings per hectare to provide a variety of housing </w:t>
      </w:r>
      <w:r w:rsidR="00B70B60">
        <w:rPr>
          <w:rFonts w:ascii="Arial" w:hAnsi="Arial" w:cs="Arial"/>
          <w:snapToGrid w:val="0"/>
          <w:sz w:val="22"/>
          <w:szCs w:val="22"/>
          <w:lang w:eastAsia="en-US"/>
        </w:rPr>
        <w:t>types</w:t>
      </w:r>
      <w:r w:rsidR="00B70B60" w:rsidRPr="00301803">
        <w:rPr>
          <w:rFonts w:ascii="Arial" w:hAnsi="Arial" w:cs="Arial"/>
          <w:snapToGrid w:val="0"/>
          <w:sz w:val="22"/>
          <w:szCs w:val="22"/>
          <w:lang w:eastAsia="en-US"/>
        </w:rPr>
        <w:t xml:space="preserve"> </w:t>
      </w:r>
      <w:r w:rsidRPr="00301803">
        <w:rPr>
          <w:rFonts w:ascii="Arial" w:hAnsi="Arial" w:cs="Arial"/>
          <w:snapToGrid w:val="0"/>
          <w:sz w:val="22"/>
          <w:szCs w:val="22"/>
          <w:lang w:eastAsia="en-US"/>
        </w:rPr>
        <w:t xml:space="preserve">at varying price points. </w:t>
      </w:r>
    </w:p>
    <w:p w14:paraId="185881E5" w14:textId="77777777" w:rsidR="00C365F4" w:rsidRPr="00301803" w:rsidRDefault="00602FE2" w:rsidP="00991491">
      <w:pPr>
        <w:spacing w:before="120"/>
        <w:ind w:left="284"/>
        <w:jc w:val="both"/>
        <w:rPr>
          <w:rFonts w:ascii="Arial" w:hAnsi="Arial" w:cs="Arial"/>
          <w:snapToGrid w:val="0"/>
          <w:sz w:val="22"/>
          <w:szCs w:val="22"/>
          <w:u w:val="single"/>
          <w:lang w:eastAsia="en-US"/>
        </w:rPr>
      </w:pPr>
      <w:r w:rsidRPr="00301803">
        <w:rPr>
          <w:rFonts w:ascii="Arial" w:hAnsi="Arial" w:cs="Arial"/>
          <w:snapToGrid w:val="0"/>
          <w:sz w:val="22"/>
          <w:szCs w:val="22"/>
          <w:u w:val="single"/>
          <w:lang w:eastAsia="en-US"/>
        </w:rPr>
        <w:t xml:space="preserve">Objective three: To create highly accessible </w:t>
      </w:r>
      <w:r w:rsidR="00961D4D" w:rsidRPr="00301803">
        <w:rPr>
          <w:rFonts w:ascii="Arial" w:hAnsi="Arial" w:cs="Arial"/>
          <w:snapToGrid w:val="0"/>
          <w:sz w:val="22"/>
          <w:szCs w:val="22"/>
          <w:u w:val="single"/>
          <w:lang w:eastAsia="en-US"/>
        </w:rPr>
        <w:t>and vibrant activity centres</w:t>
      </w:r>
    </w:p>
    <w:p w14:paraId="167BDD06" w14:textId="77777777" w:rsidR="008877EE" w:rsidRPr="00BF21A4" w:rsidRDefault="00BF21A4" w:rsidP="00164539">
      <w:pPr>
        <w:spacing w:before="120"/>
        <w:jc w:val="both"/>
        <w:rPr>
          <w:rFonts w:ascii="Arial" w:hAnsi="Arial" w:cs="Arial"/>
          <w:snapToGrid w:val="0"/>
          <w:sz w:val="22"/>
          <w:szCs w:val="22"/>
          <w:lang w:eastAsia="en-US"/>
        </w:rPr>
      </w:pPr>
      <w:r w:rsidRPr="00164539">
        <w:rPr>
          <w:rFonts w:ascii="Arial" w:hAnsi="Arial" w:cs="Arial"/>
          <w:sz w:val="22"/>
          <w:szCs w:val="22"/>
        </w:rPr>
        <w:lastRenderedPageBreak/>
        <w:t xml:space="preserve">The Mount Atkinson </w:t>
      </w:r>
      <w:r>
        <w:rPr>
          <w:rFonts w:ascii="Arial" w:hAnsi="Arial" w:cs="Arial"/>
          <w:sz w:val="22"/>
          <w:szCs w:val="22"/>
        </w:rPr>
        <w:t>Specialised Town C</w:t>
      </w:r>
      <w:r w:rsidRPr="00164539">
        <w:rPr>
          <w:rFonts w:ascii="Arial" w:hAnsi="Arial" w:cs="Arial"/>
          <w:sz w:val="22"/>
          <w:szCs w:val="22"/>
        </w:rPr>
        <w:t>entre will provide opportunities to integrate a mix of higher density residential and employment with mixed use, retail and restricted retail uses</w:t>
      </w:r>
      <w:r w:rsidR="00CC3B96">
        <w:rPr>
          <w:rFonts w:ascii="Arial" w:hAnsi="Arial" w:cs="Arial"/>
          <w:sz w:val="22"/>
          <w:szCs w:val="22"/>
        </w:rPr>
        <w:t>, and</w:t>
      </w:r>
      <w:r w:rsidRPr="00164539">
        <w:rPr>
          <w:rFonts w:ascii="Arial" w:hAnsi="Arial" w:cs="Arial"/>
          <w:sz w:val="22"/>
          <w:szCs w:val="22"/>
        </w:rPr>
        <w:t xml:space="preserve"> supporting community, open space and recreational facilities. The town centre will have a main street focus and will provide a core retail area appropriately located to support major supermarket anchors and discount department stores, along with opportunities to provide fine grained small local enterprises and </w:t>
      </w:r>
      <w:r w:rsidR="00FE4B12">
        <w:rPr>
          <w:rFonts w:ascii="Arial" w:hAnsi="Arial" w:cs="Arial"/>
          <w:sz w:val="22"/>
          <w:szCs w:val="22"/>
        </w:rPr>
        <w:t>a mix of commercial uses</w:t>
      </w:r>
      <w:r w:rsidRPr="00164539">
        <w:rPr>
          <w:rFonts w:ascii="Arial" w:hAnsi="Arial" w:cs="Arial"/>
          <w:sz w:val="22"/>
          <w:szCs w:val="22"/>
        </w:rPr>
        <w:t xml:space="preserve">. </w:t>
      </w:r>
      <w:r w:rsidR="00A621E4" w:rsidRPr="00BF21A4">
        <w:rPr>
          <w:rFonts w:ascii="Arial" w:hAnsi="Arial" w:cs="Arial"/>
          <w:snapToGrid w:val="0"/>
          <w:sz w:val="22"/>
          <w:szCs w:val="22"/>
          <w:lang w:eastAsia="en-US"/>
        </w:rPr>
        <w:t xml:space="preserve">Three local convenience centres are also proposed throughout the Precinct and strategically </w:t>
      </w:r>
      <w:r>
        <w:rPr>
          <w:rFonts w:ascii="Arial" w:hAnsi="Arial" w:cs="Arial"/>
          <w:snapToGrid w:val="0"/>
          <w:sz w:val="22"/>
          <w:szCs w:val="22"/>
          <w:lang w:eastAsia="en-US"/>
        </w:rPr>
        <w:t>co located with</w:t>
      </w:r>
      <w:r w:rsidR="00A621E4" w:rsidRPr="00BF21A4">
        <w:rPr>
          <w:rFonts w:ascii="Arial" w:hAnsi="Arial" w:cs="Arial"/>
          <w:snapToGrid w:val="0"/>
          <w:sz w:val="22"/>
          <w:szCs w:val="22"/>
          <w:lang w:eastAsia="en-US"/>
        </w:rPr>
        <w:t xml:space="preserve"> community facilities </w:t>
      </w:r>
      <w:r>
        <w:rPr>
          <w:rFonts w:ascii="Arial" w:hAnsi="Arial" w:cs="Arial"/>
          <w:snapToGrid w:val="0"/>
          <w:sz w:val="22"/>
          <w:szCs w:val="22"/>
          <w:lang w:eastAsia="en-US"/>
        </w:rPr>
        <w:t>and</w:t>
      </w:r>
      <w:r w:rsidR="00A621E4" w:rsidRPr="00BF21A4">
        <w:rPr>
          <w:rFonts w:ascii="Arial" w:hAnsi="Arial" w:cs="Arial"/>
          <w:snapToGrid w:val="0"/>
          <w:sz w:val="22"/>
          <w:szCs w:val="22"/>
          <w:lang w:eastAsia="en-US"/>
        </w:rPr>
        <w:t xml:space="preserve"> schools</w:t>
      </w:r>
      <w:r>
        <w:rPr>
          <w:rFonts w:ascii="Arial" w:hAnsi="Arial" w:cs="Arial"/>
          <w:snapToGrid w:val="0"/>
          <w:sz w:val="22"/>
          <w:szCs w:val="22"/>
          <w:lang w:eastAsia="en-US"/>
        </w:rPr>
        <w:t xml:space="preserve"> where appropriate.</w:t>
      </w:r>
      <w:r w:rsidR="008A5D29" w:rsidRPr="00BF21A4">
        <w:rPr>
          <w:rFonts w:ascii="Arial" w:hAnsi="Arial" w:cs="Arial"/>
          <w:snapToGrid w:val="0"/>
          <w:sz w:val="22"/>
          <w:szCs w:val="22"/>
          <w:lang w:eastAsia="en-US"/>
        </w:rPr>
        <w:t xml:space="preserve"> </w:t>
      </w:r>
    </w:p>
    <w:p w14:paraId="28DAF6D0" w14:textId="77777777" w:rsidR="00602FE2" w:rsidRPr="00301803" w:rsidRDefault="00961D4D" w:rsidP="00991491">
      <w:pPr>
        <w:spacing w:before="120"/>
        <w:ind w:left="284"/>
        <w:jc w:val="both"/>
        <w:rPr>
          <w:rFonts w:ascii="Arial" w:hAnsi="Arial" w:cs="Arial"/>
          <w:snapToGrid w:val="0"/>
          <w:sz w:val="22"/>
          <w:szCs w:val="22"/>
          <w:u w:val="single"/>
          <w:lang w:eastAsia="en-US"/>
        </w:rPr>
      </w:pPr>
      <w:r w:rsidRPr="00301803">
        <w:rPr>
          <w:rFonts w:ascii="Arial" w:hAnsi="Arial" w:cs="Arial"/>
          <w:snapToGrid w:val="0"/>
          <w:sz w:val="22"/>
          <w:szCs w:val="22"/>
          <w:u w:val="single"/>
          <w:lang w:eastAsia="en-US"/>
        </w:rPr>
        <w:t>Objective four: To provide for local employment and business activity</w:t>
      </w:r>
    </w:p>
    <w:p w14:paraId="733B55E9" w14:textId="77777777" w:rsidR="00BF21A4" w:rsidRPr="00164539" w:rsidRDefault="0034331D" w:rsidP="00164539">
      <w:pPr>
        <w:pStyle w:val="BodyContent"/>
        <w:tabs>
          <w:tab w:val="left" w:leader="dot" w:pos="283"/>
          <w:tab w:val="left" w:pos="567"/>
          <w:tab w:val="left" w:pos="680"/>
          <w:tab w:val="right" w:pos="1600"/>
          <w:tab w:val="left" w:pos="1701"/>
          <w:tab w:val="right" w:pos="7087"/>
          <w:tab w:val="right" w:pos="9020"/>
          <w:tab w:val="right" w:pos="9071"/>
        </w:tabs>
        <w:spacing w:before="120" w:after="120"/>
        <w:ind w:left="0"/>
        <w:rPr>
          <w:rFonts w:ascii="Arial" w:hAnsi="Arial" w:cs="Arial"/>
          <w:sz w:val="22"/>
          <w:szCs w:val="22"/>
        </w:rPr>
      </w:pPr>
      <w:r w:rsidRPr="005413C5">
        <w:rPr>
          <w:rFonts w:ascii="Arial" w:hAnsi="Arial" w:cs="Arial"/>
          <w:snapToGrid w:val="0"/>
          <w:sz w:val="22"/>
          <w:szCs w:val="22"/>
        </w:rPr>
        <w:t xml:space="preserve">The </w:t>
      </w:r>
      <w:r w:rsidR="00A621E4" w:rsidRPr="005413C5">
        <w:rPr>
          <w:rFonts w:ascii="Arial" w:hAnsi="Arial" w:cs="Arial"/>
          <w:snapToGrid w:val="0"/>
          <w:sz w:val="22"/>
          <w:szCs w:val="22"/>
        </w:rPr>
        <w:t>P</w:t>
      </w:r>
      <w:r w:rsidRPr="005413C5">
        <w:rPr>
          <w:rFonts w:ascii="Arial" w:hAnsi="Arial" w:cs="Arial"/>
          <w:snapToGrid w:val="0"/>
          <w:sz w:val="22"/>
          <w:szCs w:val="22"/>
        </w:rPr>
        <w:t>recinct will deliver up to 1</w:t>
      </w:r>
      <w:r w:rsidR="00A621E4" w:rsidRPr="005413C5">
        <w:rPr>
          <w:rFonts w:ascii="Arial" w:hAnsi="Arial" w:cs="Arial"/>
          <w:snapToGrid w:val="0"/>
          <w:sz w:val="22"/>
          <w:szCs w:val="22"/>
        </w:rPr>
        <w:t>8</w:t>
      </w:r>
      <w:r w:rsidRPr="005413C5">
        <w:rPr>
          <w:rFonts w:ascii="Arial" w:hAnsi="Arial" w:cs="Arial"/>
          <w:snapToGrid w:val="0"/>
          <w:sz w:val="22"/>
          <w:szCs w:val="22"/>
        </w:rPr>
        <w:t xml:space="preserve">,000 job opportunities </w:t>
      </w:r>
      <w:r w:rsidR="00BF21A4" w:rsidRPr="005413C5">
        <w:rPr>
          <w:rFonts w:ascii="Arial" w:hAnsi="Arial" w:cs="Arial"/>
          <w:snapToGrid w:val="0"/>
          <w:sz w:val="22"/>
          <w:szCs w:val="22"/>
        </w:rPr>
        <w:t>in a variety of sectors</w:t>
      </w:r>
      <w:r w:rsidRPr="005413C5">
        <w:rPr>
          <w:rFonts w:ascii="Arial" w:hAnsi="Arial" w:cs="Arial"/>
          <w:snapToGrid w:val="0"/>
          <w:sz w:val="22"/>
          <w:szCs w:val="22"/>
        </w:rPr>
        <w:t xml:space="preserve">. </w:t>
      </w:r>
    </w:p>
    <w:p w14:paraId="465BCF5E" w14:textId="77777777" w:rsidR="00BF21A4" w:rsidRPr="00164539" w:rsidRDefault="00BF21A4" w:rsidP="00164539">
      <w:pPr>
        <w:pStyle w:val="BodyContent"/>
        <w:tabs>
          <w:tab w:val="left" w:leader="dot" w:pos="283"/>
          <w:tab w:val="left" w:pos="567"/>
          <w:tab w:val="left" w:pos="680"/>
          <w:tab w:val="right" w:pos="1600"/>
          <w:tab w:val="left" w:pos="1701"/>
          <w:tab w:val="right" w:pos="7087"/>
          <w:tab w:val="right" w:pos="9020"/>
          <w:tab w:val="right" w:pos="9071"/>
        </w:tabs>
        <w:spacing w:before="120" w:after="120"/>
        <w:ind w:left="0"/>
        <w:rPr>
          <w:rFonts w:ascii="Arial" w:hAnsi="Arial" w:cs="Arial"/>
          <w:sz w:val="22"/>
          <w:szCs w:val="22"/>
        </w:rPr>
      </w:pPr>
      <w:r w:rsidRPr="00164539">
        <w:rPr>
          <w:rFonts w:ascii="Arial" w:hAnsi="Arial" w:cs="Arial"/>
          <w:sz w:val="22"/>
          <w:szCs w:val="22"/>
        </w:rPr>
        <w:t xml:space="preserve">The Hopkins Road Business Precinct is strategically located to contribute to the achievement of a greater diversity of employment opportunities in the West Growth Corridor.  Higher order services, research and development, and local service businesses will be located in the Precinct. </w:t>
      </w:r>
      <w:r w:rsidRPr="00164539">
        <w:rPr>
          <w:rFonts w:ascii="Arial" w:hAnsi="Arial" w:cs="Arial"/>
          <w:color w:val="auto"/>
          <w:sz w:val="22"/>
          <w:szCs w:val="22"/>
          <w:lang w:val="en-AU"/>
        </w:rPr>
        <w:t xml:space="preserve">The location of the Tarneit Plains precinct within the state significant Western Industrial Node and adjacent to the future Western Interstate Freight Terminal makes it a vital employment hub within the West Growth Corridor. </w:t>
      </w:r>
      <w:r w:rsidRPr="00164539">
        <w:rPr>
          <w:rFonts w:ascii="Arial" w:hAnsi="Arial" w:cs="Arial"/>
          <w:sz w:val="22"/>
          <w:szCs w:val="22"/>
        </w:rPr>
        <w:t xml:space="preserve"> </w:t>
      </w:r>
    </w:p>
    <w:p w14:paraId="4B2F2F93" w14:textId="77777777" w:rsidR="00602FE2" w:rsidRPr="00301803" w:rsidRDefault="00961D4D" w:rsidP="00991491">
      <w:pPr>
        <w:spacing w:before="120"/>
        <w:ind w:left="284"/>
        <w:jc w:val="both"/>
        <w:rPr>
          <w:rFonts w:ascii="Arial" w:hAnsi="Arial" w:cs="Arial"/>
          <w:snapToGrid w:val="0"/>
          <w:sz w:val="22"/>
          <w:szCs w:val="22"/>
          <w:u w:val="single"/>
          <w:lang w:eastAsia="en-US"/>
        </w:rPr>
      </w:pPr>
      <w:r w:rsidRPr="001348E7">
        <w:rPr>
          <w:rFonts w:ascii="Arial" w:hAnsi="Arial" w:cs="Arial"/>
          <w:snapToGrid w:val="0"/>
          <w:sz w:val="22"/>
          <w:szCs w:val="22"/>
          <w:u w:val="single"/>
          <w:lang w:eastAsia="en-US"/>
        </w:rPr>
        <w:t>Objective five: To provide better transport choices</w:t>
      </w:r>
    </w:p>
    <w:p w14:paraId="6C40FFDA" w14:textId="77777777" w:rsidR="00602FE2" w:rsidRPr="00301803" w:rsidRDefault="00961D4D" w:rsidP="00164539">
      <w:pPr>
        <w:spacing w:before="120"/>
        <w:jc w:val="both"/>
        <w:rPr>
          <w:rFonts w:ascii="Arial" w:hAnsi="Arial" w:cs="Arial"/>
          <w:snapToGrid w:val="0"/>
          <w:sz w:val="22"/>
          <w:szCs w:val="22"/>
          <w:lang w:eastAsia="en-US"/>
        </w:rPr>
      </w:pPr>
      <w:r w:rsidRPr="00301803">
        <w:rPr>
          <w:rFonts w:ascii="Arial" w:hAnsi="Arial" w:cs="Arial"/>
          <w:snapToGrid w:val="0"/>
          <w:sz w:val="22"/>
          <w:szCs w:val="22"/>
          <w:lang w:eastAsia="en-US"/>
        </w:rPr>
        <w:t xml:space="preserve">The </w:t>
      </w:r>
      <w:r w:rsidR="00DF4558" w:rsidRPr="00301803">
        <w:rPr>
          <w:rFonts w:ascii="Arial" w:hAnsi="Arial" w:cs="Arial"/>
          <w:snapToGrid w:val="0"/>
          <w:sz w:val="22"/>
          <w:szCs w:val="22"/>
          <w:lang w:eastAsia="en-US"/>
        </w:rPr>
        <w:t>P</w:t>
      </w:r>
      <w:r w:rsidRPr="00301803">
        <w:rPr>
          <w:rFonts w:ascii="Arial" w:hAnsi="Arial" w:cs="Arial"/>
          <w:snapToGrid w:val="0"/>
          <w:sz w:val="22"/>
          <w:szCs w:val="22"/>
          <w:lang w:eastAsia="en-US"/>
        </w:rPr>
        <w:t>recinct</w:t>
      </w:r>
      <w:r w:rsidR="00CC3B96">
        <w:rPr>
          <w:rFonts w:ascii="Arial" w:hAnsi="Arial" w:cs="Arial"/>
          <w:snapToGrid w:val="0"/>
          <w:sz w:val="22"/>
          <w:szCs w:val="22"/>
          <w:lang w:eastAsia="en-US"/>
        </w:rPr>
        <w:t xml:space="preserve"> identifies land required for a potential future railway station; </w:t>
      </w:r>
      <w:r w:rsidRPr="00301803">
        <w:rPr>
          <w:rFonts w:ascii="Arial" w:hAnsi="Arial" w:cs="Arial"/>
          <w:snapToGrid w:val="0"/>
          <w:sz w:val="22"/>
          <w:szCs w:val="22"/>
          <w:lang w:eastAsia="en-US"/>
        </w:rPr>
        <w:t>integrates with the existing road network</w:t>
      </w:r>
      <w:r w:rsidR="00CC3B96">
        <w:rPr>
          <w:rFonts w:ascii="Arial" w:hAnsi="Arial" w:cs="Arial"/>
          <w:snapToGrid w:val="0"/>
          <w:sz w:val="22"/>
          <w:szCs w:val="22"/>
          <w:lang w:eastAsia="en-US"/>
        </w:rPr>
        <w:t>;</w:t>
      </w:r>
      <w:r w:rsidRPr="00301803">
        <w:rPr>
          <w:rFonts w:ascii="Arial" w:hAnsi="Arial" w:cs="Arial"/>
          <w:snapToGrid w:val="0"/>
          <w:sz w:val="22"/>
          <w:szCs w:val="22"/>
          <w:lang w:eastAsia="en-US"/>
        </w:rPr>
        <w:t xml:space="preserve"> and </w:t>
      </w:r>
      <w:r w:rsidR="000119A0" w:rsidRPr="00301803">
        <w:rPr>
          <w:rFonts w:ascii="Arial" w:hAnsi="Arial" w:cs="Arial"/>
          <w:snapToGrid w:val="0"/>
          <w:sz w:val="22"/>
          <w:szCs w:val="22"/>
          <w:lang w:eastAsia="en-US"/>
        </w:rPr>
        <w:t>accommodates land reserved for the future OMR</w:t>
      </w:r>
      <w:r w:rsidR="00A316EE" w:rsidRPr="00301803">
        <w:rPr>
          <w:rFonts w:ascii="Arial" w:hAnsi="Arial" w:cs="Arial"/>
          <w:snapToGrid w:val="0"/>
          <w:sz w:val="22"/>
          <w:szCs w:val="22"/>
          <w:lang w:eastAsia="en-US"/>
        </w:rPr>
        <w:t xml:space="preserve"> bordering the western edge of the </w:t>
      </w:r>
      <w:r w:rsidR="00C21924">
        <w:rPr>
          <w:rFonts w:ascii="Arial" w:hAnsi="Arial" w:cs="Arial"/>
          <w:snapToGrid w:val="0"/>
          <w:sz w:val="22"/>
          <w:szCs w:val="22"/>
          <w:lang w:eastAsia="en-US"/>
        </w:rPr>
        <w:t>P</w:t>
      </w:r>
      <w:r w:rsidR="00A316EE" w:rsidRPr="00301803">
        <w:rPr>
          <w:rFonts w:ascii="Arial" w:hAnsi="Arial" w:cs="Arial"/>
          <w:snapToGrid w:val="0"/>
          <w:sz w:val="22"/>
          <w:szCs w:val="22"/>
          <w:lang w:eastAsia="en-US"/>
        </w:rPr>
        <w:t>recinct.</w:t>
      </w:r>
      <w:r w:rsidR="001348E7">
        <w:rPr>
          <w:rFonts w:ascii="Arial" w:hAnsi="Arial" w:cs="Arial"/>
          <w:snapToGrid w:val="0"/>
          <w:sz w:val="22"/>
          <w:szCs w:val="22"/>
          <w:lang w:eastAsia="en-US"/>
        </w:rPr>
        <w:t xml:space="preserve"> Delivery of new arterial roads,</w:t>
      </w:r>
      <w:r w:rsidR="00A316EE" w:rsidRPr="00301803">
        <w:rPr>
          <w:rFonts w:ascii="Arial" w:hAnsi="Arial" w:cs="Arial"/>
          <w:snapToGrid w:val="0"/>
          <w:sz w:val="22"/>
          <w:szCs w:val="22"/>
          <w:lang w:eastAsia="en-US"/>
        </w:rPr>
        <w:t xml:space="preserve"> </w:t>
      </w:r>
      <w:r w:rsidR="001348E7">
        <w:rPr>
          <w:rFonts w:ascii="Arial" w:hAnsi="Arial" w:cs="Arial"/>
          <w:snapToGrid w:val="0"/>
          <w:sz w:val="22"/>
          <w:szCs w:val="22"/>
          <w:lang w:eastAsia="en-US"/>
        </w:rPr>
        <w:t>the e</w:t>
      </w:r>
      <w:r w:rsidR="00A316EE" w:rsidRPr="00301803">
        <w:rPr>
          <w:rFonts w:ascii="Arial" w:hAnsi="Arial" w:cs="Arial"/>
          <w:snapToGrid w:val="0"/>
          <w:sz w:val="22"/>
          <w:szCs w:val="22"/>
          <w:lang w:eastAsia="en-US"/>
        </w:rPr>
        <w:t xml:space="preserve">xtension to existing roads, </w:t>
      </w:r>
      <w:r w:rsidR="00624B4A">
        <w:rPr>
          <w:rFonts w:ascii="Arial" w:hAnsi="Arial" w:cs="Arial"/>
          <w:snapToGrid w:val="0"/>
          <w:sz w:val="22"/>
          <w:szCs w:val="22"/>
          <w:lang w:eastAsia="en-US"/>
        </w:rPr>
        <w:t xml:space="preserve"> and</w:t>
      </w:r>
      <w:r w:rsidR="00A316EE" w:rsidRPr="00301803">
        <w:rPr>
          <w:rFonts w:ascii="Arial" w:hAnsi="Arial" w:cs="Arial"/>
          <w:snapToGrid w:val="0"/>
          <w:sz w:val="22"/>
          <w:szCs w:val="22"/>
          <w:lang w:eastAsia="en-US"/>
        </w:rPr>
        <w:t xml:space="preserve"> </w:t>
      </w:r>
      <w:r w:rsidR="00625C57" w:rsidRPr="00301803">
        <w:rPr>
          <w:rFonts w:ascii="Arial" w:hAnsi="Arial" w:cs="Arial"/>
          <w:snapToGrid w:val="0"/>
          <w:sz w:val="22"/>
          <w:szCs w:val="22"/>
          <w:lang w:eastAsia="en-US"/>
        </w:rPr>
        <w:t xml:space="preserve">the widening of </w:t>
      </w:r>
      <w:r w:rsidR="00A316EE" w:rsidRPr="00301803">
        <w:rPr>
          <w:rFonts w:ascii="Arial" w:hAnsi="Arial" w:cs="Arial"/>
          <w:snapToGrid w:val="0"/>
          <w:sz w:val="22"/>
          <w:szCs w:val="22"/>
          <w:lang w:eastAsia="en-US"/>
        </w:rPr>
        <w:t xml:space="preserve">Hopkins Road, will </w:t>
      </w:r>
      <w:r w:rsidR="007D75E0" w:rsidRPr="00301803">
        <w:rPr>
          <w:rFonts w:ascii="Arial" w:hAnsi="Arial" w:cs="Arial"/>
          <w:snapToGrid w:val="0"/>
          <w:sz w:val="22"/>
          <w:szCs w:val="22"/>
          <w:lang w:eastAsia="en-US"/>
        </w:rPr>
        <w:t xml:space="preserve">provide significant connections to existing </w:t>
      </w:r>
      <w:r w:rsidR="00624B4A">
        <w:rPr>
          <w:rFonts w:ascii="Arial" w:hAnsi="Arial" w:cs="Arial"/>
          <w:snapToGrid w:val="0"/>
          <w:sz w:val="22"/>
          <w:szCs w:val="22"/>
          <w:lang w:eastAsia="en-US"/>
        </w:rPr>
        <w:t>strategic road network</w:t>
      </w:r>
      <w:r w:rsidR="00625C57" w:rsidRPr="00301803">
        <w:rPr>
          <w:rFonts w:ascii="Arial" w:hAnsi="Arial" w:cs="Arial"/>
          <w:snapToGrid w:val="0"/>
          <w:sz w:val="22"/>
          <w:szCs w:val="22"/>
          <w:lang w:eastAsia="en-US"/>
        </w:rPr>
        <w:t xml:space="preserve"> thereby</w:t>
      </w:r>
      <w:r w:rsidR="007D75E0" w:rsidRPr="00301803">
        <w:rPr>
          <w:rFonts w:ascii="Arial" w:hAnsi="Arial" w:cs="Arial"/>
          <w:snapToGrid w:val="0"/>
          <w:sz w:val="22"/>
          <w:szCs w:val="22"/>
          <w:lang w:eastAsia="en-US"/>
        </w:rPr>
        <w:t xml:space="preserve"> connecting the </w:t>
      </w:r>
      <w:r w:rsidR="00625C57" w:rsidRPr="00301803">
        <w:rPr>
          <w:rFonts w:ascii="Arial" w:hAnsi="Arial" w:cs="Arial"/>
          <w:snapToGrid w:val="0"/>
          <w:sz w:val="22"/>
          <w:szCs w:val="22"/>
          <w:lang w:eastAsia="en-US"/>
        </w:rPr>
        <w:t>P</w:t>
      </w:r>
      <w:r w:rsidR="007D75E0" w:rsidRPr="00301803">
        <w:rPr>
          <w:rFonts w:ascii="Arial" w:hAnsi="Arial" w:cs="Arial"/>
          <w:snapToGrid w:val="0"/>
          <w:sz w:val="22"/>
          <w:szCs w:val="22"/>
          <w:lang w:eastAsia="en-US"/>
        </w:rPr>
        <w:t xml:space="preserve">recinct to the </w:t>
      </w:r>
      <w:r w:rsidR="00625C57" w:rsidRPr="00301803">
        <w:rPr>
          <w:rFonts w:ascii="Arial" w:hAnsi="Arial" w:cs="Arial"/>
          <w:snapToGrid w:val="0"/>
          <w:sz w:val="22"/>
          <w:szCs w:val="22"/>
          <w:lang w:eastAsia="en-US"/>
        </w:rPr>
        <w:t>broader</w:t>
      </w:r>
      <w:r w:rsidR="007D75E0" w:rsidRPr="00301803">
        <w:rPr>
          <w:rFonts w:ascii="Arial" w:hAnsi="Arial" w:cs="Arial"/>
          <w:snapToGrid w:val="0"/>
          <w:sz w:val="22"/>
          <w:szCs w:val="22"/>
          <w:lang w:eastAsia="en-US"/>
        </w:rPr>
        <w:t xml:space="preserve"> metropolitan area. The</w:t>
      </w:r>
      <w:r w:rsidR="00CC3B96">
        <w:rPr>
          <w:rFonts w:ascii="Arial" w:hAnsi="Arial" w:cs="Arial"/>
          <w:snapToGrid w:val="0"/>
          <w:sz w:val="22"/>
          <w:szCs w:val="22"/>
          <w:lang w:eastAsia="en-US"/>
        </w:rPr>
        <w:t>r</w:t>
      </w:r>
      <w:r w:rsidR="007D75E0" w:rsidRPr="00301803">
        <w:rPr>
          <w:rFonts w:ascii="Arial" w:hAnsi="Arial" w:cs="Arial"/>
          <w:snapToGrid w:val="0"/>
          <w:sz w:val="22"/>
          <w:szCs w:val="22"/>
          <w:lang w:eastAsia="en-US"/>
        </w:rPr>
        <w:t xml:space="preserve">e will also </w:t>
      </w:r>
      <w:r w:rsidR="00625C57" w:rsidRPr="00301803">
        <w:rPr>
          <w:rFonts w:ascii="Arial" w:hAnsi="Arial" w:cs="Arial"/>
          <w:snapToGrid w:val="0"/>
          <w:sz w:val="22"/>
          <w:szCs w:val="22"/>
          <w:lang w:eastAsia="en-US"/>
        </w:rPr>
        <w:t xml:space="preserve">be </w:t>
      </w:r>
      <w:r w:rsidR="007D75E0" w:rsidRPr="00301803">
        <w:rPr>
          <w:rFonts w:ascii="Arial" w:hAnsi="Arial" w:cs="Arial"/>
          <w:snapToGrid w:val="0"/>
          <w:sz w:val="22"/>
          <w:szCs w:val="22"/>
          <w:lang w:eastAsia="en-US"/>
        </w:rPr>
        <w:t>bus</w:t>
      </w:r>
      <w:r w:rsidR="00625C57" w:rsidRPr="00301803">
        <w:rPr>
          <w:rFonts w:ascii="Arial" w:hAnsi="Arial" w:cs="Arial"/>
          <w:snapToGrid w:val="0"/>
          <w:sz w:val="22"/>
          <w:szCs w:val="22"/>
          <w:lang w:eastAsia="en-US"/>
        </w:rPr>
        <w:t>-capable</w:t>
      </w:r>
      <w:r w:rsidR="007D75E0" w:rsidRPr="00301803">
        <w:rPr>
          <w:rFonts w:ascii="Arial" w:hAnsi="Arial" w:cs="Arial"/>
          <w:snapToGrid w:val="0"/>
          <w:sz w:val="22"/>
          <w:szCs w:val="22"/>
          <w:lang w:eastAsia="en-US"/>
        </w:rPr>
        <w:t xml:space="preserve"> routes connecting to the </w:t>
      </w:r>
      <w:r w:rsidR="004F07C9" w:rsidRPr="00301803">
        <w:rPr>
          <w:rFonts w:ascii="Arial" w:hAnsi="Arial" w:cs="Arial"/>
          <w:snapToGrid w:val="0"/>
          <w:sz w:val="22"/>
          <w:szCs w:val="22"/>
          <w:lang w:eastAsia="en-US"/>
        </w:rPr>
        <w:t xml:space="preserve">wider </w:t>
      </w:r>
      <w:r w:rsidR="00625C57" w:rsidRPr="00301803">
        <w:rPr>
          <w:rFonts w:ascii="Arial" w:hAnsi="Arial" w:cs="Arial"/>
          <w:snapToGrid w:val="0"/>
          <w:sz w:val="22"/>
          <w:szCs w:val="22"/>
          <w:lang w:eastAsia="en-US"/>
        </w:rPr>
        <w:t xml:space="preserve">principal </w:t>
      </w:r>
      <w:r w:rsidR="007D75E0" w:rsidRPr="00301803">
        <w:rPr>
          <w:rFonts w:ascii="Arial" w:hAnsi="Arial" w:cs="Arial"/>
          <w:snapToGrid w:val="0"/>
          <w:sz w:val="22"/>
          <w:szCs w:val="22"/>
          <w:lang w:eastAsia="en-US"/>
        </w:rPr>
        <w:t>public transport network</w:t>
      </w:r>
      <w:r w:rsidR="00625C57" w:rsidRPr="00301803">
        <w:rPr>
          <w:rFonts w:ascii="Arial" w:hAnsi="Arial" w:cs="Arial"/>
          <w:snapToGrid w:val="0"/>
          <w:sz w:val="22"/>
          <w:szCs w:val="22"/>
          <w:lang w:eastAsia="en-US"/>
        </w:rPr>
        <w:t xml:space="preserve"> (PPTN)</w:t>
      </w:r>
      <w:r w:rsidR="007D75E0" w:rsidRPr="00301803">
        <w:rPr>
          <w:rFonts w:ascii="Arial" w:hAnsi="Arial" w:cs="Arial"/>
          <w:snapToGrid w:val="0"/>
          <w:sz w:val="22"/>
          <w:szCs w:val="22"/>
          <w:lang w:eastAsia="en-US"/>
        </w:rPr>
        <w:t>.</w:t>
      </w:r>
    </w:p>
    <w:p w14:paraId="14A44C27" w14:textId="77777777" w:rsidR="007D75E0" w:rsidRPr="00301803" w:rsidRDefault="007D75E0" w:rsidP="00164539">
      <w:pPr>
        <w:spacing w:before="120"/>
        <w:jc w:val="both"/>
        <w:rPr>
          <w:rFonts w:ascii="Arial" w:hAnsi="Arial" w:cs="Arial"/>
          <w:snapToGrid w:val="0"/>
          <w:sz w:val="22"/>
          <w:szCs w:val="22"/>
          <w:lang w:eastAsia="en-US"/>
        </w:rPr>
      </w:pPr>
      <w:r w:rsidRPr="00301803">
        <w:rPr>
          <w:rFonts w:ascii="Arial" w:hAnsi="Arial" w:cs="Arial"/>
          <w:snapToGrid w:val="0"/>
          <w:sz w:val="22"/>
          <w:szCs w:val="22"/>
          <w:lang w:eastAsia="en-US"/>
        </w:rPr>
        <w:t>The proposed road network and open space network allow</w:t>
      </w:r>
      <w:r w:rsidR="004F07C9" w:rsidRPr="00301803">
        <w:rPr>
          <w:rFonts w:ascii="Arial" w:hAnsi="Arial" w:cs="Arial"/>
          <w:snapToGrid w:val="0"/>
          <w:sz w:val="22"/>
          <w:szCs w:val="22"/>
          <w:lang w:eastAsia="en-US"/>
        </w:rPr>
        <w:t>s</w:t>
      </w:r>
      <w:r w:rsidRPr="00301803">
        <w:rPr>
          <w:rFonts w:ascii="Arial" w:hAnsi="Arial" w:cs="Arial"/>
          <w:snapToGrid w:val="0"/>
          <w:sz w:val="22"/>
          <w:szCs w:val="22"/>
          <w:lang w:eastAsia="en-US"/>
        </w:rPr>
        <w:t xml:space="preserve"> for shared pedestrian and cycle paths to </w:t>
      </w:r>
      <w:r w:rsidR="008B68A6" w:rsidRPr="00301803">
        <w:rPr>
          <w:rFonts w:ascii="Arial" w:hAnsi="Arial" w:cs="Arial"/>
          <w:snapToGrid w:val="0"/>
          <w:sz w:val="22"/>
          <w:szCs w:val="22"/>
          <w:lang w:eastAsia="en-US"/>
        </w:rPr>
        <w:t>key location</w:t>
      </w:r>
      <w:r w:rsidR="00624B4A">
        <w:rPr>
          <w:rFonts w:ascii="Arial" w:hAnsi="Arial" w:cs="Arial"/>
          <w:snapToGrid w:val="0"/>
          <w:sz w:val="22"/>
          <w:szCs w:val="22"/>
          <w:lang w:eastAsia="en-US"/>
        </w:rPr>
        <w:t>s</w:t>
      </w:r>
      <w:r w:rsidRPr="00301803">
        <w:rPr>
          <w:rFonts w:ascii="Arial" w:hAnsi="Arial" w:cs="Arial"/>
          <w:snapToGrid w:val="0"/>
          <w:sz w:val="22"/>
          <w:szCs w:val="22"/>
          <w:lang w:eastAsia="en-US"/>
        </w:rPr>
        <w:t xml:space="preserve"> throughout </w:t>
      </w:r>
      <w:r w:rsidR="00C21924">
        <w:rPr>
          <w:rFonts w:ascii="Arial" w:hAnsi="Arial" w:cs="Arial"/>
          <w:snapToGrid w:val="0"/>
          <w:sz w:val="22"/>
          <w:szCs w:val="22"/>
          <w:lang w:eastAsia="en-US"/>
        </w:rPr>
        <w:t>P</w:t>
      </w:r>
      <w:r w:rsidRPr="00301803">
        <w:rPr>
          <w:rFonts w:ascii="Arial" w:hAnsi="Arial" w:cs="Arial"/>
          <w:snapToGrid w:val="0"/>
          <w:sz w:val="22"/>
          <w:szCs w:val="22"/>
          <w:lang w:eastAsia="en-US"/>
        </w:rPr>
        <w:t>recinct, encouraging alternative travel option to the private vehicle.</w:t>
      </w:r>
    </w:p>
    <w:p w14:paraId="7E0A34AE" w14:textId="77777777" w:rsidR="00602FE2" w:rsidRPr="00301803" w:rsidRDefault="00961D4D" w:rsidP="00991491">
      <w:pPr>
        <w:spacing w:before="120"/>
        <w:ind w:left="284"/>
        <w:jc w:val="both"/>
        <w:rPr>
          <w:rFonts w:ascii="Arial" w:hAnsi="Arial" w:cs="Arial"/>
          <w:snapToGrid w:val="0"/>
          <w:sz w:val="22"/>
          <w:szCs w:val="22"/>
          <w:u w:val="single"/>
          <w:lang w:eastAsia="en-US"/>
        </w:rPr>
      </w:pPr>
      <w:r w:rsidRPr="00301803">
        <w:rPr>
          <w:rFonts w:ascii="Arial" w:hAnsi="Arial" w:cs="Arial"/>
          <w:snapToGrid w:val="0"/>
          <w:sz w:val="22"/>
          <w:szCs w:val="22"/>
          <w:u w:val="single"/>
          <w:lang w:eastAsia="en-US"/>
        </w:rPr>
        <w:t xml:space="preserve">Objective six: To respond to climate change and increased environmental sustainability </w:t>
      </w:r>
    </w:p>
    <w:p w14:paraId="6893E01C" w14:textId="77777777" w:rsidR="00602FE2" w:rsidRPr="00301803" w:rsidRDefault="00961D4D" w:rsidP="00164539">
      <w:pPr>
        <w:spacing w:before="120"/>
        <w:jc w:val="both"/>
        <w:rPr>
          <w:rFonts w:ascii="Arial" w:hAnsi="Arial" w:cs="Arial"/>
          <w:snapToGrid w:val="0"/>
          <w:sz w:val="22"/>
          <w:szCs w:val="22"/>
          <w:lang w:eastAsia="en-US"/>
        </w:rPr>
      </w:pPr>
      <w:r w:rsidRPr="00301803">
        <w:rPr>
          <w:rFonts w:ascii="Arial" w:hAnsi="Arial" w:cs="Arial"/>
          <w:snapToGrid w:val="0"/>
          <w:sz w:val="22"/>
          <w:szCs w:val="22"/>
          <w:lang w:eastAsia="en-US"/>
        </w:rPr>
        <w:t xml:space="preserve">The </w:t>
      </w:r>
      <w:r w:rsidR="00625C57" w:rsidRPr="00301803">
        <w:rPr>
          <w:rFonts w:ascii="Arial" w:hAnsi="Arial" w:cs="Arial"/>
          <w:snapToGrid w:val="0"/>
          <w:sz w:val="22"/>
          <w:szCs w:val="22"/>
          <w:lang w:eastAsia="en-US"/>
        </w:rPr>
        <w:t>PSP</w:t>
      </w:r>
      <w:r w:rsidRPr="00301803">
        <w:rPr>
          <w:rFonts w:ascii="Arial" w:hAnsi="Arial" w:cs="Arial"/>
          <w:snapToGrid w:val="0"/>
          <w:sz w:val="22"/>
          <w:szCs w:val="22"/>
          <w:lang w:eastAsia="en-US"/>
        </w:rPr>
        <w:t xml:space="preserve"> proposes a lot yield </w:t>
      </w:r>
      <w:r w:rsidR="0086743B" w:rsidRPr="00301803">
        <w:rPr>
          <w:rFonts w:ascii="Arial" w:hAnsi="Arial" w:cs="Arial"/>
          <w:snapToGrid w:val="0"/>
          <w:sz w:val="22"/>
          <w:szCs w:val="22"/>
          <w:lang w:eastAsia="en-US"/>
        </w:rPr>
        <w:t>of a minimum of 16</w:t>
      </w:r>
      <w:r w:rsidR="00DC7957" w:rsidRPr="00301803">
        <w:rPr>
          <w:rFonts w:ascii="Arial" w:hAnsi="Arial" w:cs="Arial"/>
          <w:snapToGrid w:val="0"/>
          <w:sz w:val="22"/>
          <w:szCs w:val="22"/>
          <w:lang w:eastAsia="en-US"/>
        </w:rPr>
        <w:t>.5</w:t>
      </w:r>
      <w:r w:rsidR="0086743B" w:rsidRPr="00301803">
        <w:rPr>
          <w:rFonts w:ascii="Arial" w:hAnsi="Arial" w:cs="Arial"/>
          <w:snapToGrid w:val="0"/>
          <w:sz w:val="22"/>
          <w:szCs w:val="22"/>
          <w:lang w:eastAsia="en-US"/>
        </w:rPr>
        <w:t xml:space="preserve"> lots per hectare</w:t>
      </w:r>
      <w:r w:rsidR="00672945" w:rsidRPr="00301803">
        <w:rPr>
          <w:rFonts w:ascii="Arial" w:hAnsi="Arial" w:cs="Arial"/>
          <w:snapToGrid w:val="0"/>
          <w:sz w:val="22"/>
          <w:szCs w:val="22"/>
          <w:lang w:eastAsia="en-US"/>
        </w:rPr>
        <w:t>, which is</w:t>
      </w:r>
      <w:r w:rsidRPr="00301803">
        <w:rPr>
          <w:rFonts w:ascii="Arial" w:hAnsi="Arial" w:cs="Arial"/>
          <w:snapToGrid w:val="0"/>
          <w:sz w:val="22"/>
          <w:szCs w:val="22"/>
          <w:lang w:eastAsia="en-US"/>
        </w:rPr>
        <w:t xml:space="preserve"> higher than the </w:t>
      </w:r>
      <w:r w:rsidR="00CC3B96">
        <w:rPr>
          <w:rFonts w:ascii="Arial" w:hAnsi="Arial" w:cs="Arial"/>
          <w:snapToGrid w:val="0"/>
          <w:sz w:val="22"/>
          <w:szCs w:val="22"/>
          <w:lang w:eastAsia="en-US"/>
        </w:rPr>
        <w:t>minimum required in the PSP Guidelines</w:t>
      </w:r>
      <w:r w:rsidRPr="00301803">
        <w:rPr>
          <w:rFonts w:ascii="Arial" w:hAnsi="Arial" w:cs="Arial"/>
          <w:snapToGrid w:val="0"/>
          <w:sz w:val="22"/>
          <w:szCs w:val="22"/>
          <w:lang w:eastAsia="en-US"/>
        </w:rPr>
        <w:t xml:space="preserve"> of 15 lots per hectare.</w:t>
      </w:r>
      <w:r w:rsidR="00DC7957" w:rsidRPr="00301803">
        <w:rPr>
          <w:rFonts w:ascii="Arial" w:hAnsi="Arial" w:cs="Arial"/>
          <w:snapToGrid w:val="0"/>
          <w:sz w:val="22"/>
          <w:szCs w:val="22"/>
          <w:lang w:eastAsia="en-US"/>
        </w:rPr>
        <w:t xml:space="preserve"> The </w:t>
      </w:r>
      <w:r w:rsidR="00625C57" w:rsidRPr="00301803">
        <w:rPr>
          <w:rFonts w:ascii="Arial" w:hAnsi="Arial" w:cs="Arial"/>
          <w:snapToGrid w:val="0"/>
          <w:sz w:val="22"/>
          <w:szCs w:val="22"/>
          <w:lang w:eastAsia="en-US"/>
        </w:rPr>
        <w:t>P</w:t>
      </w:r>
      <w:r w:rsidR="00DC7957" w:rsidRPr="00301803">
        <w:rPr>
          <w:rFonts w:ascii="Arial" w:hAnsi="Arial" w:cs="Arial"/>
          <w:snapToGrid w:val="0"/>
          <w:sz w:val="22"/>
          <w:szCs w:val="22"/>
          <w:lang w:eastAsia="en-US"/>
        </w:rPr>
        <w:t xml:space="preserve">recinct layout is such that </w:t>
      </w:r>
      <w:r w:rsidR="0046204F" w:rsidRPr="00301803">
        <w:rPr>
          <w:rFonts w:ascii="Arial" w:hAnsi="Arial" w:cs="Arial"/>
          <w:snapToGrid w:val="0"/>
          <w:sz w:val="22"/>
          <w:szCs w:val="22"/>
          <w:lang w:eastAsia="en-US"/>
        </w:rPr>
        <w:t>a</w:t>
      </w:r>
      <w:r w:rsidRPr="00301803">
        <w:rPr>
          <w:rFonts w:ascii="Arial" w:hAnsi="Arial" w:cs="Arial"/>
          <w:snapToGrid w:val="0"/>
          <w:sz w:val="22"/>
          <w:szCs w:val="22"/>
          <w:lang w:eastAsia="en-US"/>
        </w:rPr>
        <w:t xml:space="preserve">t least 95% of all residential lots will be located within 400m of a potential </w:t>
      </w:r>
      <w:r w:rsidR="0046204F" w:rsidRPr="00301803">
        <w:rPr>
          <w:rFonts w:ascii="Arial" w:hAnsi="Arial" w:cs="Arial"/>
          <w:snapToGrid w:val="0"/>
          <w:sz w:val="22"/>
          <w:szCs w:val="22"/>
          <w:lang w:eastAsia="en-US"/>
        </w:rPr>
        <w:t>p</w:t>
      </w:r>
      <w:r w:rsidRPr="00301803">
        <w:rPr>
          <w:rFonts w:ascii="Arial" w:hAnsi="Arial" w:cs="Arial"/>
          <w:snapToGrid w:val="0"/>
          <w:sz w:val="22"/>
          <w:szCs w:val="22"/>
          <w:lang w:eastAsia="en-US"/>
        </w:rPr>
        <w:t xml:space="preserve">ublic </w:t>
      </w:r>
      <w:r w:rsidR="0046204F" w:rsidRPr="00301803">
        <w:rPr>
          <w:rFonts w:ascii="Arial" w:hAnsi="Arial" w:cs="Arial"/>
          <w:snapToGrid w:val="0"/>
          <w:sz w:val="22"/>
          <w:szCs w:val="22"/>
          <w:lang w:eastAsia="en-US"/>
        </w:rPr>
        <w:t>t</w:t>
      </w:r>
      <w:r w:rsidRPr="00301803">
        <w:rPr>
          <w:rFonts w:ascii="Arial" w:hAnsi="Arial" w:cs="Arial"/>
          <w:snapToGrid w:val="0"/>
          <w:sz w:val="22"/>
          <w:szCs w:val="22"/>
          <w:lang w:eastAsia="en-US"/>
        </w:rPr>
        <w:t xml:space="preserve">ransport </w:t>
      </w:r>
      <w:r w:rsidR="0046204F" w:rsidRPr="00301803">
        <w:rPr>
          <w:rFonts w:ascii="Arial" w:hAnsi="Arial" w:cs="Arial"/>
          <w:snapToGrid w:val="0"/>
          <w:sz w:val="22"/>
          <w:szCs w:val="22"/>
          <w:lang w:eastAsia="en-US"/>
        </w:rPr>
        <w:t>r</w:t>
      </w:r>
      <w:r w:rsidRPr="00301803">
        <w:rPr>
          <w:rFonts w:ascii="Arial" w:hAnsi="Arial" w:cs="Arial"/>
          <w:snapToGrid w:val="0"/>
          <w:sz w:val="22"/>
          <w:szCs w:val="22"/>
          <w:lang w:eastAsia="en-US"/>
        </w:rPr>
        <w:t>oute</w:t>
      </w:r>
      <w:r w:rsidR="0046204F" w:rsidRPr="00301803">
        <w:rPr>
          <w:rFonts w:ascii="Arial" w:hAnsi="Arial" w:cs="Arial"/>
          <w:snapToGrid w:val="0"/>
          <w:sz w:val="22"/>
          <w:szCs w:val="22"/>
          <w:lang w:eastAsia="en-US"/>
        </w:rPr>
        <w:t>, and will have a shared pedestrian and cycle path network encouraging alternative more sustainable modes of transport</w:t>
      </w:r>
      <w:r w:rsidRPr="00301803">
        <w:rPr>
          <w:rFonts w:ascii="Arial" w:hAnsi="Arial" w:cs="Arial"/>
          <w:snapToGrid w:val="0"/>
          <w:sz w:val="22"/>
          <w:szCs w:val="22"/>
          <w:lang w:eastAsia="en-US"/>
        </w:rPr>
        <w:t>.</w:t>
      </w:r>
    </w:p>
    <w:p w14:paraId="0C097767" w14:textId="77777777" w:rsidR="0046204F" w:rsidRPr="00301803" w:rsidRDefault="002C533A" w:rsidP="00164539">
      <w:pPr>
        <w:spacing w:before="120"/>
        <w:jc w:val="both"/>
        <w:rPr>
          <w:rFonts w:ascii="Arial" w:hAnsi="Arial" w:cs="Arial"/>
          <w:snapToGrid w:val="0"/>
          <w:sz w:val="22"/>
          <w:szCs w:val="22"/>
          <w:lang w:eastAsia="en-US"/>
        </w:rPr>
      </w:pPr>
      <w:r w:rsidRPr="00301803">
        <w:rPr>
          <w:rFonts w:ascii="Arial" w:hAnsi="Arial" w:cs="Arial"/>
          <w:snapToGrid w:val="0"/>
          <w:sz w:val="22"/>
          <w:szCs w:val="22"/>
          <w:lang w:eastAsia="en-US"/>
        </w:rPr>
        <w:t xml:space="preserve">An integrated stormwater and drainage </w:t>
      </w:r>
      <w:r w:rsidR="008E1B05" w:rsidRPr="00301803">
        <w:rPr>
          <w:rFonts w:ascii="Arial" w:hAnsi="Arial" w:cs="Arial"/>
          <w:snapToGrid w:val="0"/>
          <w:sz w:val="22"/>
          <w:szCs w:val="22"/>
          <w:lang w:eastAsia="en-US"/>
        </w:rPr>
        <w:t xml:space="preserve">system will be adopted to minimise stormwater runoff and impacts on the natural waterway system to be retained within the </w:t>
      </w:r>
      <w:r w:rsidR="00625C57" w:rsidRPr="00301803">
        <w:rPr>
          <w:rFonts w:ascii="Arial" w:hAnsi="Arial" w:cs="Arial"/>
          <w:snapToGrid w:val="0"/>
          <w:sz w:val="22"/>
          <w:szCs w:val="22"/>
          <w:lang w:eastAsia="en-US"/>
        </w:rPr>
        <w:t>P</w:t>
      </w:r>
      <w:r w:rsidR="008E1B05" w:rsidRPr="00301803">
        <w:rPr>
          <w:rFonts w:ascii="Arial" w:hAnsi="Arial" w:cs="Arial"/>
          <w:snapToGrid w:val="0"/>
          <w:sz w:val="22"/>
          <w:szCs w:val="22"/>
          <w:lang w:eastAsia="en-US"/>
        </w:rPr>
        <w:t xml:space="preserve">recinct. A reticulated third pipe system to residential, commercial, industrial, and community facilities for non-potable water will reduce use of potable water resources. </w:t>
      </w:r>
    </w:p>
    <w:p w14:paraId="62366D1A" w14:textId="77777777" w:rsidR="00602FE2" w:rsidRPr="00301803" w:rsidRDefault="00961D4D" w:rsidP="00991491">
      <w:pPr>
        <w:spacing w:before="120"/>
        <w:ind w:left="284"/>
        <w:jc w:val="both"/>
        <w:rPr>
          <w:rFonts w:ascii="Arial" w:hAnsi="Arial" w:cs="Arial"/>
          <w:snapToGrid w:val="0"/>
          <w:sz w:val="22"/>
          <w:szCs w:val="22"/>
          <w:u w:val="single"/>
          <w:lang w:eastAsia="en-US"/>
        </w:rPr>
      </w:pPr>
      <w:r w:rsidRPr="00301803">
        <w:rPr>
          <w:rFonts w:ascii="Arial" w:hAnsi="Arial" w:cs="Arial"/>
          <w:snapToGrid w:val="0"/>
          <w:sz w:val="22"/>
          <w:szCs w:val="22"/>
          <w:u w:val="single"/>
          <w:lang w:eastAsia="en-US"/>
        </w:rPr>
        <w:t>Objective seven: To deliver accessible, integrated adaptable community infrastructure</w:t>
      </w:r>
    </w:p>
    <w:p w14:paraId="5D04719C" w14:textId="77777777" w:rsidR="007C62B2" w:rsidRPr="00301803" w:rsidRDefault="005422AD" w:rsidP="00164539">
      <w:pPr>
        <w:spacing w:before="120"/>
        <w:jc w:val="both"/>
        <w:rPr>
          <w:rFonts w:ascii="Arial" w:hAnsi="Arial" w:cs="Arial"/>
          <w:snapToGrid w:val="0"/>
          <w:sz w:val="22"/>
          <w:szCs w:val="22"/>
          <w:lang w:eastAsia="en-US"/>
        </w:rPr>
      </w:pPr>
      <w:r w:rsidRPr="00301803">
        <w:rPr>
          <w:rFonts w:ascii="Arial" w:hAnsi="Arial" w:cs="Arial"/>
          <w:snapToGrid w:val="0"/>
          <w:sz w:val="22"/>
          <w:szCs w:val="22"/>
          <w:lang w:eastAsia="en-US"/>
        </w:rPr>
        <w:t xml:space="preserve">The </w:t>
      </w:r>
      <w:r w:rsidR="00CC3B96">
        <w:rPr>
          <w:rFonts w:ascii="Arial" w:hAnsi="Arial" w:cs="Arial"/>
          <w:snapToGrid w:val="0"/>
          <w:sz w:val="22"/>
          <w:szCs w:val="22"/>
          <w:lang w:eastAsia="en-US"/>
        </w:rPr>
        <w:t>street</w:t>
      </w:r>
      <w:r w:rsidR="00CC3B96" w:rsidRPr="00301803">
        <w:rPr>
          <w:rFonts w:ascii="Arial" w:hAnsi="Arial" w:cs="Arial"/>
          <w:snapToGrid w:val="0"/>
          <w:sz w:val="22"/>
          <w:szCs w:val="22"/>
          <w:lang w:eastAsia="en-US"/>
        </w:rPr>
        <w:t xml:space="preserve"> </w:t>
      </w:r>
      <w:r w:rsidR="00CC3B96">
        <w:rPr>
          <w:rFonts w:ascii="Arial" w:hAnsi="Arial" w:cs="Arial"/>
          <w:snapToGrid w:val="0"/>
          <w:sz w:val="22"/>
          <w:szCs w:val="22"/>
          <w:lang w:eastAsia="en-US"/>
        </w:rPr>
        <w:t xml:space="preserve">network and the open space </w:t>
      </w:r>
      <w:r w:rsidRPr="00301803">
        <w:rPr>
          <w:rFonts w:ascii="Arial" w:hAnsi="Arial" w:cs="Arial"/>
          <w:snapToGrid w:val="0"/>
          <w:sz w:val="22"/>
          <w:szCs w:val="22"/>
          <w:lang w:eastAsia="en-US"/>
        </w:rPr>
        <w:t xml:space="preserve">network within the </w:t>
      </w:r>
      <w:r w:rsidR="00625C57" w:rsidRPr="00301803">
        <w:rPr>
          <w:rFonts w:ascii="Arial" w:hAnsi="Arial" w:cs="Arial"/>
          <w:snapToGrid w:val="0"/>
          <w:sz w:val="22"/>
          <w:szCs w:val="22"/>
          <w:lang w:eastAsia="en-US"/>
        </w:rPr>
        <w:t>P</w:t>
      </w:r>
      <w:r w:rsidRPr="00301803">
        <w:rPr>
          <w:rFonts w:ascii="Arial" w:hAnsi="Arial" w:cs="Arial"/>
          <w:snapToGrid w:val="0"/>
          <w:sz w:val="22"/>
          <w:szCs w:val="22"/>
          <w:lang w:eastAsia="en-US"/>
        </w:rPr>
        <w:t xml:space="preserve">recinct </w:t>
      </w:r>
      <w:r w:rsidR="001D00E0">
        <w:rPr>
          <w:rFonts w:ascii="Arial" w:hAnsi="Arial" w:cs="Arial"/>
          <w:snapToGrid w:val="0"/>
          <w:sz w:val="22"/>
          <w:szCs w:val="22"/>
          <w:lang w:eastAsia="en-US"/>
        </w:rPr>
        <w:t>is planned together with the location of</w:t>
      </w:r>
      <w:r w:rsidRPr="00301803">
        <w:rPr>
          <w:rFonts w:ascii="Arial" w:hAnsi="Arial" w:cs="Arial"/>
          <w:snapToGrid w:val="0"/>
          <w:sz w:val="22"/>
          <w:szCs w:val="22"/>
          <w:lang w:eastAsia="en-US"/>
        </w:rPr>
        <w:t xml:space="preserve"> </w:t>
      </w:r>
      <w:r w:rsidR="00CC3B96">
        <w:rPr>
          <w:rFonts w:ascii="Arial" w:hAnsi="Arial" w:cs="Arial"/>
          <w:snapToGrid w:val="0"/>
          <w:sz w:val="22"/>
          <w:szCs w:val="22"/>
          <w:lang w:eastAsia="en-US"/>
        </w:rPr>
        <w:t>specialised and local convenience</w:t>
      </w:r>
      <w:r w:rsidR="00CC3B96" w:rsidRPr="00301803">
        <w:rPr>
          <w:rFonts w:ascii="Arial" w:hAnsi="Arial" w:cs="Arial"/>
          <w:snapToGrid w:val="0"/>
          <w:sz w:val="22"/>
          <w:szCs w:val="22"/>
          <w:lang w:eastAsia="en-US"/>
        </w:rPr>
        <w:t xml:space="preserve"> </w:t>
      </w:r>
      <w:r w:rsidR="00530790" w:rsidRPr="00301803">
        <w:rPr>
          <w:rFonts w:ascii="Arial" w:hAnsi="Arial" w:cs="Arial"/>
          <w:snapToGrid w:val="0"/>
          <w:sz w:val="22"/>
          <w:szCs w:val="22"/>
          <w:lang w:eastAsia="en-US"/>
        </w:rPr>
        <w:t xml:space="preserve">centres, employment areas, and community facilities </w:t>
      </w:r>
      <w:r w:rsidRPr="00301803">
        <w:rPr>
          <w:rFonts w:ascii="Arial" w:hAnsi="Arial" w:cs="Arial"/>
          <w:snapToGrid w:val="0"/>
          <w:sz w:val="22"/>
          <w:szCs w:val="22"/>
          <w:lang w:eastAsia="en-US"/>
        </w:rPr>
        <w:t>to ensure accessibility by various modes of transport (</w:t>
      </w:r>
      <w:r w:rsidR="00CC3B96">
        <w:rPr>
          <w:rFonts w:ascii="Arial" w:hAnsi="Arial" w:cs="Arial"/>
          <w:snapToGrid w:val="0"/>
          <w:sz w:val="22"/>
          <w:szCs w:val="22"/>
          <w:lang w:eastAsia="en-US"/>
        </w:rPr>
        <w:t xml:space="preserve">walking, cycling, public transport and </w:t>
      </w:r>
      <w:r w:rsidRPr="00301803">
        <w:rPr>
          <w:rFonts w:ascii="Arial" w:hAnsi="Arial" w:cs="Arial"/>
          <w:snapToGrid w:val="0"/>
          <w:sz w:val="22"/>
          <w:szCs w:val="22"/>
          <w:lang w:eastAsia="en-US"/>
        </w:rPr>
        <w:t xml:space="preserve">private vehicle). This network will be well connected to existing and future planned communities </w:t>
      </w:r>
      <w:r w:rsidR="001D00E0">
        <w:rPr>
          <w:rFonts w:ascii="Arial" w:hAnsi="Arial" w:cs="Arial"/>
          <w:snapToGrid w:val="0"/>
          <w:sz w:val="22"/>
          <w:szCs w:val="22"/>
          <w:lang w:eastAsia="en-US"/>
        </w:rPr>
        <w:t xml:space="preserve">outside the PSP area </w:t>
      </w:r>
      <w:r w:rsidRPr="00301803">
        <w:rPr>
          <w:rFonts w:ascii="Arial" w:hAnsi="Arial" w:cs="Arial"/>
          <w:snapToGrid w:val="0"/>
          <w:sz w:val="22"/>
          <w:szCs w:val="22"/>
          <w:lang w:eastAsia="en-US"/>
        </w:rPr>
        <w:t xml:space="preserve">to enable accessibility to local and </w:t>
      </w:r>
      <w:r w:rsidR="00530790" w:rsidRPr="00301803">
        <w:rPr>
          <w:rFonts w:ascii="Arial" w:hAnsi="Arial" w:cs="Arial"/>
          <w:snapToGrid w:val="0"/>
          <w:sz w:val="22"/>
          <w:szCs w:val="22"/>
          <w:lang w:eastAsia="en-US"/>
        </w:rPr>
        <w:t xml:space="preserve">regional destinations. </w:t>
      </w:r>
      <w:r w:rsidRPr="00301803">
        <w:rPr>
          <w:rFonts w:ascii="Arial" w:hAnsi="Arial" w:cs="Arial"/>
          <w:snapToGrid w:val="0"/>
          <w:sz w:val="22"/>
          <w:szCs w:val="22"/>
          <w:lang w:eastAsia="en-US"/>
        </w:rPr>
        <w:t xml:space="preserve"> </w:t>
      </w:r>
    </w:p>
    <w:p w14:paraId="0E874E7C" w14:textId="77777777" w:rsidR="00602FE2" w:rsidRPr="00301803" w:rsidRDefault="00961D4D" w:rsidP="00301803">
      <w:pPr>
        <w:spacing w:before="120"/>
        <w:jc w:val="both"/>
        <w:rPr>
          <w:rFonts w:ascii="Arial" w:hAnsi="Arial" w:cs="Arial"/>
          <w:snapToGrid w:val="0"/>
          <w:sz w:val="22"/>
          <w:szCs w:val="22"/>
          <w:lang w:eastAsia="en-US"/>
        </w:rPr>
      </w:pPr>
      <w:r w:rsidRPr="00301803">
        <w:rPr>
          <w:rFonts w:ascii="Arial" w:hAnsi="Arial" w:cs="Arial"/>
          <w:snapToGrid w:val="0"/>
          <w:sz w:val="22"/>
          <w:szCs w:val="22"/>
          <w:lang w:eastAsia="en-US"/>
        </w:rPr>
        <w:t xml:space="preserve">All elements of the PSP Guidelines have been considered in preparing the </w:t>
      </w:r>
      <w:r w:rsidR="00C21924">
        <w:rPr>
          <w:rFonts w:ascii="Arial" w:hAnsi="Arial" w:cs="Arial"/>
          <w:snapToGrid w:val="0"/>
          <w:sz w:val="22"/>
          <w:szCs w:val="22"/>
          <w:lang w:eastAsia="en-US"/>
        </w:rPr>
        <w:t>P</w:t>
      </w:r>
      <w:r w:rsidRPr="00301803">
        <w:rPr>
          <w:rFonts w:ascii="Arial" w:hAnsi="Arial" w:cs="Arial"/>
          <w:snapToGrid w:val="0"/>
          <w:sz w:val="22"/>
          <w:szCs w:val="22"/>
          <w:lang w:eastAsia="en-US"/>
        </w:rPr>
        <w:t>recinct structure plan.</w:t>
      </w:r>
    </w:p>
    <w:p w14:paraId="77DA923B" w14:textId="77777777" w:rsidR="007C62B2" w:rsidRPr="00301803" w:rsidRDefault="007C62B2" w:rsidP="002D0EA6">
      <w:pPr>
        <w:numPr>
          <w:ilvl w:val="0"/>
          <w:numId w:val="3"/>
        </w:numPr>
        <w:tabs>
          <w:tab w:val="clear" w:pos="990"/>
          <w:tab w:val="num" w:pos="0"/>
        </w:tabs>
        <w:spacing w:before="120"/>
        <w:ind w:left="0" w:firstLine="0"/>
        <w:jc w:val="both"/>
        <w:rPr>
          <w:rFonts w:ascii="Arial" w:hAnsi="Arial" w:cs="Arial"/>
          <w:sz w:val="22"/>
          <w:szCs w:val="22"/>
        </w:rPr>
      </w:pPr>
      <w:r w:rsidRPr="00301803">
        <w:rPr>
          <w:rFonts w:ascii="Arial" w:hAnsi="Arial" w:cs="Arial"/>
          <w:i/>
          <w:sz w:val="22"/>
          <w:szCs w:val="22"/>
        </w:rPr>
        <w:t xml:space="preserve">How the provisions give effect to the intended outcomes of the precinct structure plan; </w:t>
      </w:r>
      <w:r w:rsidRPr="00301803">
        <w:rPr>
          <w:rFonts w:ascii="Arial" w:hAnsi="Arial" w:cs="Arial"/>
          <w:sz w:val="22"/>
          <w:szCs w:val="22"/>
        </w:rPr>
        <w:t>and,</w:t>
      </w:r>
    </w:p>
    <w:p w14:paraId="1728E190" w14:textId="77777777" w:rsidR="007C62B2" w:rsidRPr="00301803" w:rsidRDefault="007C62B2" w:rsidP="002D0EA6">
      <w:pPr>
        <w:numPr>
          <w:ilvl w:val="0"/>
          <w:numId w:val="3"/>
        </w:numPr>
        <w:tabs>
          <w:tab w:val="clear" w:pos="990"/>
          <w:tab w:val="num" w:pos="284"/>
        </w:tabs>
        <w:spacing w:before="120"/>
        <w:ind w:left="0" w:firstLine="0"/>
        <w:jc w:val="both"/>
        <w:rPr>
          <w:rFonts w:ascii="Arial" w:hAnsi="Arial" w:cs="Arial"/>
          <w:i/>
          <w:sz w:val="22"/>
          <w:szCs w:val="22"/>
        </w:rPr>
      </w:pPr>
      <w:r w:rsidRPr="00301803">
        <w:rPr>
          <w:rFonts w:ascii="Arial" w:hAnsi="Arial" w:cs="Arial"/>
          <w:i/>
          <w:sz w:val="22"/>
          <w:szCs w:val="22"/>
        </w:rPr>
        <w:lastRenderedPageBreak/>
        <w:t>How a translation of the provisions can be achieved, once development anticipated by the precinct structure plan is substantially complete.</w:t>
      </w:r>
    </w:p>
    <w:p w14:paraId="16621C2B" w14:textId="7B7DD9B7" w:rsidR="005422AD" w:rsidRPr="00301803" w:rsidRDefault="005422AD" w:rsidP="00164539">
      <w:pPr>
        <w:spacing w:before="120"/>
        <w:jc w:val="both"/>
        <w:rPr>
          <w:rFonts w:ascii="Arial" w:hAnsi="Arial" w:cs="Arial"/>
          <w:sz w:val="22"/>
          <w:szCs w:val="22"/>
        </w:rPr>
      </w:pPr>
      <w:r w:rsidRPr="00301803">
        <w:rPr>
          <w:rFonts w:ascii="Arial" w:hAnsi="Arial" w:cs="Arial"/>
          <w:snapToGrid w:val="0"/>
          <w:sz w:val="22"/>
          <w:szCs w:val="22"/>
          <w:lang w:eastAsia="en-US"/>
        </w:rPr>
        <w:t xml:space="preserve">The ordinances </w:t>
      </w:r>
      <w:r w:rsidR="001D00E0" w:rsidRPr="00301803">
        <w:rPr>
          <w:rFonts w:ascii="Arial" w:hAnsi="Arial" w:cs="Arial"/>
          <w:snapToGrid w:val="0"/>
          <w:sz w:val="22"/>
          <w:szCs w:val="22"/>
          <w:lang w:eastAsia="en-US"/>
        </w:rPr>
        <w:t>pr</w:t>
      </w:r>
      <w:r w:rsidR="001D00E0">
        <w:rPr>
          <w:rFonts w:ascii="Arial" w:hAnsi="Arial" w:cs="Arial"/>
          <w:snapToGrid w:val="0"/>
          <w:sz w:val="22"/>
          <w:szCs w:val="22"/>
          <w:lang w:eastAsia="en-US"/>
        </w:rPr>
        <w:t>oposed</w:t>
      </w:r>
      <w:r w:rsidR="001D00E0" w:rsidRPr="00301803">
        <w:rPr>
          <w:rFonts w:ascii="Arial" w:hAnsi="Arial" w:cs="Arial"/>
          <w:snapToGrid w:val="0"/>
          <w:sz w:val="22"/>
          <w:szCs w:val="22"/>
          <w:lang w:eastAsia="en-US"/>
        </w:rPr>
        <w:t xml:space="preserve"> </w:t>
      </w:r>
      <w:r w:rsidRPr="00301803">
        <w:rPr>
          <w:rFonts w:ascii="Arial" w:hAnsi="Arial" w:cs="Arial"/>
          <w:snapToGrid w:val="0"/>
          <w:sz w:val="22"/>
          <w:szCs w:val="22"/>
          <w:lang w:eastAsia="en-US"/>
        </w:rPr>
        <w:t xml:space="preserve">to be included in the Melton Planning Scheme reflect the </w:t>
      </w:r>
      <w:r w:rsidR="002D0EA6">
        <w:rPr>
          <w:rFonts w:ascii="Arial" w:hAnsi="Arial" w:cs="Arial"/>
          <w:snapToGrid w:val="0"/>
          <w:sz w:val="22"/>
          <w:szCs w:val="22"/>
          <w:lang w:eastAsia="en-US"/>
        </w:rPr>
        <w:t>outcomes sought through the</w:t>
      </w:r>
      <w:r w:rsidRPr="00301803">
        <w:rPr>
          <w:rFonts w:ascii="Arial" w:hAnsi="Arial" w:cs="Arial"/>
          <w:snapToGrid w:val="0"/>
          <w:sz w:val="22"/>
          <w:szCs w:val="22"/>
          <w:lang w:eastAsia="en-US"/>
        </w:rPr>
        <w:t xml:space="preserve"> </w:t>
      </w:r>
      <w:r w:rsidR="0056230E" w:rsidRPr="00301803">
        <w:rPr>
          <w:rFonts w:ascii="Arial" w:hAnsi="Arial" w:cs="Arial"/>
          <w:snapToGrid w:val="0"/>
          <w:sz w:val="22"/>
          <w:szCs w:val="22"/>
          <w:lang w:eastAsia="en-US"/>
        </w:rPr>
        <w:t>Mt Atkinson &amp; Tarneit Plains</w:t>
      </w:r>
      <w:r w:rsidRPr="00301803">
        <w:rPr>
          <w:rFonts w:ascii="Arial" w:hAnsi="Arial" w:cs="Arial"/>
          <w:snapToGrid w:val="0"/>
          <w:sz w:val="22"/>
          <w:szCs w:val="22"/>
          <w:lang w:eastAsia="en-US"/>
        </w:rPr>
        <w:t xml:space="preserve"> PSP. </w:t>
      </w:r>
      <w:r w:rsidR="007C62B2" w:rsidRPr="00301803">
        <w:rPr>
          <w:rFonts w:ascii="Arial" w:hAnsi="Arial" w:cs="Arial"/>
          <w:snapToGrid w:val="0"/>
          <w:sz w:val="22"/>
          <w:szCs w:val="22"/>
          <w:lang w:eastAsia="en-US"/>
        </w:rPr>
        <w:t xml:space="preserve">The UGZ Schedule </w:t>
      </w:r>
      <w:r w:rsidR="0056230E" w:rsidRPr="00301803">
        <w:rPr>
          <w:rFonts w:ascii="Arial" w:hAnsi="Arial" w:cs="Arial"/>
          <w:snapToGrid w:val="0"/>
          <w:sz w:val="22"/>
          <w:szCs w:val="22"/>
          <w:lang w:eastAsia="en-US"/>
        </w:rPr>
        <w:t>9</w:t>
      </w:r>
      <w:r w:rsidR="007C62B2" w:rsidRPr="00301803">
        <w:rPr>
          <w:rFonts w:ascii="Arial" w:hAnsi="Arial" w:cs="Arial"/>
          <w:snapToGrid w:val="0"/>
          <w:sz w:val="22"/>
          <w:szCs w:val="22"/>
          <w:lang w:eastAsia="en-US"/>
        </w:rPr>
        <w:t xml:space="preserve"> prepared for the </w:t>
      </w:r>
      <w:r w:rsidR="0056230E" w:rsidRPr="00301803">
        <w:rPr>
          <w:rFonts w:ascii="Arial" w:hAnsi="Arial" w:cs="Arial"/>
          <w:snapToGrid w:val="0"/>
          <w:sz w:val="22"/>
          <w:szCs w:val="22"/>
          <w:lang w:eastAsia="en-US"/>
        </w:rPr>
        <w:t>P</w:t>
      </w:r>
      <w:r w:rsidR="007C62B2" w:rsidRPr="00301803">
        <w:rPr>
          <w:rFonts w:ascii="Arial" w:hAnsi="Arial" w:cs="Arial"/>
          <w:snapToGrid w:val="0"/>
          <w:sz w:val="22"/>
          <w:szCs w:val="22"/>
          <w:lang w:eastAsia="en-US"/>
        </w:rPr>
        <w:t>recinct has been structured such that the ultimate translation to conventional Victoria Planning Provisions</w:t>
      </w:r>
      <w:r w:rsidRPr="00301803">
        <w:rPr>
          <w:rFonts w:ascii="Arial" w:hAnsi="Arial" w:cs="Arial"/>
          <w:snapToGrid w:val="0"/>
          <w:sz w:val="22"/>
          <w:szCs w:val="22"/>
          <w:lang w:eastAsia="en-US"/>
        </w:rPr>
        <w:t xml:space="preserve"> (VPP’s) z</w:t>
      </w:r>
      <w:r w:rsidR="007C62B2" w:rsidRPr="00301803">
        <w:rPr>
          <w:rFonts w:ascii="Arial" w:hAnsi="Arial" w:cs="Arial"/>
          <w:snapToGrid w:val="0"/>
          <w:sz w:val="22"/>
          <w:szCs w:val="22"/>
          <w:lang w:eastAsia="en-US"/>
        </w:rPr>
        <w:t xml:space="preserve">ones can occur to various parts of the </w:t>
      </w:r>
      <w:r w:rsidR="00C21924">
        <w:rPr>
          <w:rFonts w:ascii="Arial" w:hAnsi="Arial" w:cs="Arial"/>
          <w:snapToGrid w:val="0"/>
          <w:sz w:val="22"/>
          <w:szCs w:val="22"/>
          <w:lang w:eastAsia="en-US"/>
        </w:rPr>
        <w:t>P</w:t>
      </w:r>
      <w:r w:rsidR="007C62B2" w:rsidRPr="00301803">
        <w:rPr>
          <w:rFonts w:ascii="Arial" w:hAnsi="Arial" w:cs="Arial"/>
          <w:snapToGrid w:val="0"/>
          <w:sz w:val="22"/>
          <w:szCs w:val="22"/>
          <w:lang w:eastAsia="en-US"/>
        </w:rPr>
        <w:t xml:space="preserve">recinct to reflect the intended uses for these areas. </w:t>
      </w:r>
      <w:r w:rsidRPr="00301803">
        <w:rPr>
          <w:rFonts w:ascii="Arial" w:hAnsi="Arial" w:cs="Arial"/>
          <w:sz w:val="22"/>
          <w:szCs w:val="22"/>
        </w:rPr>
        <w:t>The translation from a UGZ to standard VPP zones will be a procedural task. The Schedule to Clause 52.17 (Native Vegetation) is amended to streamline the process for vegetation removal in line with the intentions of the PSP.</w:t>
      </w:r>
    </w:p>
    <w:p w14:paraId="4CDF62B4" w14:textId="77777777" w:rsidR="00602FE2" w:rsidRPr="00301803" w:rsidRDefault="00991491" w:rsidP="00301803">
      <w:pPr>
        <w:spacing w:before="120"/>
        <w:jc w:val="both"/>
        <w:rPr>
          <w:rFonts w:ascii="Arial" w:hAnsi="Arial" w:cs="Arial"/>
          <w:i/>
          <w:sz w:val="22"/>
          <w:szCs w:val="22"/>
        </w:rPr>
      </w:pPr>
      <w:r>
        <w:rPr>
          <w:rFonts w:ascii="Arial" w:hAnsi="Arial" w:cs="Arial"/>
          <w:i/>
          <w:sz w:val="22"/>
          <w:szCs w:val="22"/>
        </w:rPr>
        <w:t xml:space="preserve">Section </w:t>
      </w:r>
      <w:r w:rsidR="00961D4D" w:rsidRPr="00301803">
        <w:rPr>
          <w:rFonts w:ascii="Arial" w:hAnsi="Arial" w:cs="Arial"/>
          <w:i/>
          <w:sz w:val="22"/>
          <w:szCs w:val="22"/>
        </w:rPr>
        <w:t xml:space="preserve">46m(1) - Direction on Development Contributions Plan </w:t>
      </w:r>
    </w:p>
    <w:p w14:paraId="30DA7F5D" w14:textId="67EE73CC" w:rsidR="009C7BB1" w:rsidRPr="00301803" w:rsidRDefault="009C7BB1">
      <w:pPr>
        <w:pStyle w:val="StrategicAssessmentText"/>
        <w:ind w:left="0"/>
        <w:rPr>
          <w:rFonts w:ascii="Arial" w:hAnsi="Arial" w:cs="Arial"/>
          <w:sz w:val="22"/>
          <w:szCs w:val="22"/>
        </w:rPr>
      </w:pPr>
      <w:r w:rsidRPr="00301803">
        <w:rPr>
          <w:rFonts w:ascii="Arial" w:hAnsi="Arial" w:cs="Arial"/>
          <w:sz w:val="22"/>
          <w:szCs w:val="22"/>
        </w:rPr>
        <w:t xml:space="preserve">This direction seeks to </w:t>
      </w:r>
      <w:r w:rsidR="00E84583" w:rsidRPr="00301803">
        <w:rPr>
          <w:rFonts w:ascii="Arial" w:hAnsi="Arial" w:cs="Arial"/>
          <w:sz w:val="22"/>
          <w:szCs w:val="22"/>
        </w:rPr>
        <w:t>guide</w:t>
      </w:r>
      <w:r w:rsidRPr="00301803">
        <w:rPr>
          <w:rFonts w:ascii="Arial" w:hAnsi="Arial" w:cs="Arial"/>
          <w:sz w:val="22"/>
          <w:szCs w:val="22"/>
        </w:rPr>
        <w:t xml:space="preserve"> planning authorities in relation to the preparation and content of develop</w:t>
      </w:r>
      <w:r w:rsidR="00E84583" w:rsidRPr="00301803">
        <w:rPr>
          <w:rFonts w:ascii="Arial" w:hAnsi="Arial" w:cs="Arial"/>
          <w:sz w:val="22"/>
          <w:szCs w:val="22"/>
        </w:rPr>
        <w:t>er</w:t>
      </w:r>
      <w:r w:rsidRPr="00301803">
        <w:rPr>
          <w:rFonts w:ascii="Arial" w:hAnsi="Arial" w:cs="Arial"/>
          <w:sz w:val="22"/>
          <w:szCs w:val="22"/>
        </w:rPr>
        <w:t xml:space="preserve"> contributions. The Victorian Government </w:t>
      </w:r>
      <w:r w:rsidR="002D0EA6">
        <w:rPr>
          <w:rFonts w:ascii="Arial" w:hAnsi="Arial" w:cs="Arial"/>
          <w:sz w:val="22"/>
          <w:szCs w:val="22"/>
        </w:rPr>
        <w:t xml:space="preserve">is in the process of introducing </w:t>
      </w:r>
      <w:r w:rsidRPr="00301803">
        <w:rPr>
          <w:rFonts w:ascii="Arial" w:hAnsi="Arial" w:cs="Arial"/>
          <w:sz w:val="22"/>
          <w:szCs w:val="22"/>
        </w:rPr>
        <w:t xml:space="preserve">legislation to introduce a simpler system for funding local infrastructure, referred to as an Infrastructure Contributions Plan (ICP). </w:t>
      </w:r>
    </w:p>
    <w:p w14:paraId="4954E2CF" w14:textId="555AF9FD" w:rsidR="00E84583" w:rsidRPr="00301803" w:rsidRDefault="009C7BB1">
      <w:pPr>
        <w:pStyle w:val="StrategicAssessmentText"/>
        <w:ind w:left="0"/>
        <w:rPr>
          <w:rFonts w:ascii="Arial" w:hAnsi="Arial" w:cs="Arial"/>
          <w:sz w:val="22"/>
          <w:szCs w:val="22"/>
        </w:rPr>
      </w:pPr>
      <w:r w:rsidRPr="00301803">
        <w:rPr>
          <w:rFonts w:ascii="Arial" w:hAnsi="Arial" w:cs="Arial"/>
          <w:sz w:val="22"/>
          <w:szCs w:val="22"/>
        </w:rPr>
        <w:t>The new system will come into effect in 2016 and will</w:t>
      </w:r>
      <w:r w:rsidR="002D0EA6">
        <w:rPr>
          <w:rFonts w:ascii="Arial" w:hAnsi="Arial" w:cs="Arial"/>
          <w:sz w:val="22"/>
          <w:szCs w:val="22"/>
        </w:rPr>
        <w:t xml:space="preserve"> require</w:t>
      </w:r>
      <w:r w:rsidR="00E84583" w:rsidRPr="00301803">
        <w:rPr>
          <w:rFonts w:ascii="Arial" w:hAnsi="Arial" w:cs="Arial"/>
          <w:sz w:val="22"/>
          <w:szCs w:val="22"/>
        </w:rPr>
        <w:t xml:space="preserve"> a separate amendment to the Melton Planning Scheme to incorporate </w:t>
      </w:r>
      <w:r w:rsidR="00D7108A" w:rsidRPr="00301803">
        <w:rPr>
          <w:rFonts w:ascii="Arial" w:hAnsi="Arial" w:cs="Arial"/>
          <w:sz w:val="22"/>
          <w:szCs w:val="22"/>
        </w:rPr>
        <w:t>an</w:t>
      </w:r>
      <w:r w:rsidR="00E84583" w:rsidRPr="00301803">
        <w:rPr>
          <w:rFonts w:ascii="Arial" w:hAnsi="Arial" w:cs="Arial"/>
          <w:sz w:val="22"/>
          <w:szCs w:val="22"/>
        </w:rPr>
        <w:t xml:space="preserve"> ICP</w:t>
      </w:r>
      <w:r w:rsidR="002D0EA6">
        <w:rPr>
          <w:rFonts w:ascii="Arial" w:hAnsi="Arial" w:cs="Arial"/>
          <w:sz w:val="22"/>
          <w:szCs w:val="22"/>
        </w:rPr>
        <w:t xml:space="preserve"> for the Precinct</w:t>
      </w:r>
      <w:r w:rsidRPr="00301803">
        <w:rPr>
          <w:rFonts w:ascii="Arial" w:hAnsi="Arial" w:cs="Arial"/>
          <w:sz w:val="22"/>
          <w:szCs w:val="22"/>
        </w:rPr>
        <w:t xml:space="preserve">. </w:t>
      </w:r>
    </w:p>
    <w:p w14:paraId="588DF8BD" w14:textId="0AB38D39" w:rsidR="009C7BB1" w:rsidRPr="00301803" w:rsidRDefault="009C7BB1">
      <w:pPr>
        <w:pStyle w:val="StrategicAssessmentText"/>
        <w:ind w:left="0"/>
        <w:rPr>
          <w:rFonts w:ascii="Arial" w:hAnsi="Arial" w:cs="Arial"/>
          <w:sz w:val="22"/>
          <w:szCs w:val="22"/>
        </w:rPr>
      </w:pPr>
      <w:r w:rsidRPr="00301803">
        <w:rPr>
          <w:rFonts w:ascii="Arial" w:hAnsi="Arial" w:cs="Arial"/>
          <w:sz w:val="22"/>
          <w:szCs w:val="22"/>
        </w:rPr>
        <w:t xml:space="preserve">The ICP rate will be determined by the Minister for Planning and formalised through a Ministerial Direction. </w:t>
      </w:r>
      <w:r w:rsidR="002D0EA6">
        <w:rPr>
          <w:rFonts w:ascii="Arial" w:hAnsi="Arial" w:cs="Arial"/>
          <w:sz w:val="22"/>
          <w:szCs w:val="22"/>
        </w:rPr>
        <w:t xml:space="preserve">An </w:t>
      </w:r>
      <w:r w:rsidR="00DA39CA">
        <w:rPr>
          <w:rFonts w:ascii="Arial" w:hAnsi="Arial" w:cs="Arial"/>
          <w:sz w:val="22"/>
          <w:szCs w:val="22"/>
        </w:rPr>
        <w:t>A</w:t>
      </w:r>
      <w:r w:rsidRPr="00301803">
        <w:rPr>
          <w:rFonts w:ascii="Arial" w:hAnsi="Arial" w:cs="Arial"/>
          <w:sz w:val="22"/>
          <w:szCs w:val="22"/>
        </w:rPr>
        <w:t xml:space="preserve">mendment </w:t>
      </w:r>
      <w:r w:rsidR="00E84583" w:rsidRPr="00301803">
        <w:rPr>
          <w:rFonts w:ascii="Arial" w:hAnsi="Arial" w:cs="Arial"/>
          <w:sz w:val="22"/>
          <w:szCs w:val="22"/>
        </w:rPr>
        <w:t>to incorporate the</w:t>
      </w:r>
      <w:r w:rsidR="00D7108A" w:rsidRPr="00301803">
        <w:rPr>
          <w:rFonts w:ascii="Arial" w:hAnsi="Arial" w:cs="Arial"/>
          <w:sz w:val="22"/>
          <w:szCs w:val="22"/>
        </w:rPr>
        <w:t xml:space="preserve"> future</w:t>
      </w:r>
      <w:r w:rsidR="00E84583" w:rsidRPr="00301803">
        <w:rPr>
          <w:rFonts w:ascii="Arial" w:hAnsi="Arial" w:cs="Arial"/>
          <w:sz w:val="22"/>
          <w:szCs w:val="22"/>
        </w:rPr>
        <w:t xml:space="preserve"> ICP applying to this Precinct </w:t>
      </w:r>
      <w:r w:rsidRPr="00301803">
        <w:rPr>
          <w:rFonts w:ascii="Arial" w:hAnsi="Arial" w:cs="Arial"/>
          <w:sz w:val="22"/>
          <w:szCs w:val="22"/>
        </w:rPr>
        <w:t>will respond to that Ministerial Direction when it is released.</w:t>
      </w:r>
    </w:p>
    <w:p w14:paraId="598C46D2" w14:textId="77777777" w:rsidR="009C7BB1" w:rsidRPr="00301803" w:rsidRDefault="009C7BB1">
      <w:pPr>
        <w:pStyle w:val="ExRep-body"/>
        <w:rPr>
          <w:rFonts w:ascii="Arial" w:hAnsi="Arial" w:cs="Arial"/>
          <w:snapToGrid w:val="0"/>
          <w:sz w:val="22"/>
          <w:szCs w:val="22"/>
          <w:lang w:eastAsia="en-US"/>
        </w:rPr>
      </w:pPr>
      <w:r w:rsidRPr="00301803">
        <w:rPr>
          <w:rFonts w:ascii="Arial" w:hAnsi="Arial" w:cs="Arial"/>
          <w:snapToGrid w:val="0"/>
          <w:sz w:val="22"/>
          <w:szCs w:val="22"/>
          <w:lang w:eastAsia="en-US"/>
        </w:rPr>
        <w:t xml:space="preserve">The future </w:t>
      </w:r>
      <w:r w:rsidR="00D7108A" w:rsidRPr="00301803">
        <w:rPr>
          <w:rFonts w:ascii="Arial" w:hAnsi="Arial" w:cs="Arial"/>
          <w:snapToGrid w:val="0"/>
          <w:sz w:val="22"/>
          <w:szCs w:val="22"/>
          <w:lang w:eastAsia="en-US"/>
        </w:rPr>
        <w:t>Mt Atkinson and Tarneit Plains</w:t>
      </w:r>
      <w:r w:rsidRPr="00301803">
        <w:rPr>
          <w:rFonts w:ascii="Arial" w:hAnsi="Arial" w:cs="Arial"/>
          <w:snapToGrid w:val="0"/>
          <w:sz w:val="22"/>
          <w:szCs w:val="22"/>
          <w:lang w:eastAsia="en-US"/>
        </w:rPr>
        <w:t xml:space="preserve"> ICP will set out funding of infrastructure works for the </w:t>
      </w:r>
      <w:r w:rsidR="00D7108A" w:rsidRPr="00301803">
        <w:rPr>
          <w:rFonts w:ascii="Arial" w:hAnsi="Arial" w:cs="Arial"/>
          <w:snapToGrid w:val="0"/>
          <w:sz w:val="22"/>
          <w:szCs w:val="22"/>
          <w:lang w:eastAsia="en-US"/>
        </w:rPr>
        <w:t>P</w:t>
      </w:r>
      <w:r w:rsidRPr="00301803">
        <w:rPr>
          <w:rFonts w:ascii="Arial" w:hAnsi="Arial" w:cs="Arial"/>
          <w:snapToGrid w:val="0"/>
          <w:sz w:val="22"/>
          <w:szCs w:val="22"/>
          <w:lang w:eastAsia="en-US"/>
        </w:rPr>
        <w:t xml:space="preserve">recinct. The ICP levies a certain amount from developers in the </w:t>
      </w:r>
      <w:r w:rsidR="00D7108A" w:rsidRPr="00301803">
        <w:rPr>
          <w:rFonts w:ascii="Arial" w:hAnsi="Arial" w:cs="Arial"/>
          <w:snapToGrid w:val="0"/>
          <w:sz w:val="22"/>
          <w:szCs w:val="22"/>
          <w:lang w:eastAsia="en-US"/>
        </w:rPr>
        <w:t>P</w:t>
      </w:r>
      <w:r w:rsidRPr="00301803">
        <w:rPr>
          <w:rFonts w:ascii="Arial" w:hAnsi="Arial" w:cs="Arial"/>
          <w:snapToGrid w:val="0"/>
          <w:sz w:val="22"/>
          <w:szCs w:val="22"/>
          <w:lang w:eastAsia="en-US"/>
        </w:rPr>
        <w:t>recinct with the balance of funding being the responsibility of Melton City Council</w:t>
      </w:r>
      <w:r w:rsidR="00672945" w:rsidRPr="00301803">
        <w:rPr>
          <w:rFonts w:ascii="Arial" w:hAnsi="Arial" w:cs="Arial"/>
          <w:snapToGrid w:val="0"/>
          <w:sz w:val="22"/>
          <w:szCs w:val="22"/>
          <w:lang w:eastAsia="en-US"/>
        </w:rPr>
        <w:t xml:space="preserve"> and other state agencies</w:t>
      </w:r>
      <w:r w:rsidRPr="00301803">
        <w:rPr>
          <w:rFonts w:ascii="Arial" w:hAnsi="Arial" w:cs="Arial"/>
          <w:snapToGrid w:val="0"/>
          <w:sz w:val="22"/>
          <w:szCs w:val="22"/>
          <w:lang w:eastAsia="en-US"/>
        </w:rPr>
        <w:t>.</w:t>
      </w:r>
      <w:r w:rsidR="00991491">
        <w:rPr>
          <w:rFonts w:ascii="Arial" w:hAnsi="Arial" w:cs="Arial"/>
          <w:snapToGrid w:val="0"/>
          <w:sz w:val="22"/>
          <w:szCs w:val="22"/>
          <w:lang w:eastAsia="en-US"/>
        </w:rPr>
        <w:t xml:space="preserve"> The PSP provides the strategic justification for the ICP items.</w:t>
      </w:r>
    </w:p>
    <w:p w14:paraId="7585D029" w14:textId="308F5966" w:rsidR="00D7108A" w:rsidRPr="00301803" w:rsidRDefault="002D0EA6">
      <w:pPr>
        <w:autoSpaceDE w:val="0"/>
        <w:autoSpaceDN w:val="0"/>
        <w:adjustRightInd w:val="0"/>
        <w:spacing w:before="120"/>
        <w:jc w:val="both"/>
        <w:rPr>
          <w:rFonts w:ascii="Arial" w:hAnsi="Arial" w:cs="Arial"/>
          <w:sz w:val="22"/>
          <w:szCs w:val="22"/>
        </w:rPr>
      </w:pPr>
      <w:r>
        <w:rPr>
          <w:rFonts w:ascii="Arial" w:hAnsi="Arial" w:cs="Arial"/>
          <w:snapToGrid w:val="0"/>
          <w:sz w:val="22"/>
          <w:szCs w:val="22"/>
          <w:lang w:eastAsia="en-US"/>
        </w:rPr>
        <w:t xml:space="preserve">In </w:t>
      </w:r>
      <w:r w:rsidR="00D7108A" w:rsidRPr="00301803">
        <w:rPr>
          <w:rFonts w:ascii="Arial" w:hAnsi="Arial" w:cs="Arial"/>
          <w:snapToGrid w:val="0"/>
          <w:sz w:val="22"/>
          <w:szCs w:val="22"/>
          <w:lang w:eastAsia="en-US"/>
        </w:rPr>
        <w:t>the interim</w:t>
      </w:r>
      <w:r>
        <w:rPr>
          <w:rFonts w:ascii="Arial" w:hAnsi="Arial" w:cs="Arial"/>
          <w:snapToGrid w:val="0"/>
          <w:sz w:val="22"/>
          <w:szCs w:val="22"/>
          <w:lang w:eastAsia="en-US"/>
        </w:rPr>
        <w:t>,</w:t>
      </w:r>
      <w:r w:rsidR="00D7108A" w:rsidRPr="00301803">
        <w:rPr>
          <w:rFonts w:ascii="Arial" w:hAnsi="Arial" w:cs="Arial"/>
          <w:snapToGrid w:val="0"/>
          <w:sz w:val="22"/>
          <w:szCs w:val="22"/>
          <w:lang w:eastAsia="en-US"/>
        </w:rPr>
        <w:t xml:space="preserve"> a </w:t>
      </w:r>
      <w:r w:rsidR="00D7108A" w:rsidRPr="00301803">
        <w:rPr>
          <w:rFonts w:ascii="Arial" w:hAnsi="Arial" w:cs="Arial"/>
          <w:sz w:val="22"/>
          <w:szCs w:val="22"/>
        </w:rPr>
        <w:t xml:space="preserve">Development Contributions Plan Overlay will apply to all land within the Amendment area. This overlay will provide the option for a planning permit to be issued for development of land if an agreement has been entered into, or a condition of the permit requiring an agreement, that makes provision for items or contributions towards items listed in the Precinct Infrastructure Plan within the PSP. </w:t>
      </w:r>
    </w:p>
    <w:p w14:paraId="298FA7FC" w14:textId="77777777" w:rsidR="00602FE2" w:rsidRPr="00164539" w:rsidRDefault="00961D4D">
      <w:pPr>
        <w:pStyle w:val="BodyText1"/>
        <w:tabs>
          <w:tab w:val="left" w:pos="2835"/>
        </w:tabs>
        <w:spacing w:before="240" w:after="0"/>
        <w:ind w:left="0"/>
        <w:rPr>
          <w:rFonts w:ascii="Arial" w:hAnsi="Arial" w:cs="Arial"/>
          <w:b/>
          <w:szCs w:val="22"/>
        </w:rPr>
      </w:pPr>
      <w:r w:rsidRPr="00164539">
        <w:rPr>
          <w:rFonts w:ascii="Arial" w:hAnsi="Arial" w:cs="Arial"/>
          <w:b/>
          <w:szCs w:val="22"/>
        </w:rPr>
        <w:t xml:space="preserve">How does the </w:t>
      </w:r>
      <w:r w:rsidR="00DA39CA">
        <w:rPr>
          <w:rFonts w:ascii="Arial" w:hAnsi="Arial" w:cs="Arial"/>
          <w:b/>
          <w:szCs w:val="22"/>
        </w:rPr>
        <w:t>A</w:t>
      </w:r>
      <w:r w:rsidRPr="00164539">
        <w:rPr>
          <w:rFonts w:ascii="Arial" w:hAnsi="Arial" w:cs="Arial"/>
          <w:b/>
          <w:szCs w:val="22"/>
        </w:rPr>
        <w:t>mendment support or implement the State Planning Policy Framework</w:t>
      </w:r>
      <w:r w:rsidR="00E91562" w:rsidRPr="00164539">
        <w:rPr>
          <w:rFonts w:ascii="Arial" w:hAnsi="Arial" w:cs="Arial"/>
          <w:b/>
          <w:szCs w:val="22"/>
        </w:rPr>
        <w:t xml:space="preserve"> and any adopted State policy</w:t>
      </w:r>
      <w:r w:rsidRPr="00164539">
        <w:rPr>
          <w:rFonts w:ascii="Arial" w:hAnsi="Arial" w:cs="Arial"/>
          <w:b/>
          <w:szCs w:val="22"/>
        </w:rPr>
        <w:t>?</w:t>
      </w:r>
    </w:p>
    <w:p w14:paraId="072C4864" w14:textId="77777777" w:rsidR="00602FE2" w:rsidRPr="00301803" w:rsidRDefault="00961D4D">
      <w:pPr>
        <w:spacing w:before="120"/>
        <w:jc w:val="both"/>
        <w:rPr>
          <w:rFonts w:ascii="Arial" w:hAnsi="Arial" w:cs="Arial"/>
          <w:sz w:val="22"/>
          <w:szCs w:val="22"/>
        </w:rPr>
      </w:pPr>
      <w:r w:rsidRPr="00301803">
        <w:rPr>
          <w:rFonts w:ascii="Arial" w:hAnsi="Arial" w:cs="Arial"/>
          <w:sz w:val="22"/>
          <w:szCs w:val="22"/>
        </w:rPr>
        <w:t xml:space="preserve">The </w:t>
      </w:r>
      <w:r w:rsidR="00DA39CA">
        <w:rPr>
          <w:rFonts w:ascii="Arial" w:hAnsi="Arial" w:cs="Arial"/>
          <w:sz w:val="22"/>
          <w:szCs w:val="22"/>
        </w:rPr>
        <w:t>A</w:t>
      </w:r>
      <w:r w:rsidRPr="00301803">
        <w:rPr>
          <w:rFonts w:ascii="Arial" w:hAnsi="Arial" w:cs="Arial"/>
          <w:sz w:val="22"/>
          <w:szCs w:val="22"/>
        </w:rPr>
        <w:t xml:space="preserve">mendment represents an integrated decision making process that balances the </w:t>
      </w:r>
      <w:r w:rsidR="005E022B" w:rsidRPr="00301803">
        <w:rPr>
          <w:rFonts w:ascii="Arial" w:hAnsi="Arial" w:cs="Arial"/>
          <w:sz w:val="22"/>
          <w:szCs w:val="22"/>
        </w:rPr>
        <w:t xml:space="preserve">various </w:t>
      </w:r>
      <w:r w:rsidRPr="00301803">
        <w:rPr>
          <w:rFonts w:ascii="Arial" w:hAnsi="Arial" w:cs="Arial"/>
          <w:sz w:val="22"/>
          <w:szCs w:val="22"/>
        </w:rPr>
        <w:t>objectives of the relevant State planning policies as follows:</w:t>
      </w:r>
    </w:p>
    <w:p w14:paraId="48E1CFA3" w14:textId="77777777" w:rsidR="009418C2" w:rsidRPr="00301803" w:rsidRDefault="00961D4D" w:rsidP="002D0EA6">
      <w:pPr>
        <w:numPr>
          <w:ilvl w:val="0"/>
          <w:numId w:val="3"/>
        </w:numPr>
        <w:tabs>
          <w:tab w:val="clear" w:pos="990"/>
          <w:tab w:val="num" w:pos="567"/>
        </w:tabs>
        <w:spacing w:before="120"/>
        <w:ind w:left="0" w:hanging="283"/>
        <w:jc w:val="both"/>
        <w:rPr>
          <w:rFonts w:ascii="Arial" w:hAnsi="Arial" w:cs="Arial"/>
          <w:i/>
          <w:sz w:val="22"/>
          <w:szCs w:val="22"/>
        </w:rPr>
      </w:pPr>
      <w:r w:rsidRPr="00301803">
        <w:rPr>
          <w:rFonts w:ascii="Arial" w:hAnsi="Arial" w:cs="Arial"/>
          <w:i/>
          <w:sz w:val="22"/>
          <w:szCs w:val="22"/>
        </w:rPr>
        <w:t>Clauses 11.01 Activity centres, 11.02 Urban growth, 11.03 Open space</w:t>
      </w:r>
      <w:r w:rsidR="00D07867" w:rsidRPr="00301803">
        <w:rPr>
          <w:rFonts w:ascii="Arial" w:hAnsi="Arial" w:cs="Arial"/>
          <w:i/>
          <w:sz w:val="22"/>
          <w:szCs w:val="22"/>
        </w:rPr>
        <w:t>:</w:t>
      </w:r>
      <w:r w:rsidRPr="00301803">
        <w:rPr>
          <w:rFonts w:ascii="Arial" w:hAnsi="Arial" w:cs="Arial"/>
          <w:i/>
          <w:sz w:val="22"/>
          <w:szCs w:val="22"/>
        </w:rPr>
        <w:t xml:space="preserve"> </w:t>
      </w:r>
      <w:r w:rsidRPr="00301803">
        <w:rPr>
          <w:rFonts w:ascii="Arial" w:hAnsi="Arial" w:cs="Arial"/>
          <w:sz w:val="22"/>
          <w:szCs w:val="22"/>
        </w:rPr>
        <w:t xml:space="preserve">The </w:t>
      </w:r>
      <w:r w:rsidR="006D1B21" w:rsidRPr="00301803">
        <w:rPr>
          <w:rFonts w:ascii="Arial" w:hAnsi="Arial" w:cs="Arial"/>
          <w:sz w:val="22"/>
          <w:szCs w:val="22"/>
        </w:rPr>
        <w:t>A</w:t>
      </w:r>
      <w:r w:rsidRPr="00301803">
        <w:rPr>
          <w:rFonts w:ascii="Arial" w:hAnsi="Arial" w:cs="Arial"/>
          <w:sz w:val="22"/>
          <w:szCs w:val="22"/>
        </w:rPr>
        <w:t>mendment incorporates a precinct structure plan</w:t>
      </w:r>
      <w:r w:rsidR="006D1B21" w:rsidRPr="00301803">
        <w:rPr>
          <w:rFonts w:ascii="Arial" w:hAnsi="Arial" w:cs="Arial"/>
          <w:sz w:val="22"/>
          <w:szCs w:val="22"/>
        </w:rPr>
        <w:t xml:space="preserve"> (PSP)</w:t>
      </w:r>
      <w:r w:rsidR="00604CF9" w:rsidRPr="00301803">
        <w:rPr>
          <w:rFonts w:ascii="Arial" w:hAnsi="Arial" w:cs="Arial"/>
          <w:sz w:val="22"/>
          <w:szCs w:val="22"/>
        </w:rPr>
        <w:t xml:space="preserve"> that</w:t>
      </w:r>
      <w:r w:rsidRPr="00301803">
        <w:rPr>
          <w:rFonts w:ascii="Arial" w:hAnsi="Arial" w:cs="Arial"/>
          <w:sz w:val="22"/>
          <w:szCs w:val="22"/>
        </w:rPr>
        <w:t xml:space="preserve"> out</w:t>
      </w:r>
      <w:r w:rsidR="00604CF9" w:rsidRPr="00301803">
        <w:rPr>
          <w:rFonts w:ascii="Arial" w:hAnsi="Arial" w:cs="Arial"/>
          <w:sz w:val="22"/>
          <w:szCs w:val="22"/>
        </w:rPr>
        <w:t>lines</w:t>
      </w:r>
      <w:r w:rsidRPr="00301803">
        <w:rPr>
          <w:rFonts w:ascii="Arial" w:hAnsi="Arial" w:cs="Arial"/>
          <w:sz w:val="22"/>
          <w:szCs w:val="22"/>
        </w:rPr>
        <w:t xml:space="preserve"> an orderly structure for development of the </w:t>
      </w:r>
      <w:r w:rsidR="006D1B21" w:rsidRPr="00301803">
        <w:rPr>
          <w:rFonts w:ascii="Arial" w:hAnsi="Arial" w:cs="Arial"/>
          <w:sz w:val="22"/>
          <w:szCs w:val="22"/>
        </w:rPr>
        <w:t>P</w:t>
      </w:r>
      <w:r w:rsidRPr="00301803">
        <w:rPr>
          <w:rFonts w:ascii="Arial" w:hAnsi="Arial" w:cs="Arial"/>
          <w:sz w:val="22"/>
          <w:szCs w:val="22"/>
        </w:rPr>
        <w:t xml:space="preserve">recinct including the location and function of </w:t>
      </w:r>
      <w:r w:rsidR="00604CF9" w:rsidRPr="00301803">
        <w:rPr>
          <w:rFonts w:ascii="Arial" w:hAnsi="Arial" w:cs="Arial"/>
          <w:sz w:val="22"/>
          <w:szCs w:val="22"/>
        </w:rPr>
        <w:t xml:space="preserve">employment areas and </w:t>
      </w:r>
      <w:r w:rsidRPr="00301803">
        <w:rPr>
          <w:rFonts w:ascii="Arial" w:hAnsi="Arial" w:cs="Arial"/>
          <w:sz w:val="22"/>
          <w:szCs w:val="22"/>
        </w:rPr>
        <w:t xml:space="preserve">activity centres taking into account the existing and planned network of centres in the region. The </w:t>
      </w:r>
      <w:r w:rsidR="006D1B21" w:rsidRPr="00301803">
        <w:rPr>
          <w:rFonts w:ascii="Arial" w:hAnsi="Arial" w:cs="Arial"/>
          <w:sz w:val="22"/>
          <w:szCs w:val="22"/>
        </w:rPr>
        <w:t>A</w:t>
      </w:r>
      <w:r w:rsidRPr="00301803">
        <w:rPr>
          <w:rFonts w:ascii="Arial" w:hAnsi="Arial" w:cs="Arial"/>
          <w:sz w:val="22"/>
          <w:szCs w:val="22"/>
        </w:rPr>
        <w:t>mendment provides urban land with good proximity to existing and planned amenities and services and infrastructure.</w:t>
      </w:r>
      <w:r w:rsidR="005E022B" w:rsidRPr="00301803">
        <w:rPr>
          <w:rFonts w:ascii="Arial" w:hAnsi="Arial" w:cs="Arial"/>
          <w:sz w:val="22"/>
          <w:szCs w:val="22"/>
        </w:rPr>
        <w:t xml:space="preserve"> </w:t>
      </w:r>
    </w:p>
    <w:p w14:paraId="19E7799B" w14:textId="77777777" w:rsidR="00602FE2" w:rsidRPr="00301803" w:rsidRDefault="009418C2" w:rsidP="00164539">
      <w:pPr>
        <w:spacing w:before="120"/>
        <w:jc w:val="both"/>
        <w:rPr>
          <w:rFonts w:ascii="Arial" w:hAnsi="Arial" w:cs="Arial"/>
          <w:sz w:val="22"/>
          <w:szCs w:val="22"/>
        </w:rPr>
      </w:pPr>
      <w:r w:rsidRPr="00301803">
        <w:rPr>
          <w:rFonts w:ascii="Arial" w:hAnsi="Arial" w:cs="Arial"/>
          <w:sz w:val="22"/>
          <w:szCs w:val="22"/>
        </w:rPr>
        <w:t>The Amendment aims to provide a mix of residential densities and household types at a rate of approximately 1</w:t>
      </w:r>
      <w:r w:rsidR="00C9465B" w:rsidRPr="00301803">
        <w:rPr>
          <w:rFonts w:ascii="Arial" w:hAnsi="Arial" w:cs="Arial"/>
          <w:sz w:val="22"/>
          <w:szCs w:val="22"/>
        </w:rPr>
        <w:t>6</w:t>
      </w:r>
      <w:r w:rsidR="00604CF9" w:rsidRPr="00301803">
        <w:rPr>
          <w:rFonts w:ascii="Arial" w:hAnsi="Arial" w:cs="Arial"/>
          <w:sz w:val="22"/>
          <w:szCs w:val="22"/>
        </w:rPr>
        <w:t>.5</w:t>
      </w:r>
      <w:r w:rsidRPr="00301803">
        <w:rPr>
          <w:rFonts w:ascii="Arial" w:hAnsi="Arial" w:cs="Arial"/>
          <w:sz w:val="22"/>
          <w:szCs w:val="22"/>
        </w:rPr>
        <w:t xml:space="preserve"> dwellings per</w:t>
      </w:r>
      <w:r w:rsidR="00604CF9" w:rsidRPr="00301803">
        <w:rPr>
          <w:rFonts w:ascii="Arial" w:hAnsi="Arial" w:cs="Arial"/>
          <w:sz w:val="22"/>
          <w:szCs w:val="22"/>
        </w:rPr>
        <w:t xml:space="preserve"> developable</w:t>
      </w:r>
      <w:r w:rsidRPr="00301803">
        <w:rPr>
          <w:rFonts w:ascii="Arial" w:hAnsi="Arial" w:cs="Arial"/>
          <w:sz w:val="22"/>
          <w:szCs w:val="22"/>
        </w:rPr>
        <w:t xml:space="preserve"> hectare whilst seeking to facilitate a broader mix of uses to encourage new housing and economic activity within this strategic context.</w:t>
      </w:r>
    </w:p>
    <w:p w14:paraId="6030FD88" w14:textId="77777777" w:rsidR="00602FE2" w:rsidRPr="00301803" w:rsidRDefault="00961D4D" w:rsidP="002D0EA6">
      <w:pPr>
        <w:numPr>
          <w:ilvl w:val="0"/>
          <w:numId w:val="3"/>
        </w:numPr>
        <w:tabs>
          <w:tab w:val="clear" w:pos="990"/>
          <w:tab w:val="num" w:pos="567"/>
        </w:tabs>
        <w:spacing w:before="120"/>
        <w:ind w:left="0" w:hanging="283"/>
        <w:jc w:val="both"/>
        <w:rPr>
          <w:rFonts w:ascii="Arial" w:hAnsi="Arial" w:cs="Arial"/>
          <w:i/>
          <w:sz w:val="22"/>
          <w:szCs w:val="22"/>
        </w:rPr>
      </w:pPr>
      <w:r w:rsidRPr="00301803">
        <w:rPr>
          <w:rFonts w:ascii="Arial" w:hAnsi="Arial" w:cs="Arial"/>
          <w:i/>
          <w:sz w:val="22"/>
          <w:szCs w:val="22"/>
        </w:rPr>
        <w:t>Clause 12.0</w:t>
      </w:r>
      <w:r w:rsidR="00D07867" w:rsidRPr="00301803">
        <w:rPr>
          <w:rFonts w:ascii="Arial" w:hAnsi="Arial" w:cs="Arial"/>
          <w:i/>
          <w:sz w:val="22"/>
          <w:szCs w:val="22"/>
        </w:rPr>
        <w:t>1</w:t>
      </w:r>
      <w:r w:rsidRPr="00301803">
        <w:rPr>
          <w:rFonts w:ascii="Arial" w:hAnsi="Arial" w:cs="Arial"/>
          <w:i/>
          <w:sz w:val="22"/>
          <w:szCs w:val="22"/>
        </w:rPr>
        <w:t xml:space="preserve"> </w:t>
      </w:r>
      <w:r w:rsidR="00D07867" w:rsidRPr="00301803">
        <w:rPr>
          <w:rFonts w:ascii="Arial" w:hAnsi="Arial" w:cs="Arial"/>
          <w:i/>
          <w:sz w:val="22"/>
          <w:szCs w:val="22"/>
        </w:rPr>
        <w:t>Native vegetation management:</w:t>
      </w:r>
      <w:r w:rsidRPr="00301803">
        <w:rPr>
          <w:rFonts w:ascii="Arial" w:hAnsi="Arial" w:cs="Arial"/>
          <w:i/>
          <w:sz w:val="22"/>
          <w:szCs w:val="22"/>
        </w:rPr>
        <w:t xml:space="preserve"> </w:t>
      </w:r>
      <w:r w:rsidR="00D07867" w:rsidRPr="00301803">
        <w:rPr>
          <w:rFonts w:ascii="Arial" w:hAnsi="Arial" w:cs="Arial"/>
          <w:sz w:val="22"/>
          <w:szCs w:val="22"/>
        </w:rPr>
        <w:t xml:space="preserve">The PSP identifies vegetation to be retained and areas of vegetation that are appropriate for removal to accommodate development. </w:t>
      </w:r>
      <w:r w:rsidR="006D1B21" w:rsidRPr="00301803">
        <w:rPr>
          <w:rFonts w:ascii="Arial" w:hAnsi="Arial" w:cs="Arial"/>
          <w:sz w:val="22"/>
          <w:szCs w:val="22"/>
        </w:rPr>
        <w:t>The Amendment will streamline the process for native vegetation removal provided it is in accordance with the PSP.</w:t>
      </w:r>
    </w:p>
    <w:p w14:paraId="527B3C85" w14:textId="77777777" w:rsidR="00602FE2" w:rsidRPr="00301803" w:rsidRDefault="00961D4D" w:rsidP="002D0EA6">
      <w:pPr>
        <w:numPr>
          <w:ilvl w:val="0"/>
          <w:numId w:val="3"/>
        </w:numPr>
        <w:tabs>
          <w:tab w:val="clear" w:pos="990"/>
          <w:tab w:val="num" w:pos="567"/>
        </w:tabs>
        <w:spacing w:before="120"/>
        <w:ind w:left="0" w:hanging="283"/>
        <w:jc w:val="both"/>
        <w:rPr>
          <w:rFonts w:ascii="Arial" w:hAnsi="Arial" w:cs="Arial"/>
          <w:i/>
          <w:sz w:val="22"/>
          <w:szCs w:val="22"/>
        </w:rPr>
      </w:pPr>
      <w:r w:rsidRPr="00301803">
        <w:rPr>
          <w:rFonts w:ascii="Arial" w:hAnsi="Arial" w:cs="Arial"/>
          <w:i/>
          <w:sz w:val="22"/>
          <w:szCs w:val="22"/>
        </w:rPr>
        <w:lastRenderedPageBreak/>
        <w:t>Clause 16.01 Integrated housing</w:t>
      </w:r>
      <w:r w:rsidR="006D1B21" w:rsidRPr="00301803">
        <w:rPr>
          <w:rFonts w:ascii="Arial" w:hAnsi="Arial" w:cs="Arial"/>
          <w:i/>
          <w:sz w:val="22"/>
          <w:szCs w:val="22"/>
        </w:rPr>
        <w:t>:</w:t>
      </w:r>
      <w:r w:rsidRPr="00301803">
        <w:rPr>
          <w:rFonts w:ascii="Arial" w:hAnsi="Arial" w:cs="Arial"/>
          <w:sz w:val="22"/>
          <w:szCs w:val="22"/>
        </w:rPr>
        <w:t xml:space="preserve"> Housing in the </w:t>
      </w:r>
      <w:r w:rsidR="00C21924">
        <w:rPr>
          <w:rFonts w:ascii="Arial" w:hAnsi="Arial" w:cs="Arial"/>
          <w:sz w:val="22"/>
          <w:szCs w:val="22"/>
        </w:rPr>
        <w:t>P</w:t>
      </w:r>
      <w:r w:rsidRPr="00301803">
        <w:rPr>
          <w:rFonts w:ascii="Arial" w:hAnsi="Arial" w:cs="Arial"/>
          <w:sz w:val="22"/>
          <w:szCs w:val="22"/>
        </w:rPr>
        <w:t xml:space="preserve">recinct will be fully serviced. </w:t>
      </w:r>
      <w:r w:rsidR="00F46F5D" w:rsidRPr="00301803">
        <w:rPr>
          <w:rFonts w:ascii="Arial" w:hAnsi="Arial" w:cs="Arial"/>
          <w:sz w:val="22"/>
          <w:szCs w:val="22"/>
        </w:rPr>
        <w:t>The PSP sets out a range of housing densities that can be accommodated in the Precinct. The future residential community will have access</w:t>
      </w:r>
      <w:r w:rsidR="00672945" w:rsidRPr="00301803">
        <w:rPr>
          <w:rFonts w:ascii="Arial" w:hAnsi="Arial" w:cs="Arial"/>
          <w:sz w:val="22"/>
          <w:szCs w:val="22"/>
        </w:rPr>
        <w:t xml:space="preserve"> to</w:t>
      </w:r>
      <w:r w:rsidR="00F46F5D" w:rsidRPr="00301803">
        <w:rPr>
          <w:rFonts w:ascii="Arial" w:hAnsi="Arial" w:cs="Arial"/>
          <w:sz w:val="22"/>
          <w:szCs w:val="22"/>
        </w:rPr>
        <w:t xml:space="preserve"> employment opportunities, services and amenities that </w:t>
      </w:r>
      <w:r w:rsidR="00672945" w:rsidRPr="00301803">
        <w:rPr>
          <w:rFonts w:ascii="Arial" w:hAnsi="Arial" w:cs="Arial"/>
          <w:sz w:val="22"/>
          <w:szCs w:val="22"/>
        </w:rPr>
        <w:t>will</w:t>
      </w:r>
      <w:r w:rsidR="00F46F5D" w:rsidRPr="00301803">
        <w:rPr>
          <w:rFonts w:ascii="Arial" w:hAnsi="Arial" w:cs="Arial"/>
          <w:sz w:val="22"/>
          <w:szCs w:val="22"/>
        </w:rPr>
        <w:t xml:space="preserve"> be provided throughout the Precinct.</w:t>
      </w:r>
      <w:r w:rsidRPr="00301803">
        <w:rPr>
          <w:rFonts w:ascii="Arial" w:hAnsi="Arial" w:cs="Arial"/>
          <w:sz w:val="22"/>
          <w:szCs w:val="22"/>
        </w:rPr>
        <w:t xml:space="preserve"> </w:t>
      </w:r>
    </w:p>
    <w:p w14:paraId="5CCDACA8" w14:textId="0887F169" w:rsidR="00602FE2" w:rsidRPr="00301803" w:rsidRDefault="00961D4D" w:rsidP="002D0EA6">
      <w:pPr>
        <w:numPr>
          <w:ilvl w:val="0"/>
          <w:numId w:val="3"/>
        </w:numPr>
        <w:tabs>
          <w:tab w:val="clear" w:pos="990"/>
          <w:tab w:val="num" w:pos="567"/>
        </w:tabs>
        <w:spacing w:before="120"/>
        <w:ind w:left="0" w:hanging="283"/>
        <w:jc w:val="both"/>
        <w:rPr>
          <w:rFonts w:ascii="Arial" w:hAnsi="Arial" w:cs="Arial"/>
          <w:i/>
          <w:sz w:val="22"/>
          <w:szCs w:val="22"/>
        </w:rPr>
      </w:pPr>
      <w:r w:rsidRPr="00301803">
        <w:rPr>
          <w:rFonts w:ascii="Arial" w:hAnsi="Arial" w:cs="Arial"/>
          <w:i/>
          <w:sz w:val="22"/>
          <w:szCs w:val="22"/>
        </w:rPr>
        <w:t>Clause 17.01 Commercial</w:t>
      </w:r>
      <w:r w:rsidR="006D1B21" w:rsidRPr="00301803">
        <w:rPr>
          <w:rFonts w:ascii="Arial" w:hAnsi="Arial" w:cs="Arial"/>
          <w:i/>
          <w:sz w:val="22"/>
          <w:szCs w:val="22"/>
        </w:rPr>
        <w:t>:</w:t>
      </w:r>
      <w:r w:rsidRPr="00301803">
        <w:rPr>
          <w:rFonts w:ascii="Arial" w:hAnsi="Arial" w:cs="Arial"/>
          <w:i/>
          <w:sz w:val="22"/>
          <w:szCs w:val="22"/>
        </w:rPr>
        <w:t xml:space="preserve"> </w:t>
      </w:r>
      <w:r w:rsidRPr="00301803">
        <w:rPr>
          <w:rFonts w:ascii="Arial" w:hAnsi="Arial" w:cs="Arial"/>
          <w:sz w:val="22"/>
          <w:szCs w:val="22"/>
        </w:rPr>
        <w:t xml:space="preserve">The </w:t>
      </w:r>
      <w:r w:rsidR="006D1B21" w:rsidRPr="00301803">
        <w:rPr>
          <w:rFonts w:ascii="Arial" w:hAnsi="Arial" w:cs="Arial"/>
          <w:sz w:val="22"/>
          <w:szCs w:val="22"/>
        </w:rPr>
        <w:t>PSP</w:t>
      </w:r>
      <w:r w:rsidRPr="00301803">
        <w:rPr>
          <w:rFonts w:ascii="Arial" w:hAnsi="Arial" w:cs="Arial"/>
          <w:sz w:val="22"/>
          <w:szCs w:val="22"/>
        </w:rPr>
        <w:t xml:space="preserve"> provides</w:t>
      </w:r>
      <w:r w:rsidR="00F46F5D" w:rsidRPr="00301803">
        <w:rPr>
          <w:rFonts w:ascii="Arial" w:hAnsi="Arial" w:cs="Arial"/>
          <w:sz w:val="22"/>
          <w:szCs w:val="22"/>
        </w:rPr>
        <w:t xml:space="preserve"> a significant amount of land for employment opportunities having the potential to de</w:t>
      </w:r>
      <w:r w:rsidR="00193C10" w:rsidRPr="00301803">
        <w:rPr>
          <w:rFonts w:ascii="Arial" w:hAnsi="Arial" w:cs="Arial"/>
          <w:sz w:val="22"/>
          <w:szCs w:val="22"/>
        </w:rPr>
        <w:t>liver approximately 18,</w:t>
      </w:r>
      <w:r w:rsidR="0038693F">
        <w:rPr>
          <w:rFonts w:ascii="Arial" w:hAnsi="Arial" w:cs="Arial"/>
          <w:sz w:val="22"/>
          <w:szCs w:val="22"/>
        </w:rPr>
        <w:t>0</w:t>
      </w:r>
      <w:r w:rsidR="00193C10" w:rsidRPr="00301803">
        <w:rPr>
          <w:rFonts w:ascii="Arial" w:hAnsi="Arial" w:cs="Arial"/>
          <w:sz w:val="22"/>
          <w:szCs w:val="22"/>
        </w:rPr>
        <w:t>00 jobs. A ‘specialised town centre’</w:t>
      </w:r>
      <w:r w:rsidRPr="00301803">
        <w:rPr>
          <w:rFonts w:ascii="Arial" w:hAnsi="Arial" w:cs="Arial"/>
          <w:sz w:val="22"/>
          <w:szCs w:val="22"/>
        </w:rPr>
        <w:t xml:space="preserve"> </w:t>
      </w:r>
      <w:r w:rsidR="00193C10" w:rsidRPr="00301803">
        <w:rPr>
          <w:rFonts w:ascii="Arial" w:hAnsi="Arial" w:cs="Arial"/>
          <w:sz w:val="22"/>
          <w:szCs w:val="22"/>
        </w:rPr>
        <w:t>and three local convenience centres will provide services and amenities for the future community of the Precinct and the broader community</w:t>
      </w:r>
      <w:r w:rsidRPr="00301803">
        <w:rPr>
          <w:rFonts w:ascii="Arial" w:hAnsi="Arial" w:cs="Arial"/>
          <w:sz w:val="22"/>
          <w:szCs w:val="22"/>
        </w:rPr>
        <w:t>.</w:t>
      </w:r>
    </w:p>
    <w:p w14:paraId="596589EA" w14:textId="77777777" w:rsidR="00602FE2" w:rsidRPr="00301803" w:rsidRDefault="00961D4D" w:rsidP="002D0EA6">
      <w:pPr>
        <w:numPr>
          <w:ilvl w:val="0"/>
          <w:numId w:val="3"/>
        </w:numPr>
        <w:tabs>
          <w:tab w:val="clear" w:pos="990"/>
          <w:tab w:val="num" w:pos="567"/>
        </w:tabs>
        <w:spacing w:before="120"/>
        <w:ind w:left="0" w:hanging="283"/>
        <w:jc w:val="both"/>
        <w:rPr>
          <w:rFonts w:ascii="Arial" w:hAnsi="Arial" w:cs="Arial"/>
          <w:i/>
          <w:sz w:val="22"/>
          <w:szCs w:val="22"/>
        </w:rPr>
      </w:pPr>
      <w:r w:rsidRPr="00301803">
        <w:rPr>
          <w:rFonts w:ascii="Arial" w:hAnsi="Arial" w:cs="Arial"/>
          <w:i/>
          <w:sz w:val="22"/>
          <w:szCs w:val="22"/>
        </w:rPr>
        <w:t xml:space="preserve">Clause 18.01 </w:t>
      </w:r>
      <w:r w:rsidR="004E21F6" w:rsidRPr="00301803">
        <w:rPr>
          <w:rFonts w:ascii="Arial" w:hAnsi="Arial" w:cs="Arial"/>
          <w:i/>
          <w:sz w:val="22"/>
          <w:szCs w:val="22"/>
        </w:rPr>
        <w:t>Integrated transport</w:t>
      </w:r>
      <w:r w:rsidRPr="00301803">
        <w:rPr>
          <w:rFonts w:ascii="Arial" w:hAnsi="Arial" w:cs="Arial"/>
          <w:i/>
          <w:sz w:val="22"/>
          <w:szCs w:val="22"/>
        </w:rPr>
        <w:t>, 18.02 Movement networks</w:t>
      </w:r>
      <w:r w:rsidR="006D1B21" w:rsidRPr="00301803">
        <w:rPr>
          <w:rFonts w:ascii="Arial" w:hAnsi="Arial" w:cs="Arial"/>
          <w:i/>
          <w:sz w:val="22"/>
          <w:szCs w:val="22"/>
        </w:rPr>
        <w:t>:</w:t>
      </w:r>
      <w:r w:rsidRPr="00301803">
        <w:rPr>
          <w:rFonts w:ascii="Arial" w:hAnsi="Arial" w:cs="Arial"/>
          <w:i/>
          <w:sz w:val="22"/>
          <w:szCs w:val="22"/>
        </w:rPr>
        <w:t xml:space="preserve"> </w:t>
      </w:r>
      <w:r w:rsidRPr="00301803">
        <w:rPr>
          <w:rFonts w:ascii="Arial" w:hAnsi="Arial" w:cs="Arial"/>
          <w:sz w:val="22"/>
          <w:szCs w:val="22"/>
        </w:rPr>
        <w:t xml:space="preserve">The </w:t>
      </w:r>
      <w:r w:rsidR="006D1B21" w:rsidRPr="00301803">
        <w:rPr>
          <w:rFonts w:ascii="Arial" w:hAnsi="Arial" w:cs="Arial"/>
          <w:sz w:val="22"/>
          <w:szCs w:val="22"/>
        </w:rPr>
        <w:t>P</w:t>
      </w:r>
      <w:r w:rsidRPr="00301803">
        <w:rPr>
          <w:rFonts w:ascii="Arial" w:hAnsi="Arial" w:cs="Arial"/>
          <w:sz w:val="22"/>
          <w:szCs w:val="22"/>
        </w:rPr>
        <w:t xml:space="preserve">recinct is strongly integrated with the existing and planned arterial road network and </w:t>
      </w:r>
      <w:r w:rsidR="006D1B21" w:rsidRPr="00301803">
        <w:rPr>
          <w:rFonts w:ascii="Arial" w:hAnsi="Arial" w:cs="Arial"/>
          <w:sz w:val="22"/>
          <w:szCs w:val="22"/>
        </w:rPr>
        <w:t>p</w:t>
      </w:r>
      <w:r w:rsidRPr="00301803">
        <w:rPr>
          <w:rFonts w:ascii="Arial" w:hAnsi="Arial" w:cs="Arial"/>
          <w:sz w:val="22"/>
          <w:szCs w:val="22"/>
        </w:rPr>
        <w:t xml:space="preserve">rincipal </w:t>
      </w:r>
      <w:r w:rsidR="006D1B21" w:rsidRPr="00301803">
        <w:rPr>
          <w:rFonts w:ascii="Arial" w:hAnsi="Arial" w:cs="Arial"/>
          <w:sz w:val="22"/>
          <w:szCs w:val="22"/>
        </w:rPr>
        <w:t>p</w:t>
      </w:r>
      <w:r w:rsidRPr="00301803">
        <w:rPr>
          <w:rFonts w:ascii="Arial" w:hAnsi="Arial" w:cs="Arial"/>
          <w:sz w:val="22"/>
          <w:szCs w:val="22"/>
        </w:rPr>
        <w:t xml:space="preserve">ublic </w:t>
      </w:r>
      <w:r w:rsidR="006D1B21" w:rsidRPr="00301803">
        <w:rPr>
          <w:rFonts w:ascii="Arial" w:hAnsi="Arial" w:cs="Arial"/>
          <w:sz w:val="22"/>
          <w:szCs w:val="22"/>
        </w:rPr>
        <w:t>t</w:t>
      </w:r>
      <w:r w:rsidRPr="00301803">
        <w:rPr>
          <w:rFonts w:ascii="Arial" w:hAnsi="Arial" w:cs="Arial"/>
          <w:sz w:val="22"/>
          <w:szCs w:val="22"/>
        </w:rPr>
        <w:t xml:space="preserve">ransport </w:t>
      </w:r>
      <w:r w:rsidR="006D1B21" w:rsidRPr="00301803">
        <w:rPr>
          <w:rFonts w:ascii="Arial" w:hAnsi="Arial" w:cs="Arial"/>
          <w:sz w:val="22"/>
          <w:szCs w:val="22"/>
        </w:rPr>
        <w:t>n</w:t>
      </w:r>
      <w:r w:rsidRPr="00301803">
        <w:rPr>
          <w:rFonts w:ascii="Arial" w:hAnsi="Arial" w:cs="Arial"/>
          <w:sz w:val="22"/>
          <w:szCs w:val="22"/>
        </w:rPr>
        <w:t>etwork.</w:t>
      </w:r>
      <w:r w:rsidR="007C3468" w:rsidRPr="00301803">
        <w:rPr>
          <w:rFonts w:ascii="Arial" w:hAnsi="Arial" w:cs="Arial"/>
          <w:sz w:val="22"/>
          <w:szCs w:val="22"/>
        </w:rPr>
        <w:t xml:space="preserve"> Mixed </w:t>
      </w:r>
      <w:r w:rsidR="00672945" w:rsidRPr="00301803">
        <w:rPr>
          <w:rFonts w:ascii="Arial" w:hAnsi="Arial" w:cs="Arial"/>
          <w:sz w:val="22"/>
          <w:szCs w:val="22"/>
        </w:rPr>
        <w:t xml:space="preserve">use </w:t>
      </w:r>
      <w:r w:rsidR="007C3468" w:rsidRPr="00301803">
        <w:rPr>
          <w:rFonts w:ascii="Arial" w:hAnsi="Arial" w:cs="Arial"/>
          <w:sz w:val="22"/>
          <w:szCs w:val="22"/>
        </w:rPr>
        <w:t xml:space="preserve">land is focussed around the </w:t>
      </w:r>
      <w:r w:rsidR="00672945" w:rsidRPr="00301803">
        <w:rPr>
          <w:rFonts w:ascii="Arial" w:hAnsi="Arial" w:cs="Arial"/>
          <w:sz w:val="22"/>
          <w:szCs w:val="22"/>
        </w:rPr>
        <w:t xml:space="preserve">potential </w:t>
      </w:r>
      <w:r w:rsidR="007C3468" w:rsidRPr="00301803">
        <w:rPr>
          <w:rFonts w:ascii="Arial" w:hAnsi="Arial" w:cs="Arial"/>
          <w:sz w:val="22"/>
          <w:szCs w:val="22"/>
        </w:rPr>
        <w:t>future Mt Atkinson railway station and close to the Western Freeway access</w:t>
      </w:r>
      <w:r w:rsidR="00624B4A">
        <w:rPr>
          <w:rFonts w:ascii="Arial" w:hAnsi="Arial" w:cs="Arial"/>
          <w:sz w:val="22"/>
          <w:szCs w:val="22"/>
        </w:rPr>
        <w:t xml:space="preserve"> to provide a strong walk up catchment for the Mt Atkinson potential future station along with employment opportunities adjacent to the town centre</w:t>
      </w:r>
      <w:r w:rsidR="007C3468" w:rsidRPr="00301803">
        <w:rPr>
          <w:rFonts w:ascii="Arial" w:hAnsi="Arial" w:cs="Arial"/>
          <w:sz w:val="22"/>
          <w:szCs w:val="22"/>
        </w:rPr>
        <w:t>. The Precinct includes</w:t>
      </w:r>
      <w:r w:rsidRPr="00301803">
        <w:rPr>
          <w:rFonts w:ascii="Arial" w:hAnsi="Arial" w:cs="Arial"/>
          <w:sz w:val="22"/>
          <w:szCs w:val="22"/>
        </w:rPr>
        <w:t xml:space="preserve"> </w:t>
      </w:r>
      <w:r w:rsidR="007C3468" w:rsidRPr="00301803">
        <w:rPr>
          <w:rFonts w:ascii="Arial" w:hAnsi="Arial" w:cs="Arial"/>
          <w:sz w:val="22"/>
          <w:szCs w:val="22"/>
        </w:rPr>
        <w:t>a bus-capable road network and there will be a significant network of on and off-road bicycle paths, hence encouraging alternative transport modes.</w:t>
      </w:r>
    </w:p>
    <w:p w14:paraId="2768AA87" w14:textId="6245060F" w:rsidR="00FE5CA3" w:rsidRPr="00FE5CA3" w:rsidRDefault="006D1B21" w:rsidP="002D0EA6">
      <w:pPr>
        <w:numPr>
          <w:ilvl w:val="0"/>
          <w:numId w:val="3"/>
        </w:numPr>
        <w:tabs>
          <w:tab w:val="clear" w:pos="990"/>
          <w:tab w:val="num" w:pos="567"/>
        </w:tabs>
        <w:spacing w:before="120"/>
        <w:ind w:left="0" w:hanging="283"/>
        <w:jc w:val="both"/>
        <w:rPr>
          <w:rFonts w:ascii="Arial" w:hAnsi="Arial" w:cs="Arial"/>
          <w:i/>
          <w:sz w:val="22"/>
          <w:szCs w:val="22"/>
        </w:rPr>
      </w:pPr>
      <w:r w:rsidRPr="00301803">
        <w:rPr>
          <w:rFonts w:ascii="Arial" w:hAnsi="Arial" w:cs="Arial"/>
          <w:i/>
          <w:sz w:val="22"/>
          <w:szCs w:val="22"/>
        </w:rPr>
        <w:t xml:space="preserve">Clause 19.02 Community infrastructure, 19.03 Development infrastructure: </w:t>
      </w:r>
      <w:r w:rsidRPr="00301803">
        <w:rPr>
          <w:rFonts w:ascii="Arial" w:hAnsi="Arial" w:cs="Arial"/>
          <w:sz w:val="22"/>
          <w:szCs w:val="22"/>
        </w:rPr>
        <w:t>A</w:t>
      </w:r>
      <w:r w:rsidR="00991491">
        <w:rPr>
          <w:rFonts w:ascii="Arial" w:hAnsi="Arial" w:cs="Arial"/>
          <w:sz w:val="22"/>
          <w:szCs w:val="22"/>
        </w:rPr>
        <w:t>n infrastructure</w:t>
      </w:r>
      <w:r w:rsidRPr="00301803">
        <w:rPr>
          <w:rFonts w:ascii="Arial" w:hAnsi="Arial" w:cs="Arial"/>
          <w:sz w:val="22"/>
          <w:szCs w:val="22"/>
        </w:rPr>
        <w:t xml:space="preserve"> contributions </w:t>
      </w:r>
      <w:r w:rsidR="00991491">
        <w:rPr>
          <w:rFonts w:ascii="Arial" w:hAnsi="Arial" w:cs="Arial"/>
          <w:sz w:val="22"/>
          <w:szCs w:val="22"/>
        </w:rPr>
        <w:t>plan</w:t>
      </w:r>
      <w:r w:rsidR="00FE5CA3">
        <w:rPr>
          <w:rFonts w:ascii="Arial" w:hAnsi="Arial" w:cs="Arial"/>
          <w:sz w:val="22"/>
          <w:szCs w:val="22"/>
        </w:rPr>
        <w:t xml:space="preserve"> (ICP)</w:t>
      </w:r>
      <w:r w:rsidR="00991491" w:rsidRPr="00301803">
        <w:rPr>
          <w:rFonts w:ascii="Arial" w:hAnsi="Arial" w:cs="Arial"/>
          <w:sz w:val="22"/>
          <w:szCs w:val="22"/>
        </w:rPr>
        <w:t xml:space="preserve"> </w:t>
      </w:r>
      <w:r w:rsidRPr="00301803">
        <w:rPr>
          <w:rFonts w:ascii="Arial" w:hAnsi="Arial" w:cs="Arial"/>
          <w:sz w:val="22"/>
          <w:szCs w:val="22"/>
        </w:rPr>
        <w:t xml:space="preserve">will be prepared and adopted by a future amendment that will identify the cost for the necessary </w:t>
      </w:r>
      <w:r w:rsidR="00D32543" w:rsidRPr="00301803">
        <w:rPr>
          <w:rFonts w:ascii="Arial" w:hAnsi="Arial" w:cs="Arial"/>
          <w:sz w:val="22"/>
          <w:szCs w:val="22"/>
        </w:rPr>
        <w:t xml:space="preserve">community and </w:t>
      </w:r>
      <w:r w:rsidRPr="00301803">
        <w:rPr>
          <w:rFonts w:ascii="Arial" w:hAnsi="Arial" w:cs="Arial"/>
          <w:sz w:val="22"/>
          <w:szCs w:val="22"/>
        </w:rPr>
        <w:t>development infrastructure to service the Precinct.</w:t>
      </w:r>
      <w:r w:rsidR="00FE5CA3">
        <w:rPr>
          <w:rFonts w:ascii="Arial" w:hAnsi="Arial" w:cs="Arial"/>
          <w:sz w:val="22"/>
          <w:szCs w:val="22"/>
        </w:rPr>
        <w:t xml:space="preserve"> For the interim this Amendment introduces a contributions mechanism by way of Schedule 9 to the Development Contributions Plan Overlay (DCPO9) that will provide the responsible authority means to collect development contributions should subdivision and development applications be approved prior to the ICP system being introduced into the Scheme.</w:t>
      </w:r>
    </w:p>
    <w:p w14:paraId="7562D2AF" w14:textId="77777777" w:rsidR="003A6FB4" w:rsidRPr="00164539" w:rsidRDefault="00961D4D" w:rsidP="00301803">
      <w:pPr>
        <w:pStyle w:val="BodyText1"/>
        <w:tabs>
          <w:tab w:val="left" w:pos="2835"/>
        </w:tabs>
        <w:spacing w:before="240" w:after="0"/>
        <w:ind w:left="0"/>
        <w:rPr>
          <w:rFonts w:ascii="Arial" w:hAnsi="Arial" w:cs="Arial"/>
          <w:b/>
          <w:szCs w:val="22"/>
        </w:rPr>
      </w:pPr>
      <w:r w:rsidRPr="00164539">
        <w:rPr>
          <w:rFonts w:ascii="Arial" w:hAnsi="Arial" w:cs="Arial"/>
          <w:b/>
          <w:szCs w:val="22"/>
        </w:rPr>
        <w:t xml:space="preserve">How does the </w:t>
      </w:r>
      <w:r w:rsidR="00DA39CA">
        <w:rPr>
          <w:rFonts w:ascii="Arial" w:hAnsi="Arial" w:cs="Arial"/>
          <w:b/>
          <w:szCs w:val="22"/>
        </w:rPr>
        <w:t>A</w:t>
      </w:r>
      <w:r w:rsidRPr="00164539">
        <w:rPr>
          <w:rFonts w:ascii="Arial" w:hAnsi="Arial" w:cs="Arial"/>
          <w:b/>
          <w:szCs w:val="22"/>
        </w:rPr>
        <w:t>mendment suppo</w:t>
      </w:r>
      <w:r w:rsidR="00E95A59" w:rsidRPr="00164539">
        <w:rPr>
          <w:rFonts w:ascii="Arial" w:hAnsi="Arial" w:cs="Arial"/>
          <w:b/>
          <w:szCs w:val="22"/>
        </w:rPr>
        <w:t>rt or implement the Local Planning Policy Framework</w:t>
      </w:r>
      <w:r w:rsidR="00E91562" w:rsidRPr="00164539">
        <w:rPr>
          <w:rFonts w:ascii="Arial" w:hAnsi="Arial" w:cs="Arial"/>
          <w:b/>
          <w:szCs w:val="22"/>
        </w:rPr>
        <w:t>, and specifically the Municipal Strategic Statement</w:t>
      </w:r>
      <w:r w:rsidR="00E95A59" w:rsidRPr="00164539">
        <w:rPr>
          <w:rFonts w:ascii="Arial" w:hAnsi="Arial" w:cs="Arial"/>
          <w:b/>
          <w:szCs w:val="22"/>
        </w:rPr>
        <w:t>?</w:t>
      </w:r>
    </w:p>
    <w:p w14:paraId="6B397503" w14:textId="77777777" w:rsidR="00602FE2" w:rsidRPr="00301803" w:rsidRDefault="00961D4D">
      <w:pPr>
        <w:spacing w:before="120"/>
        <w:jc w:val="both"/>
        <w:rPr>
          <w:rFonts w:ascii="Arial" w:hAnsi="Arial" w:cs="Arial"/>
          <w:sz w:val="22"/>
          <w:szCs w:val="22"/>
        </w:rPr>
      </w:pPr>
      <w:r w:rsidRPr="00301803">
        <w:rPr>
          <w:rFonts w:ascii="Arial" w:hAnsi="Arial" w:cs="Arial"/>
          <w:sz w:val="22"/>
          <w:szCs w:val="22"/>
        </w:rPr>
        <w:t xml:space="preserve">The </w:t>
      </w:r>
      <w:r w:rsidR="00DA39CA">
        <w:rPr>
          <w:rFonts w:ascii="Arial" w:hAnsi="Arial" w:cs="Arial"/>
          <w:sz w:val="22"/>
          <w:szCs w:val="22"/>
        </w:rPr>
        <w:t>A</w:t>
      </w:r>
      <w:r w:rsidRPr="00301803">
        <w:rPr>
          <w:rFonts w:ascii="Arial" w:hAnsi="Arial" w:cs="Arial"/>
          <w:sz w:val="22"/>
          <w:szCs w:val="22"/>
        </w:rPr>
        <w:t>mendment is consistent with and has been prepared in accordance with the Local Planning Policy Framework as discussed below.</w:t>
      </w:r>
    </w:p>
    <w:p w14:paraId="164AF498" w14:textId="77777777" w:rsidR="00602FE2" w:rsidRPr="00301803" w:rsidRDefault="00961D4D">
      <w:pPr>
        <w:spacing w:before="120"/>
        <w:jc w:val="both"/>
        <w:rPr>
          <w:rFonts w:ascii="Arial" w:hAnsi="Arial" w:cs="Arial"/>
          <w:sz w:val="22"/>
          <w:szCs w:val="22"/>
          <w:u w:val="single"/>
        </w:rPr>
      </w:pPr>
      <w:bookmarkStart w:id="0" w:name="OLE_LINK6"/>
      <w:bookmarkStart w:id="1" w:name="OLE_LINK7"/>
      <w:r w:rsidRPr="00301803">
        <w:rPr>
          <w:rFonts w:ascii="Arial" w:hAnsi="Arial" w:cs="Arial"/>
          <w:sz w:val="22"/>
          <w:szCs w:val="22"/>
          <w:u w:val="single"/>
        </w:rPr>
        <w:t>Municipal Strategic Statement</w:t>
      </w:r>
      <w:r w:rsidR="00803DAD" w:rsidRPr="00301803">
        <w:rPr>
          <w:rFonts w:ascii="Arial" w:hAnsi="Arial" w:cs="Arial"/>
          <w:sz w:val="22"/>
          <w:szCs w:val="22"/>
          <w:u w:val="single"/>
        </w:rPr>
        <w:t xml:space="preserve"> (MSS) &amp; Local Planning Policy Framework (LPPF)</w:t>
      </w:r>
      <w:r w:rsidRPr="00301803">
        <w:rPr>
          <w:rFonts w:ascii="Arial" w:hAnsi="Arial" w:cs="Arial"/>
          <w:sz w:val="22"/>
          <w:szCs w:val="22"/>
          <w:u w:val="single"/>
        </w:rPr>
        <w:t>:</w:t>
      </w:r>
    </w:p>
    <w:bookmarkEnd w:id="0"/>
    <w:bookmarkEnd w:id="1"/>
    <w:p w14:paraId="5496327A" w14:textId="77777777" w:rsidR="00602FE2" w:rsidRPr="00301803" w:rsidRDefault="00961D4D">
      <w:pPr>
        <w:spacing w:before="120"/>
        <w:jc w:val="both"/>
        <w:rPr>
          <w:rFonts w:ascii="Arial" w:hAnsi="Arial" w:cs="Arial"/>
          <w:sz w:val="22"/>
          <w:szCs w:val="22"/>
        </w:rPr>
      </w:pPr>
      <w:r w:rsidRPr="00301803">
        <w:rPr>
          <w:rFonts w:ascii="Arial" w:hAnsi="Arial" w:cs="Arial"/>
          <w:i/>
          <w:sz w:val="22"/>
          <w:szCs w:val="22"/>
        </w:rPr>
        <w:t>Clause 21.</w:t>
      </w:r>
      <w:r w:rsidR="00872AC2" w:rsidRPr="00301803">
        <w:rPr>
          <w:rFonts w:ascii="Arial" w:hAnsi="Arial" w:cs="Arial"/>
          <w:i/>
          <w:sz w:val="22"/>
          <w:szCs w:val="22"/>
        </w:rPr>
        <w:t>03</w:t>
      </w:r>
      <w:r w:rsidRPr="00301803">
        <w:rPr>
          <w:rFonts w:ascii="Arial" w:hAnsi="Arial" w:cs="Arial"/>
          <w:i/>
          <w:sz w:val="22"/>
          <w:szCs w:val="22"/>
        </w:rPr>
        <w:t xml:space="preserve"> </w:t>
      </w:r>
      <w:r w:rsidR="00872AC2" w:rsidRPr="00301803">
        <w:rPr>
          <w:rFonts w:ascii="Arial" w:hAnsi="Arial" w:cs="Arial"/>
          <w:i/>
          <w:sz w:val="22"/>
          <w:szCs w:val="22"/>
        </w:rPr>
        <w:t>–</w:t>
      </w:r>
      <w:r w:rsidRPr="00301803">
        <w:rPr>
          <w:rFonts w:ascii="Arial" w:hAnsi="Arial" w:cs="Arial"/>
          <w:i/>
          <w:sz w:val="22"/>
          <w:szCs w:val="22"/>
        </w:rPr>
        <w:t xml:space="preserve"> </w:t>
      </w:r>
      <w:r w:rsidR="00872AC2" w:rsidRPr="00301803">
        <w:rPr>
          <w:rFonts w:ascii="Arial" w:hAnsi="Arial" w:cs="Arial"/>
          <w:i/>
          <w:sz w:val="22"/>
          <w:szCs w:val="22"/>
        </w:rPr>
        <w:t xml:space="preserve">Planning Visions and Objectives for Melton. </w:t>
      </w:r>
      <w:r w:rsidRPr="00301803">
        <w:rPr>
          <w:rFonts w:ascii="Arial" w:hAnsi="Arial" w:cs="Arial"/>
          <w:sz w:val="22"/>
          <w:szCs w:val="22"/>
        </w:rPr>
        <w:t xml:space="preserve">This </w:t>
      </w:r>
      <w:r w:rsidR="00232EE4" w:rsidRPr="00301803">
        <w:rPr>
          <w:rFonts w:ascii="Arial" w:hAnsi="Arial" w:cs="Arial"/>
          <w:sz w:val="22"/>
          <w:szCs w:val="22"/>
        </w:rPr>
        <w:t>clause</w:t>
      </w:r>
      <w:r w:rsidRPr="00301803">
        <w:rPr>
          <w:rFonts w:ascii="Arial" w:hAnsi="Arial" w:cs="Arial"/>
          <w:sz w:val="22"/>
          <w:szCs w:val="22"/>
        </w:rPr>
        <w:t xml:space="preserve"> provides a vision </w:t>
      </w:r>
      <w:r w:rsidR="00232EE4" w:rsidRPr="00301803">
        <w:rPr>
          <w:rFonts w:ascii="Arial" w:hAnsi="Arial" w:cs="Arial"/>
          <w:sz w:val="22"/>
          <w:szCs w:val="22"/>
        </w:rPr>
        <w:t xml:space="preserve">and Planning objectives </w:t>
      </w:r>
      <w:r w:rsidRPr="00301803">
        <w:rPr>
          <w:rFonts w:ascii="Arial" w:hAnsi="Arial" w:cs="Arial"/>
          <w:sz w:val="22"/>
          <w:szCs w:val="22"/>
        </w:rPr>
        <w:t xml:space="preserve">for </w:t>
      </w:r>
      <w:r w:rsidR="00232EE4" w:rsidRPr="00301803">
        <w:rPr>
          <w:rFonts w:ascii="Arial" w:hAnsi="Arial" w:cs="Arial"/>
          <w:sz w:val="22"/>
          <w:szCs w:val="22"/>
        </w:rPr>
        <w:t xml:space="preserve">the </w:t>
      </w:r>
      <w:r w:rsidR="00672945" w:rsidRPr="00301803">
        <w:rPr>
          <w:rFonts w:ascii="Arial" w:hAnsi="Arial" w:cs="Arial"/>
          <w:sz w:val="22"/>
          <w:szCs w:val="22"/>
        </w:rPr>
        <w:t>C</w:t>
      </w:r>
      <w:r w:rsidR="00232EE4" w:rsidRPr="00301803">
        <w:rPr>
          <w:rFonts w:ascii="Arial" w:hAnsi="Arial" w:cs="Arial"/>
          <w:sz w:val="22"/>
          <w:szCs w:val="22"/>
        </w:rPr>
        <w:t>ity of Melton</w:t>
      </w:r>
      <w:r w:rsidR="00803DAD" w:rsidRPr="00301803">
        <w:rPr>
          <w:rFonts w:ascii="Arial" w:hAnsi="Arial" w:cs="Arial"/>
          <w:sz w:val="22"/>
          <w:szCs w:val="22"/>
        </w:rPr>
        <w:t>. Each objective is further elaborated on with policy and strategies outlined in an individual local policy in the LPPF</w:t>
      </w:r>
      <w:r w:rsidRPr="00301803">
        <w:rPr>
          <w:rFonts w:ascii="Arial" w:hAnsi="Arial" w:cs="Arial"/>
          <w:sz w:val="22"/>
          <w:szCs w:val="22"/>
        </w:rPr>
        <w:t xml:space="preserve">. The PSP aims to meet the </w:t>
      </w:r>
      <w:r w:rsidR="00232EE4" w:rsidRPr="00301803">
        <w:rPr>
          <w:rFonts w:ascii="Arial" w:hAnsi="Arial" w:cs="Arial"/>
          <w:sz w:val="22"/>
          <w:szCs w:val="22"/>
        </w:rPr>
        <w:t>o</w:t>
      </w:r>
      <w:r w:rsidRPr="00301803">
        <w:rPr>
          <w:rFonts w:ascii="Arial" w:hAnsi="Arial" w:cs="Arial"/>
          <w:sz w:val="22"/>
          <w:szCs w:val="22"/>
        </w:rPr>
        <w:t xml:space="preserve">bjectives </w:t>
      </w:r>
      <w:r w:rsidR="00803DAD" w:rsidRPr="00301803">
        <w:rPr>
          <w:rFonts w:ascii="Arial" w:hAnsi="Arial" w:cs="Arial"/>
          <w:sz w:val="22"/>
          <w:szCs w:val="22"/>
        </w:rPr>
        <w:t xml:space="preserve">and local policies </w:t>
      </w:r>
      <w:r w:rsidRPr="00301803">
        <w:rPr>
          <w:rFonts w:ascii="Arial" w:hAnsi="Arial" w:cs="Arial"/>
          <w:sz w:val="22"/>
          <w:szCs w:val="22"/>
        </w:rPr>
        <w:t>as follows:</w:t>
      </w:r>
    </w:p>
    <w:p w14:paraId="211B4232" w14:textId="77777777" w:rsidR="00232EE4" w:rsidRPr="00301803" w:rsidRDefault="00232EE4" w:rsidP="002D0EA6">
      <w:pPr>
        <w:numPr>
          <w:ilvl w:val="0"/>
          <w:numId w:val="3"/>
        </w:numPr>
        <w:tabs>
          <w:tab w:val="clear" w:pos="990"/>
          <w:tab w:val="num" w:pos="284"/>
        </w:tabs>
        <w:spacing w:before="120"/>
        <w:ind w:left="0" w:hanging="284"/>
        <w:jc w:val="both"/>
        <w:rPr>
          <w:rFonts w:ascii="Arial" w:hAnsi="Arial" w:cs="Arial"/>
          <w:i/>
          <w:sz w:val="22"/>
          <w:szCs w:val="22"/>
        </w:rPr>
      </w:pPr>
      <w:r w:rsidRPr="00301803">
        <w:rPr>
          <w:rFonts w:ascii="Arial" w:hAnsi="Arial" w:cs="Arial"/>
          <w:i/>
          <w:sz w:val="22"/>
          <w:szCs w:val="22"/>
        </w:rPr>
        <w:t>Residential Land Use</w:t>
      </w:r>
    </w:p>
    <w:p w14:paraId="2DC743C5" w14:textId="77777777" w:rsidR="00D966A5" w:rsidRPr="00301803" w:rsidRDefault="00D966A5" w:rsidP="00164539">
      <w:pPr>
        <w:spacing w:before="120"/>
        <w:jc w:val="both"/>
        <w:rPr>
          <w:rFonts w:ascii="Arial" w:hAnsi="Arial" w:cs="Arial"/>
          <w:sz w:val="22"/>
          <w:szCs w:val="22"/>
        </w:rPr>
      </w:pPr>
      <w:r w:rsidRPr="00301803">
        <w:rPr>
          <w:rFonts w:ascii="Arial" w:hAnsi="Arial" w:cs="Arial"/>
          <w:sz w:val="22"/>
          <w:szCs w:val="22"/>
        </w:rPr>
        <w:t xml:space="preserve">The </w:t>
      </w:r>
      <w:r w:rsidR="00CC0DB3" w:rsidRPr="00301803">
        <w:rPr>
          <w:rFonts w:ascii="Arial" w:hAnsi="Arial" w:cs="Arial"/>
          <w:sz w:val="22"/>
          <w:szCs w:val="22"/>
        </w:rPr>
        <w:t>A</w:t>
      </w:r>
      <w:r w:rsidRPr="00301803">
        <w:rPr>
          <w:rFonts w:ascii="Arial" w:hAnsi="Arial" w:cs="Arial"/>
          <w:sz w:val="22"/>
          <w:szCs w:val="22"/>
        </w:rPr>
        <w:t xml:space="preserve">mendment will provide an increase in land for residential use with complementary community facilities such as schools, </w:t>
      </w:r>
      <w:r w:rsidR="00CC0DB3" w:rsidRPr="00301803">
        <w:rPr>
          <w:rFonts w:ascii="Arial" w:hAnsi="Arial" w:cs="Arial"/>
          <w:sz w:val="22"/>
          <w:szCs w:val="22"/>
        </w:rPr>
        <w:t xml:space="preserve">sporting fields, </w:t>
      </w:r>
      <w:r w:rsidRPr="00301803">
        <w:rPr>
          <w:rFonts w:ascii="Arial" w:hAnsi="Arial" w:cs="Arial"/>
          <w:sz w:val="22"/>
          <w:szCs w:val="22"/>
        </w:rPr>
        <w:t>recreational and passive open spaces</w:t>
      </w:r>
      <w:r w:rsidR="00816817">
        <w:rPr>
          <w:rFonts w:ascii="Arial" w:hAnsi="Arial" w:cs="Arial"/>
          <w:sz w:val="22"/>
          <w:szCs w:val="22"/>
        </w:rPr>
        <w:t xml:space="preserve"> and</w:t>
      </w:r>
      <w:r w:rsidRPr="00301803">
        <w:rPr>
          <w:rFonts w:ascii="Arial" w:hAnsi="Arial" w:cs="Arial"/>
          <w:sz w:val="22"/>
          <w:szCs w:val="22"/>
        </w:rPr>
        <w:t xml:space="preserve"> commercial uses that are well connected through the road and path network hence creating a desirable place to live.</w:t>
      </w:r>
      <w:r w:rsidR="0039307B" w:rsidRPr="00301803">
        <w:rPr>
          <w:rFonts w:ascii="Arial" w:hAnsi="Arial" w:cs="Arial"/>
          <w:sz w:val="22"/>
          <w:szCs w:val="22"/>
        </w:rPr>
        <w:t xml:space="preserve"> The PSP encourages a mix of dwelling types to provide housing diversity and attract a mixed population.</w:t>
      </w:r>
    </w:p>
    <w:p w14:paraId="507F9A9B" w14:textId="77777777" w:rsidR="00232EE4" w:rsidRPr="00301803" w:rsidRDefault="00232EE4" w:rsidP="002D0EA6">
      <w:pPr>
        <w:numPr>
          <w:ilvl w:val="0"/>
          <w:numId w:val="3"/>
        </w:numPr>
        <w:tabs>
          <w:tab w:val="clear" w:pos="990"/>
          <w:tab w:val="num" w:pos="284"/>
        </w:tabs>
        <w:spacing w:before="120"/>
        <w:ind w:left="0" w:hanging="284"/>
        <w:jc w:val="both"/>
        <w:rPr>
          <w:rFonts w:ascii="Arial" w:hAnsi="Arial" w:cs="Arial"/>
          <w:i/>
          <w:sz w:val="22"/>
          <w:szCs w:val="22"/>
        </w:rPr>
      </w:pPr>
      <w:r w:rsidRPr="00301803">
        <w:rPr>
          <w:rFonts w:ascii="Arial" w:hAnsi="Arial" w:cs="Arial"/>
          <w:i/>
          <w:sz w:val="22"/>
          <w:szCs w:val="22"/>
        </w:rPr>
        <w:t>A Sustainable Environment</w:t>
      </w:r>
    </w:p>
    <w:p w14:paraId="4A5B156F" w14:textId="77777777" w:rsidR="00D966A5" w:rsidRDefault="0039307B" w:rsidP="00164539">
      <w:pPr>
        <w:spacing w:before="120"/>
        <w:jc w:val="both"/>
        <w:rPr>
          <w:rFonts w:ascii="Arial" w:hAnsi="Arial" w:cs="Arial"/>
          <w:sz w:val="22"/>
          <w:szCs w:val="22"/>
        </w:rPr>
      </w:pPr>
      <w:r w:rsidRPr="00301803">
        <w:rPr>
          <w:rFonts w:ascii="Arial" w:hAnsi="Arial" w:cs="Arial"/>
          <w:sz w:val="22"/>
          <w:szCs w:val="22"/>
        </w:rPr>
        <w:t xml:space="preserve">The PSP identifies natural waterways and the habitat alongside the waterways to </w:t>
      </w:r>
      <w:r w:rsidR="00343497" w:rsidRPr="00301803">
        <w:rPr>
          <w:rFonts w:ascii="Arial" w:hAnsi="Arial" w:cs="Arial"/>
          <w:sz w:val="22"/>
          <w:szCs w:val="22"/>
        </w:rPr>
        <w:t xml:space="preserve">provide for both drainage and open space features, </w:t>
      </w:r>
      <w:r w:rsidR="00343497">
        <w:rPr>
          <w:rFonts w:ascii="Arial" w:hAnsi="Arial" w:cs="Arial"/>
          <w:sz w:val="22"/>
          <w:szCs w:val="22"/>
        </w:rPr>
        <w:t xml:space="preserve">and contribute to the </w:t>
      </w:r>
      <w:r w:rsidR="00343497" w:rsidRPr="00301803">
        <w:rPr>
          <w:rFonts w:ascii="Arial" w:hAnsi="Arial" w:cs="Arial"/>
          <w:sz w:val="22"/>
          <w:szCs w:val="22"/>
        </w:rPr>
        <w:t>conservation of flora and fauna</w:t>
      </w:r>
      <w:r w:rsidR="00420891" w:rsidRPr="00301803">
        <w:rPr>
          <w:rFonts w:ascii="Arial" w:hAnsi="Arial" w:cs="Arial"/>
          <w:sz w:val="22"/>
          <w:szCs w:val="22"/>
        </w:rPr>
        <w:t>. Coupled with an integrated water management system to reduce reliance on potable water, minimise flood risk, and assist maintaining natural waterway health will assist in contributing towards a sustainable environment.</w:t>
      </w:r>
    </w:p>
    <w:p w14:paraId="23521719" w14:textId="77777777" w:rsidR="00D324A4" w:rsidRPr="00301803" w:rsidRDefault="00D324A4" w:rsidP="00164539">
      <w:pPr>
        <w:spacing w:before="120"/>
        <w:jc w:val="both"/>
        <w:rPr>
          <w:rFonts w:ascii="Arial" w:hAnsi="Arial" w:cs="Arial"/>
          <w:sz w:val="22"/>
          <w:szCs w:val="22"/>
        </w:rPr>
      </w:pPr>
      <w:r>
        <w:rPr>
          <w:rFonts w:ascii="Arial" w:hAnsi="Arial" w:cs="Arial"/>
          <w:sz w:val="22"/>
          <w:szCs w:val="22"/>
        </w:rPr>
        <w:t xml:space="preserve">Areas reserved for conservation purposes will be protected from inappropriate development and conserved in accordance with the Rural Conservation Zone (RCZ) and Environmental Significance Overlay Schedule 6 (ESO6). Management of these conservation areas is </w:t>
      </w:r>
      <w:r>
        <w:rPr>
          <w:rFonts w:ascii="Arial" w:hAnsi="Arial" w:cs="Arial"/>
          <w:sz w:val="22"/>
          <w:szCs w:val="22"/>
        </w:rPr>
        <w:lastRenderedPageBreak/>
        <w:t xml:space="preserve">guided by the PSP that can be implemented by applying the Incorporated Plan Overlay Schedule 5 (IPO5). </w:t>
      </w:r>
    </w:p>
    <w:p w14:paraId="1F4CD068" w14:textId="77777777" w:rsidR="00420891" w:rsidRPr="00301803" w:rsidRDefault="00420891" w:rsidP="00164539">
      <w:pPr>
        <w:spacing w:before="120"/>
        <w:jc w:val="both"/>
        <w:rPr>
          <w:rFonts w:ascii="Arial" w:hAnsi="Arial" w:cs="Arial"/>
          <w:sz w:val="22"/>
          <w:szCs w:val="22"/>
        </w:rPr>
      </w:pPr>
      <w:r w:rsidRPr="00301803">
        <w:rPr>
          <w:rFonts w:ascii="Arial" w:hAnsi="Arial" w:cs="Arial"/>
          <w:sz w:val="22"/>
          <w:szCs w:val="22"/>
        </w:rPr>
        <w:t xml:space="preserve">The road and shared foot/cycle path network and location of </w:t>
      </w:r>
      <w:r w:rsidR="00B90E41">
        <w:rPr>
          <w:rFonts w:ascii="Arial" w:hAnsi="Arial" w:cs="Arial"/>
          <w:sz w:val="22"/>
          <w:szCs w:val="22"/>
        </w:rPr>
        <w:t>specialised and local convenience</w:t>
      </w:r>
      <w:r w:rsidR="00B90E41" w:rsidRPr="00301803">
        <w:rPr>
          <w:rFonts w:ascii="Arial" w:hAnsi="Arial" w:cs="Arial"/>
          <w:sz w:val="22"/>
          <w:szCs w:val="22"/>
        </w:rPr>
        <w:t xml:space="preserve"> </w:t>
      </w:r>
      <w:r w:rsidRPr="00301803">
        <w:rPr>
          <w:rFonts w:ascii="Arial" w:hAnsi="Arial" w:cs="Arial"/>
          <w:sz w:val="22"/>
          <w:szCs w:val="22"/>
        </w:rPr>
        <w:t xml:space="preserve">centres and community facilities will encourage </w:t>
      </w:r>
      <w:r w:rsidR="00B90E41">
        <w:rPr>
          <w:rFonts w:ascii="Arial" w:hAnsi="Arial" w:cs="Arial"/>
          <w:sz w:val="22"/>
          <w:szCs w:val="22"/>
        </w:rPr>
        <w:t>sustainable</w:t>
      </w:r>
      <w:r w:rsidR="00B90E41" w:rsidRPr="00301803">
        <w:rPr>
          <w:rFonts w:ascii="Arial" w:hAnsi="Arial" w:cs="Arial"/>
          <w:sz w:val="22"/>
          <w:szCs w:val="22"/>
        </w:rPr>
        <w:t xml:space="preserve"> </w:t>
      </w:r>
      <w:r w:rsidRPr="00301803">
        <w:rPr>
          <w:rFonts w:ascii="Arial" w:hAnsi="Arial" w:cs="Arial"/>
          <w:sz w:val="22"/>
          <w:szCs w:val="22"/>
        </w:rPr>
        <w:t>modes of transport as opposed to reliance on the motor vehicle.</w:t>
      </w:r>
    </w:p>
    <w:p w14:paraId="60E3F3B4" w14:textId="77777777" w:rsidR="00420891" w:rsidRPr="00301803" w:rsidRDefault="00420891" w:rsidP="002D0EA6">
      <w:pPr>
        <w:numPr>
          <w:ilvl w:val="0"/>
          <w:numId w:val="3"/>
        </w:numPr>
        <w:tabs>
          <w:tab w:val="clear" w:pos="990"/>
          <w:tab w:val="num" w:pos="284"/>
        </w:tabs>
        <w:spacing w:before="120"/>
        <w:ind w:left="0" w:hanging="284"/>
        <w:jc w:val="both"/>
        <w:rPr>
          <w:rFonts w:ascii="Arial" w:hAnsi="Arial" w:cs="Arial"/>
          <w:i/>
          <w:sz w:val="22"/>
          <w:szCs w:val="22"/>
        </w:rPr>
      </w:pPr>
      <w:r w:rsidRPr="00301803">
        <w:rPr>
          <w:rFonts w:ascii="Arial" w:hAnsi="Arial" w:cs="Arial"/>
          <w:i/>
          <w:sz w:val="22"/>
          <w:szCs w:val="22"/>
        </w:rPr>
        <w:t>Recreation and Open Space Networks</w:t>
      </w:r>
    </w:p>
    <w:p w14:paraId="24093D00" w14:textId="77777777" w:rsidR="00420891" w:rsidRPr="00301803" w:rsidRDefault="00801685" w:rsidP="00164539">
      <w:pPr>
        <w:spacing w:before="120"/>
        <w:jc w:val="both"/>
        <w:rPr>
          <w:rFonts w:ascii="Arial" w:hAnsi="Arial" w:cs="Arial"/>
          <w:sz w:val="22"/>
          <w:szCs w:val="22"/>
        </w:rPr>
      </w:pPr>
      <w:r w:rsidRPr="00301803">
        <w:rPr>
          <w:rFonts w:ascii="Arial" w:hAnsi="Arial" w:cs="Arial"/>
          <w:sz w:val="22"/>
          <w:szCs w:val="22"/>
        </w:rPr>
        <w:t>The PSP provides a network of recreational open space for active use as well as passive open space areas along</w:t>
      </w:r>
      <w:r w:rsidR="00CC0DB3" w:rsidRPr="00301803">
        <w:rPr>
          <w:rFonts w:ascii="Arial" w:hAnsi="Arial" w:cs="Arial"/>
          <w:sz w:val="22"/>
          <w:szCs w:val="22"/>
        </w:rPr>
        <w:t xml:space="preserve"> and adjacent to</w:t>
      </w:r>
      <w:r w:rsidRPr="00301803">
        <w:rPr>
          <w:rFonts w:ascii="Arial" w:hAnsi="Arial" w:cs="Arial"/>
          <w:sz w:val="22"/>
          <w:szCs w:val="22"/>
        </w:rPr>
        <w:t xml:space="preserve"> waterways</w:t>
      </w:r>
      <w:r w:rsidR="009673EB" w:rsidRPr="00301803">
        <w:rPr>
          <w:rFonts w:ascii="Arial" w:hAnsi="Arial" w:cs="Arial"/>
          <w:sz w:val="22"/>
          <w:szCs w:val="22"/>
        </w:rPr>
        <w:t xml:space="preserve"> and an indoor recreation facility</w:t>
      </w:r>
      <w:r w:rsidRPr="00301803">
        <w:rPr>
          <w:rFonts w:ascii="Arial" w:hAnsi="Arial" w:cs="Arial"/>
          <w:sz w:val="22"/>
          <w:szCs w:val="22"/>
        </w:rPr>
        <w:t xml:space="preserve">. </w:t>
      </w:r>
      <w:r w:rsidR="00CC0DB3" w:rsidRPr="00301803">
        <w:rPr>
          <w:rFonts w:ascii="Arial" w:hAnsi="Arial" w:cs="Arial"/>
          <w:sz w:val="22"/>
          <w:szCs w:val="22"/>
        </w:rPr>
        <w:t>The gentle rise of Mt Atkinson volcanic cone is the central natural feature of the Precinct that</w:t>
      </w:r>
      <w:r w:rsidRPr="00301803">
        <w:rPr>
          <w:rFonts w:ascii="Arial" w:hAnsi="Arial" w:cs="Arial"/>
          <w:sz w:val="22"/>
          <w:szCs w:val="22"/>
        </w:rPr>
        <w:t xml:space="preserve"> </w:t>
      </w:r>
      <w:r w:rsidR="00CC0DB3" w:rsidRPr="00301803">
        <w:rPr>
          <w:rFonts w:ascii="Arial" w:hAnsi="Arial" w:cs="Arial"/>
          <w:sz w:val="22"/>
          <w:szCs w:val="22"/>
        </w:rPr>
        <w:t xml:space="preserve">will </w:t>
      </w:r>
      <w:r w:rsidRPr="00301803">
        <w:rPr>
          <w:rFonts w:ascii="Arial" w:hAnsi="Arial" w:cs="Arial"/>
          <w:sz w:val="22"/>
          <w:szCs w:val="22"/>
        </w:rPr>
        <w:t xml:space="preserve">provide </w:t>
      </w:r>
      <w:r w:rsidR="00CC0DB3" w:rsidRPr="00301803">
        <w:rPr>
          <w:rFonts w:ascii="Arial" w:hAnsi="Arial" w:cs="Arial"/>
          <w:sz w:val="22"/>
          <w:szCs w:val="22"/>
        </w:rPr>
        <w:t xml:space="preserve">a popular destination for </w:t>
      </w:r>
      <w:r w:rsidR="009673EB" w:rsidRPr="00301803">
        <w:rPr>
          <w:rFonts w:ascii="Arial" w:hAnsi="Arial" w:cs="Arial"/>
          <w:sz w:val="22"/>
          <w:szCs w:val="22"/>
        </w:rPr>
        <w:t xml:space="preserve">users of </w:t>
      </w:r>
      <w:r w:rsidR="00CC0DB3" w:rsidRPr="00301803">
        <w:rPr>
          <w:rFonts w:ascii="Arial" w:hAnsi="Arial" w:cs="Arial"/>
          <w:sz w:val="22"/>
          <w:szCs w:val="22"/>
        </w:rPr>
        <w:t xml:space="preserve">recreational open space. Further passive open space and recreational open space </w:t>
      </w:r>
      <w:r w:rsidRPr="00301803">
        <w:rPr>
          <w:rFonts w:ascii="Arial" w:hAnsi="Arial" w:cs="Arial"/>
          <w:sz w:val="22"/>
          <w:szCs w:val="22"/>
        </w:rPr>
        <w:t xml:space="preserve">throughout the </w:t>
      </w:r>
      <w:r w:rsidR="00C21924">
        <w:rPr>
          <w:rFonts w:ascii="Arial" w:hAnsi="Arial" w:cs="Arial"/>
          <w:sz w:val="22"/>
          <w:szCs w:val="22"/>
        </w:rPr>
        <w:t>P</w:t>
      </w:r>
      <w:r w:rsidRPr="00301803">
        <w:rPr>
          <w:rFonts w:ascii="Arial" w:hAnsi="Arial" w:cs="Arial"/>
          <w:sz w:val="22"/>
          <w:szCs w:val="22"/>
        </w:rPr>
        <w:t xml:space="preserve">recinct </w:t>
      </w:r>
      <w:r w:rsidR="00CC0DB3" w:rsidRPr="00301803">
        <w:rPr>
          <w:rFonts w:ascii="Arial" w:hAnsi="Arial" w:cs="Arial"/>
          <w:sz w:val="22"/>
          <w:szCs w:val="22"/>
        </w:rPr>
        <w:t xml:space="preserve">are linked via a </w:t>
      </w:r>
      <w:r w:rsidR="00B90E41">
        <w:rPr>
          <w:rFonts w:ascii="Arial" w:hAnsi="Arial" w:cs="Arial"/>
          <w:sz w:val="22"/>
          <w:szCs w:val="22"/>
        </w:rPr>
        <w:t>street</w:t>
      </w:r>
      <w:r w:rsidR="00B90E41" w:rsidRPr="00301803">
        <w:rPr>
          <w:rFonts w:ascii="Arial" w:hAnsi="Arial" w:cs="Arial"/>
          <w:sz w:val="22"/>
          <w:szCs w:val="22"/>
        </w:rPr>
        <w:t xml:space="preserve"> </w:t>
      </w:r>
      <w:r w:rsidR="00CC0DB3" w:rsidRPr="00301803">
        <w:rPr>
          <w:rFonts w:ascii="Arial" w:hAnsi="Arial" w:cs="Arial"/>
          <w:sz w:val="22"/>
          <w:szCs w:val="22"/>
        </w:rPr>
        <w:t>network that incorporates on and off-road bike paths</w:t>
      </w:r>
      <w:r w:rsidR="00B64C3D" w:rsidRPr="00301803">
        <w:rPr>
          <w:rFonts w:ascii="Arial" w:hAnsi="Arial" w:cs="Arial"/>
          <w:sz w:val="22"/>
          <w:szCs w:val="22"/>
        </w:rPr>
        <w:t>.</w:t>
      </w:r>
    </w:p>
    <w:p w14:paraId="1175DF1A" w14:textId="77777777" w:rsidR="00232EE4" w:rsidRPr="00301803" w:rsidRDefault="00232EE4" w:rsidP="002D0EA6">
      <w:pPr>
        <w:numPr>
          <w:ilvl w:val="0"/>
          <w:numId w:val="3"/>
        </w:numPr>
        <w:tabs>
          <w:tab w:val="clear" w:pos="990"/>
          <w:tab w:val="num" w:pos="284"/>
        </w:tabs>
        <w:spacing w:before="120"/>
        <w:ind w:left="0" w:hanging="284"/>
        <w:jc w:val="both"/>
        <w:rPr>
          <w:rFonts w:ascii="Arial" w:hAnsi="Arial" w:cs="Arial"/>
          <w:i/>
          <w:sz w:val="22"/>
          <w:szCs w:val="22"/>
        </w:rPr>
      </w:pPr>
      <w:r w:rsidRPr="00301803">
        <w:rPr>
          <w:rFonts w:ascii="Arial" w:hAnsi="Arial" w:cs="Arial"/>
          <w:i/>
          <w:sz w:val="22"/>
          <w:szCs w:val="22"/>
        </w:rPr>
        <w:t>Urban Development – Staging and Patterns</w:t>
      </w:r>
    </w:p>
    <w:p w14:paraId="71FCA177" w14:textId="77777777" w:rsidR="009673EB" w:rsidRPr="00301803" w:rsidRDefault="009673EB" w:rsidP="00164539">
      <w:pPr>
        <w:spacing w:before="120"/>
        <w:jc w:val="both"/>
        <w:rPr>
          <w:rFonts w:ascii="Arial" w:hAnsi="Arial" w:cs="Arial"/>
          <w:sz w:val="22"/>
          <w:szCs w:val="22"/>
        </w:rPr>
      </w:pPr>
      <w:r w:rsidRPr="00301803">
        <w:rPr>
          <w:rFonts w:ascii="Arial" w:hAnsi="Arial" w:cs="Arial"/>
          <w:sz w:val="22"/>
          <w:szCs w:val="22"/>
        </w:rPr>
        <w:t>The staging of development will be determined by market requirements and the provision of infrastructure to ensure orderly development.</w:t>
      </w:r>
    </w:p>
    <w:p w14:paraId="03CB34D7" w14:textId="77777777" w:rsidR="00E03FFF" w:rsidRPr="00301803" w:rsidRDefault="00E03FFF" w:rsidP="00164539">
      <w:pPr>
        <w:spacing w:before="120"/>
        <w:jc w:val="both"/>
        <w:rPr>
          <w:rFonts w:ascii="Arial" w:hAnsi="Arial" w:cs="Arial"/>
          <w:sz w:val="22"/>
          <w:szCs w:val="22"/>
        </w:rPr>
      </w:pPr>
      <w:r w:rsidRPr="00301803">
        <w:rPr>
          <w:rFonts w:ascii="Arial" w:hAnsi="Arial" w:cs="Arial"/>
          <w:sz w:val="22"/>
          <w:szCs w:val="22"/>
        </w:rPr>
        <w:t xml:space="preserve">The </w:t>
      </w:r>
      <w:r w:rsidR="00E15244" w:rsidRPr="00301803">
        <w:rPr>
          <w:rFonts w:ascii="Arial" w:hAnsi="Arial" w:cs="Arial"/>
          <w:sz w:val="22"/>
          <w:szCs w:val="22"/>
        </w:rPr>
        <w:t>A</w:t>
      </w:r>
      <w:r w:rsidRPr="00301803">
        <w:rPr>
          <w:rFonts w:ascii="Arial" w:hAnsi="Arial" w:cs="Arial"/>
          <w:sz w:val="22"/>
          <w:szCs w:val="22"/>
        </w:rPr>
        <w:t xml:space="preserve">mendment identifies the necessary </w:t>
      </w:r>
      <w:r w:rsidR="00FA411B" w:rsidRPr="00301803">
        <w:rPr>
          <w:rFonts w:ascii="Arial" w:hAnsi="Arial" w:cs="Arial"/>
          <w:sz w:val="22"/>
          <w:szCs w:val="22"/>
        </w:rPr>
        <w:t xml:space="preserve">community infrastructure nominating the </w:t>
      </w:r>
      <w:r w:rsidR="00343497">
        <w:rPr>
          <w:rFonts w:ascii="Arial" w:hAnsi="Arial" w:cs="Arial"/>
          <w:sz w:val="22"/>
          <w:szCs w:val="22"/>
        </w:rPr>
        <w:t xml:space="preserve">amount of </w:t>
      </w:r>
      <w:r w:rsidR="00FA411B" w:rsidRPr="00301803">
        <w:rPr>
          <w:rFonts w:ascii="Arial" w:hAnsi="Arial" w:cs="Arial"/>
          <w:sz w:val="22"/>
          <w:szCs w:val="22"/>
        </w:rPr>
        <w:t xml:space="preserve">open space, schools, community facilities, etc. </w:t>
      </w:r>
    </w:p>
    <w:p w14:paraId="25B6D115" w14:textId="77777777" w:rsidR="00FA411B" w:rsidRPr="00301803" w:rsidRDefault="00FA411B" w:rsidP="00164539">
      <w:pPr>
        <w:spacing w:before="120"/>
        <w:jc w:val="both"/>
        <w:rPr>
          <w:rFonts w:ascii="Arial" w:hAnsi="Arial" w:cs="Arial"/>
          <w:sz w:val="22"/>
          <w:szCs w:val="22"/>
        </w:rPr>
      </w:pPr>
      <w:r w:rsidRPr="00301803">
        <w:rPr>
          <w:rFonts w:ascii="Arial" w:hAnsi="Arial" w:cs="Arial"/>
          <w:sz w:val="22"/>
          <w:szCs w:val="22"/>
        </w:rPr>
        <w:t xml:space="preserve">The delivery of such infrastructure and staging of development </w:t>
      </w:r>
      <w:r w:rsidR="00F652BE" w:rsidRPr="00301803">
        <w:rPr>
          <w:rFonts w:ascii="Arial" w:hAnsi="Arial" w:cs="Arial"/>
          <w:sz w:val="22"/>
          <w:szCs w:val="22"/>
        </w:rPr>
        <w:t>can</w:t>
      </w:r>
      <w:r w:rsidRPr="00301803">
        <w:rPr>
          <w:rFonts w:ascii="Arial" w:hAnsi="Arial" w:cs="Arial"/>
          <w:sz w:val="22"/>
          <w:szCs w:val="22"/>
        </w:rPr>
        <w:t xml:space="preserve"> be monitored and further controlled at the </w:t>
      </w:r>
      <w:r w:rsidR="00F652BE" w:rsidRPr="00301803">
        <w:rPr>
          <w:rFonts w:ascii="Arial" w:hAnsi="Arial" w:cs="Arial"/>
          <w:sz w:val="22"/>
          <w:szCs w:val="22"/>
        </w:rPr>
        <w:t xml:space="preserve">planning </w:t>
      </w:r>
      <w:r w:rsidRPr="00301803">
        <w:rPr>
          <w:rFonts w:ascii="Arial" w:hAnsi="Arial" w:cs="Arial"/>
          <w:sz w:val="22"/>
          <w:szCs w:val="22"/>
        </w:rPr>
        <w:t xml:space="preserve">permit stage. </w:t>
      </w:r>
    </w:p>
    <w:p w14:paraId="717FD636" w14:textId="77777777" w:rsidR="00232EE4" w:rsidRPr="00301803" w:rsidRDefault="00232EE4" w:rsidP="002D0EA6">
      <w:pPr>
        <w:numPr>
          <w:ilvl w:val="0"/>
          <w:numId w:val="3"/>
        </w:numPr>
        <w:tabs>
          <w:tab w:val="clear" w:pos="990"/>
          <w:tab w:val="num" w:pos="284"/>
        </w:tabs>
        <w:spacing w:before="120"/>
        <w:ind w:left="0" w:hanging="284"/>
        <w:jc w:val="both"/>
        <w:rPr>
          <w:rFonts w:ascii="Arial" w:hAnsi="Arial" w:cs="Arial"/>
          <w:i/>
          <w:sz w:val="22"/>
          <w:szCs w:val="22"/>
        </w:rPr>
      </w:pPr>
      <w:r w:rsidRPr="00301803">
        <w:rPr>
          <w:rFonts w:ascii="Arial" w:hAnsi="Arial" w:cs="Arial"/>
          <w:i/>
          <w:sz w:val="22"/>
          <w:szCs w:val="22"/>
        </w:rPr>
        <w:t>Employment</w:t>
      </w:r>
      <w:r w:rsidR="00E03FFF" w:rsidRPr="00301803">
        <w:rPr>
          <w:rFonts w:ascii="Arial" w:hAnsi="Arial" w:cs="Arial"/>
          <w:i/>
          <w:sz w:val="22"/>
          <w:szCs w:val="22"/>
        </w:rPr>
        <w:t xml:space="preserve"> &amp; </w:t>
      </w:r>
      <w:r w:rsidRPr="00301803">
        <w:rPr>
          <w:rFonts w:ascii="Arial" w:hAnsi="Arial" w:cs="Arial"/>
          <w:i/>
          <w:sz w:val="22"/>
          <w:szCs w:val="22"/>
        </w:rPr>
        <w:t>Retailing</w:t>
      </w:r>
    </w:p>
    <w:p w14:paraId="5049CFAD" w14:textId="77777777" w:rsidR="00FA411B" w:rsidRPr="00301803" w:rsidRDefault="00E63BED" w:rsidP="00164539">
      <w:pPr>
        <w:tabs>
          <w:tab w:val="num" w:pos="284"/>
        </w:tabs>
        <w:spacing w:before="120"/>
        <w:jc w:val="both"/>
        <w:rPr>
          <w:rFonts w:ascii="Arial" w:hAnsi="Arial" w:cs="Arial"/>
          <w:sz w:val="22"/>
          <w:szCs w:val="22"/>
        </w:rPr>
      </w:pPr>
      <w:r w:rsidRPr="00301803">
        <w:rPr>
          <w:rFonts w:ascii="Arial" w:hAnsi="Arial" w:cs="Arial"/>
          <w:sz w:val="22"/>
          <w:szCs w:val="22"/>
        </w:rPr>
        <w:t xml:space="preserve">The </w:t>
      </w:r>
      <w:r w:rsidR="00E15244" w:rsidRPr="00301803">
        <w:rPr>
          <w:rFonts w:ascii="Arial" w:hAnsi="Arial" w:cs="Arial"/>
          <w:sz w:val="22"/>
          <w:szCs w:val="22"/>
        </w:rPr>
        <w:t>A</w:t>
      </w:r>
      <w:r w:rsidRPr="00301803">
        <w:rPr>
          <w:rFonts w:ascii="Arial" w:hAnsi="Arial" w:cs="Arial"/>
          <w:sz w:val="22"/>
          <w:szCs w:val="22"/>
        </w:rPr>
        <w:t xml:space="preserve">mendment provides </w:t>
      </w:r>
      <w:r w:rsidR="00E15244" w:rsidRPr="00301803">
        <w:rPr>
          <w:rFonts w:ascii="Arial" w:hAnsi="Arial" w:cs="Arial"/>
          <w:sz w:val="22"/>
          <w:szCs w:val="22"/>
        </w:rPr>
        <w:t xml:space="preserve">a significant portion of </w:t>
      </w:r>
      <w:r w:rsidRPr="00301803">
        <w:rPr>
          <w:rFonts w:ascii="Arial" w:hAnsi="Arial" w:cs="Arial"/>
          <w:sz w:val="22"/>
          <w:szCs w:val="22"/>
        </w:rPr>
        <w:t xml:space="preserve">land </w:t>
      </w:r>
      <w:r w:rsidR="00E15244" w:rsidRPr="00301803">
        <w:rPr>
          <w:rFonts w:ascii="Arial" w:hAnsi="Arial" w:cs="Arial"/>
          <w:sz w:val="22"/>
          <w:szCs w:val="22"/>
        </w:rPr>
        <w:t>for</w:t>
      </w:r>
      <w:r w:rsidRPr="00301803">
        <w:rPr>
          <w:rFonts w:ascii="Arial" w:hAnsi="Arial" w:cs="Arial"/>
          <w:sz w:val="22"/>
          <w:szCs w:val="22"/>
        </w:rPr>
        <w:t xml:space="preserve"> industrial and business uses within close proximity to</w:t>
      </w:r>
      <w:r w:rsidR="00E15244" w:rsidRPr="00301803">
        <w:rPr>
          <w:rFonts w:ascii="Arial" w:hAnsi="Arial" w:cs="Arial"/>
          <w:sz w:val="22"/>
          <w:szCs w:val="22"/>
        </w:rPr>
        <w:t xml:space="preserve"> the ‘specialised</w:t>
      </w:r>
      <w:r w:rsidRPr="00301803">
        <w:rPr>
          <w:rFonts w:ascii="Arial" w:hAnsi="Arial" w:cs="Arial"/>
          <w:sz w:val="22"/>
          <w:szCs w:val="22"/>
        </w:rPr>
        <w:t xml:space="preserve"> town centre</w:t>
      </w:r>
      <w:r w:rsidR="00E15244" w:rsidRPr="00301803">
        <w:rPr>
          <w:rFonts w:ascii="Arial" w:hAnsi="Arial" w:cs="Arial"/>
          <w:sz w:val="22"/>
          <w:szCs w:val="22"/>
        </w:rPr>
        <w:t>’, also locating a local convenience centre in adjacent to the industrial land in the southern portion of the Precinct</w:t>
      </w:r>
      <w:r w:rsidR="00247630">
        <w:rPr>
          <w:rFonts w:ascii="Arial" w:hAnsi="Arial" w:cs="Arial"/>
          <w:sz w:val="22"/>
          <w:szCs w:val="22"/>
        </w:rPr>
        <w:t xml:space="preserve">. Two further local convenience centres are located in residential areas east and west of the </w:t>
      </w:r>
      <w:r w:rsidR="00247630" w:rsidRPr="00301803">
        <w:rPr>
          <w:rFonts w:ascii="Arial" w:hAnsi="Arial" w:cs="Arial"/>
          <w:sz w:val="22"/>
          <w:szCs w:val="22"/>
        </w:rPr>
        <w:t>Mt Atkinson Volcanic Cone Reserve</w:t>
      </w:r>
      <w:r w:rsidR="00E15244" w:rsidRPr="00301803">
        <w:rPr>
          <w:rFonts w:ascii="Arial" w:hAnsi="Arial" w:cs="Arial"/>
          <w:sz w:val="22"/>
          <w:szCs w:val="22"/>
        </w:rPr>
        <w:t>. These town and convenience centres</w:t>
      </w:r>
      <w:r w:rsidRPr="00301803">
        <w:rPr>
          <w:rFonts w:ascii="Arial" w:hAnsi="Arial" w:cs="Arial"/>
          <w:sz w:val="22"/>
          <w:szCs w:val="22"/>
        </w:rPr>
        <w:t xml:space="preserve"> will offer retail and services for the future residential and employment community, thereby creating an environment that is conducive to economic growth and encouraging the development of vibrant </w:t>
      </w:r>
      <w:r w:rsidR="009673EB" w:rsidRPr="00301803">
        <w:rPr>
          <w:rFonts w:ascii="Arial" w:hAnsi="Arial" w:cs="Arial"/>
          <w:sz w:val="22"/>
          <w:szCs w:val="22"/>
        </w:rPr>
        <w:t xml:space="preserve">town </w:t>
      </w:r>
      <w:r w:rsidRPr="00301803">
        <w:rPr>
          <w:rFonts w:ascii="Arial" w:hAnsi="Arial" w:cs="Arial"/>
          <w:sz w:val="22"/>
          <w:szCs w:val="22"/>
        </w:rPr>
        <w:t>centres.</w:t>
      </w:r>
    </w:p>
    <w:p w14:paraId="3AB0F5A4" w14:textId="77777777" w:rsidR="00232EE4" w:rsidRPr="00301803" w:rsidRDefault="00232EE4" w:rsidP="002D0EA6">
      <w:pPr>
        <w:numPr>
          <w:ilvl w:val="0"/>
          <w:numId w:val="3"/>
        </w:numPr>
        <w:tabs>
          <w:tab w:val="clear" w:pos="990"/>
          <w:tab w:val="num" w:pos="284"/>
        </w:tabs>
        <w:spacing w:before="120"/>
        <w:ind w:left="0" w:hanging="284"/>
        <w:jc w:val="both"/>
        <w:rPr>
          <w:rFonts w:ascii="Arial" w:hAnsi="Arial" w:cs="Arial"/>
          <w:i/>
          <w:sz w:val="22"/>
          <w:szCs w:val="22"/>
        </w:rPr>
      </w:pPr>
      <w:r w:rsidRPr="00301803">
        <w:rPr>
          <w:rFonts w:ascii="Arial" w:hAnsi="Arial" w:cs="Arial"/>
          <w:i/>
          <w:sz w:val="22"/>
          <w:szCs w:val="22"/>
        </w:rPr>
        <w:t>Transport and Movement</w:t>
      </w:r>
    </w:p>
    <w:p w14:paraId="31CC6D98" w14:textId="77777777" w:rsidR="00AF1CC2" w:rsidRDefault="00811934" w:rsidP="00164539">
      <w:pPr>
        <w:spacing w:before="120"/>
        <w:jc w:val="both"/>
        <w:rPr>
          <w:rFonts w:ascii="Arial" w:hAnsi="Arial" w:cs="Arial"/>
          <w:sz w:val="22"/>
          <w:szCs w:val="22"/>
        </w:rPr>
      </w:pPr>
      <w:r w:rsidRPr="00301803">
        <w:rPr>
          <w:rFonts w:ascii="Arial" w:hAnsi="Arial" w:cs="Arial"/>
          <w:sz w:val="22"/>
          <w:szCs w:val="22"/>
        </w:rPr>
        <w:t xml:space="preserve">The transport network </w:t>
      </w:r>
      <w:r w:rsidR="00AF1CC2" w:rsidRPr="00301803">
        <w:rPr>
          <w:rFonts w:ascii="Arial" w:hAnsi="Arial" w:cs="Arial"/>
          <w:sz w:val="22"/>
          <w:szCs w:val="22"/>
        </w:rPr>
        <w:t xml:space="preserve">throughout the </w:t>
      </w:r>
      <w:r w:rsidR="004D23F7" w:rsidRPr="00301803">
        <w:rPr>
          <w:rFonts w:ascii="Arial" w:hAnsi="Arial" w:cs="Arial"/>
          <w:sz w:val="22"/>
          <w:szCs w:val="22"/>
        </w:rPr>
        <w:t>P</w:t>
      </w:r>
      <w:r w:rsidR="00AF1CC2" w:rsidRPr="00301803">
        <w:rPr>
          <w:rFonts w:ascii="Arial" w:hAnsi="Arial" w:cs="Arial"/>
          <w:sz w:val="22"/>
          <w:szCs w:val="22"/>
        </w:rPr>
        <w:t xml:space="preserve">recinct will encourage a variety of more sustainable travel modes by incorporating a network of shared paths, </w:t>
      </w:r>
      <w:r w:rsidR="002233E2" w:rsidRPr="00301803">
        <w:rPr>
          <w:rFonts w:ascii="Arial" w:hAnsi="Arial" w:cs="Arial"/>
          <w:sz w:val="22"/>
          <w:szCs w:val="22"/>
        </w:rPr>
        <w:t xml:space="preserve">bus-capable roads </w:t>
      </w:r>
      <w:r w:rsidR="00816817">
        <w:rPr>
          <w:rFonts w:ascii="Arial" w:hAnsi="Arial" w:cs="Arial"/>
          <w:sz w:val="22"/>
          <w:szCs w:val="22"/>
        </w:rPr>
        <w:t>that link to</w:t>
      </w:r>
      <w:r w:rsidR="00AF1CC2" w:rsidRPr="00301803">
        <w:rPr>
          <w:rFonts w:ascii="Arial" w:hAnsi="Arial" w:cs="Arial"/>
          <w:sz w:val="22"/>
          <w:szCs w:val="22"/>
        </w:rPr>
        <w:t xml:space="preserve"> the </w:t>
      </w:r>
      <w:r w:rsidR="002233E2" w:rsidRPr="00301803">
        <w:rPr>
          <w:rFonts w:ascii="Arial" w:hAnsi="Arial" w:cs="Arial"/>
          <w:sz w:val="22"/>
          <w:szCs w:val="22"/>
        </w:rPr>
        <w:t xml:space="preserve">principal </w:t>
      </w:r>
      <w:r w:rsidR="00AF1CC2" w:rsidRPr="00301803">
        <w:rPr>
          <w:rFonts w:ascii="Arial" w:hAnsi="Arial" w:cs="Arial"/>
          <w:sz w:val="22"/>
          <w:szCs w:val="22"/>
        </w:rPr>
        <w:t xml:space="preserve">public transport network, </w:t>
      </w:r>
      <w:r w:rsidR="00247630">
        <w:rPr>
          <w:rFonts w:ascii="Arial" w:hAnsi="Arial" w:cs="Arial"/>
          <w:sz w:val="22"/>
          <w:szCs w:val="22"/>
        </w:rPr>
        <w:t xml:space="preserve">the potential future railway station </w:t>
      </w:r>
      <w:r w:rsidR="00AF1CC2" w:rsidRPr="00301803">
        <w:rPr>
          <w:rFonts w:ascii="Arial" w:hAnsi="Arial" w:cs="Arial"/>
          <w:sz w:val="22"/>
          <w:szCs w:val="22"/>
        </w:rPr>
        <w:t xml:space="preserve">and </w:t>
      </w:r>
      <w:r w:rsidR="00816817">
        <w:rPr>
          <w:rFonts w:ascii="Arial" w:hAnsi="Arial" w:cs="Arial"/>
          <w:sz w:val="22"/>
          <w:szCs w:val="22"/>
        </w:rPr>
        <w:t xml:space="preserve">the </w:t>
      </w:r>
      <w:r w:rsidR="00AF1CC2" w:rsidRPr="00301803">
        <w:rPr>
          <w:rFonts w:ascii="Arial" w:hAnsi="Arial" w:cs="Arial"/>
          <w:sz w:val="22"/>
          <w:szCs w:val="22"/>
        </w:rPr>
        <w:t xml:space="preserve">clustering </w:t>
      </w:r>
      <w:r w:rsidR="00816817">
        <w:rPr>
          <w:rFonts w:ascii="Arial" w:hAnsi="Arial" w:cs="Arial"/>
          <w:sz w:val="22"/>
          <w:szCs w:val="22"/>
        </w:rPr>
        <w:t xml:space="preserve">of </w:t>
      </w:r>
      <w:r w:rsidR="00AF1CC2" w:rsidRPr="00301803">
        <w:rPr>
          <w:rFonts w:ascii="Arial" w:hAnsi="Arial" w:cs="Arial"/>
          <w:sz w:val="22"/>
          <w:szCs w:val="22"/>
        </w:rPr>
        <w:t xml:space="preserve">complementary uses together to reduce </w:t>
      </w:r>
      <w:r w:rsidR="00816817">
        <w:rPr>
          <w:rFonts w:ascii="Arial" w:hAnsi="Arial" w:cs="Arial"/>
          <w:sz w:val="22"/>
          <w:szCs w:val="22"/>
        </w:rPr>
        <w:t xml:space="preserve">the </w:t>
      </w:r>
      <w:r w:rsidR="00AF1CC2" w:rsidRPr="00301803">
        <w:rPr>
          <w:rFonts w:ascii="Arial" w:hAnsi="Arial" w:cs="Arial"/>
          <w:sz w:val="22"/>
          <w:szCs w:val="22"/>
        </w:rPr>
        <w:t xml:space="preserve">number of car trips. Hence the PSP provides a choice of travel modes throughout the </w:t>
      </w:r>
      <w:r w:rsidR="004D23F7" w:rsidRPr="00301803">
        <w:rPr>
          <w:rFonts w:ascii="Arial" w:hAnsi="Arial" w:cs="Arial"/>
          <w:sz w:val="22"/>
          <w:szCs w:val="22"/>
        </w:rPr>
        <w:t>P</w:t>
      </w:r>
      <w:r w:rsidR="00AF1CC2" w:rsidRPr="00301803">
        <w:rPr>
          <w:rFonts w:ascii="Arial" w:hAnsi="Arial" w:cs="Arial"/>
          <w:sz w:val="22"/>
          <w:szCs w:val="22"/>
        </w:rPr>
        <w:t>recinct.</w:t>
      </w:r>
    </w:p>
    <w:p w14:paraId="0A9531F8" w14:textId="77777777" w:rsidR="00247630" w:rsidRPr="00301803" w:rsidRDefault="00247630" w:rsidP="00247630">
      <w:pPr>
        <w:spacing w:before="120"/>
        <w:jc w:val="both"/>
        <w:rPr>
          <w:rFonts w:ascii="Arial" w:hAnsi="Arial" w:cs="Arial"/>
          <w:sz w:val="22"/>
          <w:szCs w:val="22"/>
        </w:rPr>
      </w:pPr>
      <w:r w:rsidRPr="00301803">
        <w:rPr>
          <w:rFonts w:ascii="Arial" w:hAnsi="Arial" w:cs="Arial"/>
          <w:sz w:val="22"/>
          <w:szCs w:val="22"/>
        </w:rPr>
        <w:t>The PSP builds on the road network identified in the West Growth Corridor Plan. It abut</w:t>
      </w:r>
      <w:r>
        <w:rPr>
          <w:rFonts w:ascii="Arial" w:hAnsi="Arial" w:cs="Arial"/>
          <w:sz w:val="22"/>
          <w:szCs w:val="22"/>
        </w:rPr>
        <w:t>s</w:t>
      </w:r>
      <w:r w:rsidRPr="00301803">
        <w:rPr>
          <w:rFonts w:ascii="Arial" w:hAnsi="Arial" w:cs="Arial"/>
          <w:sz w:val="22"/>
          <w:szCs w:val="22"/>
        </w:rPr>
        <w:t xml:space="preserve"> the future OMR and creates an arterial </w:t>
      </w:r>
      <w:r>
        <w:rPr>
          <w:rFonts w:ascii="Arial" w:hAnsi="Arial" w:cs="Arial"/>
          <w:sz w:val="22"/>
          <w:szCs w:val="22"/>
        </w:rPr>
        <w:t xml:space="preserve">road </w:t>
      </w:r>
      <w:r w:rsidRPr="00301803">
        <w:rPr>
          <w:rFonts w:ascii="Arial" w:hAnsi="Arial" w:cs="Arial"/>
          <w:sz w:val="22"/>
          <w:szCs w:val="22"/>
        </w:rPr>
        <w:t>network that is connected to the OMR and the future Hopkins Road which will be widened to a 6 lane arterial road</w:t>
      </w:r>
      <w:r>
        <w:rPr>
          <w:rFonts w:ascii="Arial" w:hAnsi="Arial" w:cs="Arial"/>
          <w:sz w:val="22"/>
          <w:szCs w:val="22"/>
        </w:rPr>
        <w:t xml:space="preserve"> in the long term</w:t>
      </w:r>
      <w:r w:rsidRPr="00301803">
        <w:rPr>
          <w:rFonts w:ascii="Arial" w:hAnsi="Arial" w:cs="Arial"/>
          <w:sz w:val="22"/>
          <w:szCs w:val="22"/>
        </w:rPr>
        <w:t xml:space="preserve">. The location of the ‘specialised town centre’ </w:t>
      </w:r>
      <w:r>
        <w:rPr>
          <w:rFonts w:ascii="Arial" w:hAnsi="Arial" w:cs="Arial"/>
          <w:sz w:val="22"/>
          <w:szCs w:val="22"/>
        </w:rPr>
        <w:t xml:space="preserve">and potential future railway station, the </w:t>
      </w:r>
      <w:r w:rsidRPr="00301803">
        <w:rPr>
          <w:rFonts w:ascii="Arial" w:hAnsi="Arial" w:cs="Arial"/>
          <w:sz w:val="22"/>
          <w:szCs w:val="22"/>
        </w:rPr>
        <w:t>surrounding business land near the Western Freeway access, and the provision of a legible road network will ensure the Precinct is a well-planned transit oriented destination.</w:t>
      </w:r>
    </w:p>
    <w:p w14:paraId="18AAB117" w14:textId="77777777" w:rsidR="00232EE4" w:rsidRPr="00301803" w:rsidRDefault="00232EE4" w:rsidP="002D0EA6">
      <w:pPr>
        <w:numPr>
          <w:ilvl w:val="0"/>
          <w:numId w:val="3"/>
        </w:numPr>
        <w:tabs>
          <w:tab w:val="clear" w:pos="990"/>
          <w:tab w:val="num" w:pos="284"/>
        </w:tabs>
        <w:spacing w:before="120"/>
        <w:ind w:left="0" w:hanging="284"/>
        <w:jc w:val="both"/>
        <w:rPr>
          <w:rFonts w:ascii="Arial" w:hAnsi="Arial" w:cs="Arial"/>
          <w:i/>
          <w:sz w:val="22"/>
          <w:szCs w:val="22"/>
        </w:rPr>
      </w:pPr>
      <w:r w:rsidRPr="00301803">
        <w:rPr>
          <w:rFonts w:ascii="Arial" w:hAnsi="Arial" w:cs="Arial"/>
          <w:i/>
          <w:sz w:val="22"/>
          <w:szCs w:val="22"/>
        </w:rPr>
        <w:t>Rural Land Use</w:t>
      </w:r>
    </w:p>
    <w:p w14:paraId="67588975" w14:textId="77777777" w:rsidR="00AF1CC2" w:rsidRPr="00301803" w:rsidRDefault="00AF1CC2" w:rsidP="00164539">
      <w:pPr>
        <w:spacing w:before="120"/>
        <w:jc w:val="both"/>
        <w:rPr>
          <w:rFonts w:ascii="Arial" w:hAnsi="Arial" w:cs="Arial"/>
          <w:sz w:val="22"/>
          <w:szCs w:val="22"/>
        </w:rPr>
      </w:pPr>
      <w:r w:rsidRPr="00301803">
        <w:rPr>
          <w:rFonts w:ascii="Arial" w:hAnsi="Arial" w:cs="Arial"/>
          <w:sz w:val="22"/>
          <w:szCs w:val="22"/>
        </w:rPr>
        <w:t xml:space="preserve">The </w:t>
      </w:r>
      <w:r w:rsidR="006D1B21" w:rsidRPr="00301803">
        <w:rPr>
          <w:rFonts w:ascii="Arial" w:hAnsi="Arial" w:cs="Arial"/>
          <w:sz w:val="22"/>
          <w:szCs w:val="22"/>
        </w:rPr>
        <w:t>A</w:t>
      </w:r>
      <w:r w:rsidRPr="00301803">
        <w:rPr>
          <w:rFonts w:ascii="Arial" w:hAnsi="Arial" w:cs="Arial"/>
          <w:sz w:val="22"/>
          <w:szCs w:val="22"/>
        </w:rPr>
        <w:t>mendment facilitate</w:t>
      </w:r>
      <w:r w:rsidR="006D1B21" w:rsidRPr="00301803">
        <w:rPr>
          <w:rFonts w:ascii="Arial" w:hAnsi="Arial" w:cs="Arial"/>
          <w:sz w:val="22"/>
          <w:szCs w:val="22"/>
        </w:rPr>
        <w:t>s</w:t>
      </w:r>
      <w:r w:rsidRPr="00301803">
        <w:rPr>
          <w:rFonts w:ascii="Arial" w:hAnsi="Arial" w:cs="Arial"/>
          <w:sz w:val="22"/>
          <w:szCs w:val="22"/>
        </w:rPr>
        <w:t xml:space="preserve"> the delivery of land for urban development</w:t>
      </w:r>
      <w:r w:rsidR="00247630">
        <w:rPr>
          <w:rFonts w:ascii="Arial" w:hAnsi="Arial" w:cs="Arial"/>
          <w:sz w:val="22"/>
          <w:szCs w:val="22"/>
        </w:rPr>
        <w:t>. T</w:t>
      </w:r>
      <w:r w:rsidRPr="00301803">
        <w:rPr>
          <w:rFonts w:ascii="Arial" w:hAnsi="Arial" w:cs="Arial"/>
          <w:sz w:val="22"/>
          <w:szCs w:val="22"/>
        </w:rPr>
        <w:t xml:space="preserve">here </w:t>
      </w:r>
      <w:r w:rsidR="006944A2" w:rsidRPr="00301803">
        <w:rPr>
          <w:rFonts w:ascii="Arial" w:hAnsi="Arial" w:cs="Arial"/>
          <w:sz w:val="22"/>
          <w:szCs w:val="22"/>
        </w:rPr>
        <w:t>are</w:t>
      </w:r>
      <w:r w:rsidRPr="00301803">
        <w:rPr>
          <w:rFonts w:ascii="Arial" w:hAnsi="Arial" w:cs="Arial"/>
          <w:sz w:val="22"/>
          <w:szCs w:val="22"/>
        </w:rPr>
        <w:t xml:space="preserve"> no </w:t>
      </w:r>
      <w:r w:rsidR="006944A2" w:rsidRPr="00301803">
        <w:rPr>
          <w:rFonts w:ascii="Arial" w:hAnsi="Arial" w:cs="Arial"/>
          <w:sz w:val="22"/>
          <w:szCs w:val="22"/>
        </w:rPr>
        <w:t xml:space="preserve">rural land uses </w:t>
      </w:r>
      <w:r w:rsidR="00247630">
        <w:rPr>
          <w:rFonts w:ascii="Arial" w:hAnsi="Arial" w:cs="Arial"/>
          <w:sz w:val="22"/>
          <w:szCs w:val="22"/>
        </w:rPr>
        <w:t>proposed following development of</w:t>
      </w:r>
      <w:r w:rsidR="006944A2" w:rsidRPr="00301803">
        <w:rPr>
          <w:rFonts w:ascii="Arial" w:hAnsi="Arial" w:cs="Arial"/>
          <w:sz w:val="22"/>
          <w:szCs w:val="22"/>
        </w:rPr>
        <w:t xml:space="preserve"> the </w:t>
      </w:r>
      <w:r w:rsidR="006D1B21" w:rsidRPr="00301803">
        <w:rPr>
          <w:rFonts w:ascii="Arial" w:hAnsi="Arial" w:cs="Arial"/>
          <w:sz w:val="22"/>
          <w:szCs w:val="22"/>
        </w:rPr>
        <w:t>P</w:t>
      </w:r>
      <w:r w:rsidR="006944A2" w:rsidRPr="00301803">
        <w:rPr>
          <w:rFonts w:ascii="Arial" w:hAnsi="Arial" w:cs="Arial"/>
          <w:sz w:val="22"/>
          <w:szCs w:val="22"/>
        </w:rPr>
        <w:t>recinct.</w:t>
      </w:r>
    </w:p>
    <w:p w14:paraId="4A9E3FFE" w14:textId="77777777" w:rsidR="00232EE4" w:rsidRPr="00301803" w:rsidRDefault="00232EE4" w:rsidP="002D0EA6">
      <w:pPr>
        <w:numPr>
          <w:ilvl w:val="0"/>
          <w:numId w:val="3"/>
        </w:numPr>
        <w:tabs>
          <w:tab w:val="clear" w:pos="990"/>
          <w:tab w:val="num" w:pos="284"/>
        </w:tabs>
        <w:spacing w:before="120"/>
        <w:ind w:left="0" w:hanging="284"/>
        <w:jc w:val="both"/>
        <w:rPr>
          <w:rFonts w:ascii="Arial" w:hAnsi="Arial" w:cs="Arial"/>
          <w:i/>
          <w:sz w:val="22"/>
          <w:szCs w:val="22"/>
        </w:rPr>
      </w:pPr>
      <w:r w:rsidRPr="00301803">
        <w:rPr>
          <w:rFonts w:ascii="Arial" w:hAnsi="Arial" w:cs="Arial"/>
          <w:i/>
          <w:sz w:val="22"/>
          <w:szCs w:val="22"/>
        </w:rPr>
        <w:t>Areas of Historical, Cultural and Environmental Significance</w:t>
      </w:r>
    </w:p>
    <w:p w14:paraId="3409E218" w14:textId="77777777" w:rsidR="006944A2" w:rsidRPr="00301803" w:rsidRDefault="006944A2" w:rsidP="00164539">
      <w:pPr>
        <w:spacing w:before="120"/>
        <w:jc w:val="both"/>
        <w:rPr>
          <w:rFonts w:ascii="Arial" w:hAnsi="Arial" w:cs="Arial"/>
          <w:sz w:val="22"/>
          <w:szCs w:val="22"/>
        </w:rPr>
      </w:pPr>
      <w:r w:rsidRPr="00301803">
        <w:rPr>
          <w:rFonts w:ascii="Arial" w:hAnsi="Arial" w:cs="Arial"/>
          <w:sz w:val="22"/>
          <w:szCs w:val="22"/>
        </w:rPr>
        <w:t>The PSP identifies and encourages protection of areas that have historical and cultural integrity, including areas of Aboriginal and post-contact significance. These include areas</w:t>
      </w:r>
      <w:r w:rsidR="00811934" w:rsidRPr="00301803">
        <w:rPr>
          <w:rFonts w:ascii="Arial" w:hAnsi="Arial" w:cs="Arial"/>
          <w:sz w:val="22"/>
          <w:szCs w:val="22"/>
        </w:rPr>
        <w:t xml:space="preserve"> of significant cultural landscape </w:t>
      </w:r>
      <w:r w:rsidR="00A55A39">
        <w:rPr>
          <w:rFonts w:ascii="Arial" w:hAnsi="Arial" w:cs="Arial"/>
          <w:sz w:val="22"/>
          <w:szCs w:val="22"/>
        </w:rPr>
        <w:t xml:space="preserve">within </w:t>
      </w:r>
      <w:r w:rsidR="00CC0DB3" w:rsidRPr="00301803">
        <w:rPr>
          <w:rFonts w:ascii="Arial" w:hAnsi="Arial" w:cs="Arial"/>
          <w:sz w:val="22"/>
          <w:szCs w:val="22"/>
        </w:rPr>
        <w:t>the Mt Atkinson</w:t>
      </w:r>
      <w:r w:rsidR="00811934" w:rsidRPr="00301803">
        <w:rPr>
          <w:rFonts w:ascii="Arial" w:hAnsi="Arial" w:cs="Arial"/>
          <w:sz w:val="22"/>
          <w:szCs w:val="22"/>
        </w:rPr>
        <w:t xml:space="preserve"> Volcanic Cone Reserve</w:t>
      </w:r>
      <w:r w:rsidRPr="00301803">
        <w:rPr>
          <w:rFonts w:ascii="Arial" w:hAnsi="Arial" w:cs="Arial"/>
          <w:sz w:val="22"/>
          <w:szCs w:val="22"/>
        </w:rPr>
        <w:t xml:space="preserve">, </w:t>
      </w:r>
      <w:r w:rsidR="00CC0DB3" w:rsidRPr="00301803">
        <w:rPr>
          <w:rFonts w:ascii="Arial" w:hAnsi="Arial" w:cs="Arial"/>
          <w:sz w:val="22"/>
          <w:szCs w:val="22"/>
        </w:rPr>
        <w:t xml:space="preserve">the Mt Atkinson Homestead, and </w:t>
      </w:r>
      <w:r w:rsidRPr="00301803">
        <w:rPr>
          <w:rFonts w:ascii="Arial" w:hAnsi="Arial" w:cs="Arial"/>
          <w:sz w:val="22"/>
          <w:szCs w:val="22"/>
        </w:rPr>
        <w:t>e</w:t>
      </w:r>
      <w:r w:rsidR="00CC0DB3" w:rsidRPr="00301803">
        <w:rPr>
          <w:rFonts w:ascii="Arial" w:hAnsi="Arial" w:cs="Arial"/>
          <w:sz w:val="22"/>
          <w:szCs w:val="22"/>
        </w:rPr>
        <w:t>xisting dry stone walls</w:t>
      </w:r>
      <w:r w:rsidRPr="00301803">
        <w:rPr>
          <w:rFonts w:ascii="Arial" w:hAnsi="Arial" w:cs="Arial"/>
          <w:sz w:val="22"/>
          <w:szCs w:val="22"/>
        </w:rPr>
        <w:t xml:space="preserve">. </w:t>
      </w:r>
    </w:p>
    <w:p w14:paraId="7A337EFE" w14:textId="77777777" w:rsidR="00602FE2" w:rsidRPr="00164539" w:rsidRDefault="00602FE2" w:rsidP="00301803">
      <w:pPr>
        <w:pStyle w:val="BodyText1"/>
        <w:tabs>
          <w:tab w:val="left" w:pos="2835"/>
        </w:tabs>
        <w:spacing w:before="240" w:after="0"/>
        <w:ind w:left="0"/>
        <w:rPr>
          <w:rFonts w:ascii="Arial" w:hAnsi="Arial" w:cs="Arial"/>
          <w:b/>
          <w:szCs w:val="22"/>
        </w:rPr>
      </w:pPr>
      <w:r w:rsidRPr="00164539">
        <w:rPr>
          <w:rFonts w:ascii="Arial" w:hAnsi="Arial" w:cs="Arial"/>
          <w:b/>
          <w:szCs w:val="22"/>
        </w:rPr>
        <w:lastRenderedPageBreak/>
        <w:t xml:space="preserve">Does the </w:t>
      </w:r>
      <w:r w:rsidR="00DA39CA">
        <w:rPr>
          <w:rFonts w:ascii="Arial" w:hAnsi="Arial" w:cs="Arial"/>
          <w:b/>
          <w:szCs w:val="22"/>
        </w:rPr>
        <w:t>A</w:t>
      </w:r>
      <w:r w:rsidRPr="00164539">
        <w:rPr>
          <w:rFonts w:ascii="Arial" w:hAnsi="Arial" w:cs="Arial"/>
          <w:b/>
          <w:szCs w:val="22"/>
        </w:rPr>
        <w:t>mendment make proper us</w:t>
      </w:r>
      <w:r w:rsidR="00961D4D" w:rsidRPr="00164539">
        <w:rPr>
          <w:rFonts w:ascii="Arial" w:hAnsi="Arial" w:cs="Arial"/>
          <w:b/>
          <w:szCs w:val="22"/>
        </w:rPr>
        <w:t>e of the Victoria Planning Provisions?</w:t>
      </w:r>
    </w:p>
    <w:p w14:paraId="249BD308" w14:textId="77777777" w:rsidR="00602FE2" w:rsidRPr="00301803" w:rsidRDefault="00602FE2">
      <w:pPr>
        <w:spacing w:before="120"/>
        <w:jc w:val="both"/>
        <w:rPr>
          <w:rFonts w:ascii="Arial" w:hAnsi="Arial" w:cs="Arial"/>
          <w:sz w:val="22"/>
          <w:szCs w:val="22"/>
        </w:rPr>
      </w:pPr>
      <w:r w:rsidRPr="00301803">
        <w:rPr>
          <w:rFonts w:ascii="Arial" w:hAnsi="Arial" w:cs="Arial"/>
          <w:sz w:val="22"/>
          <w:szCs w:val="22"/>
        </w:rPr>
        <w:t xml:space="preserve">The </w:t>
      </w:r>
      <w:r w:rsidR="00D7108A" w:rsidRPr="00301803">
        <w:rPr>
          <w:rFonts w:ascii="Arial" w:hAnsi="Arial" w:cs="Arial"/>
          <w:sz w:val="22"/>
          <w:szCs w:val="22"/>
        </w:rPr>
        <w:t>A</w:t>
      </w:r>
      <w:r w:rsidRPr="00301803">
        <w:rPr>
          <w:rFonts w:ascii="Arial" w:hAnsi="Arial" w:cs="Arial"/>
          <w:sz w:val="22"/>
          <w:szCs w:val="22"/>
        </w:rPr>
        <w:t xml:space="preserve">mendment meets the form and content requirements of the </w:t>
      </w:r>
      <w:r w:rsidR="00961D4D" w:rsidRPr="00301803">
        <w:rPr>
          <w:rFonts w:ascii="Arial" w:hAnsi="Arial" w:cs="Arial"/>
          <w:sz w:val="22"/>
          <w:szCs w:val="22"/>
        </w:rPr>
        <w:t xml:space="preserve">Victoria Planning Provisions. </w:t>
      </w:r>
      <w:r w:rsidR="00E470EE" w:rsidRPr="00301803">
        <w:rPr>
          <w:rFonts w:ascii="Arial" w:hAnsi="Arial" w:cs="Arial"/>
          <w:sz w:val="22"/>
          <w:szCs w:val="22"/>
        </w:rPr>
        <w:t>Importantly, the application of the UGZ is considered an appropriate tool to apply a suite of Victoria Planning Provision</w:t>
      </w:r>
      <w:r w:rsidR="00426D17" w:rsidRPr="00301803">
        <w:rPr>
          <w:rFonts w:ascii="Arial" w:hAnsi="Arial" w:cs="Arial"/>
          <w:sz w:val="22"/>
          <w:szCs w:val="22"/>
        </w:rPr>
        <w:t>s</w:t>
      </w:r>
      <w:r w:rsidR="00E470EE" w:rsidRPr="00301803">
        <w:rPr>
          <w:rFonts w:ascii="Arial" w:hAnsi="Arial" w:cs="Arial"/>
          <w:sz w:val="22"/>
          <w:szCs w:val="22"/>
        </w:rPr>
        <w:t xml:space="preserve"> zones to guide future use and development of </w:t>
      </w:r>
      <w:r w:rsidR="00604CF9" w:rsidRPr="00301803">
        <w:rPr>
          <w:rFonts w:ascii="Arial" w:hAnsi="Arial" w:cs="Arial"/>
          <w:sz w:val="22"/>
          <w:szCs w:val="22"/>
        </w:rPr>
        <w:t xml:space="preserve">the </w:t>
      </w:r>
      <w:r w:rsidR="00C21924">
        <w:rPr>
          <w:rFonts w:ascii="Arial" w:hAnsi="Arial" w:cs="Arial"/>
          <w:sz w:val="22"/>
          <w:szCs w:val="22"/>
        </w:rPr>
        <w:t>P</w:t>
      </w:r>
      <w:r w:rsidR="00604CF9" w:rsidRPr="00301803">
        <w:rPr>
          <w:rFonts w:ascii="Arial" w:hAnsi="Arial" w:cs="Arial"/>
          <w:sz w:val="22"/>
          <w:szCs w:val="22"/>
        </w:rPr>
        <w:t>recinct</w:t>
      </w:r>
      <w:r w:rsidR="009E1293" w:rsidRPr="00301803">
        <w:rPr>
          <w:rFonts w:ascii="Arial" w:hAnsi="Arial" w:cs="Arial"/>
          <w:sz w:val="22"/>
          <w:szCs w:val="22"/>
        </w:rPr>
        <w:t>.</w:t>
      </w:r>
    </w:p>
    <w:p w14:paraId="08FB9E05" w14:textId="77777777" w:rsidR="00602FE2" w:rsidRPr="00164539" w:rsidRDefault="00961D4D">
      <w:pPr>
        <w:pStyle w:val="BodyText1"/>
        <w:tabs>
          <w:tab w:val="left" w:pos="2835"/>
        </w:tabs>
        <w:spacing w:before="240" w:after="0"/>
        <w:ind w:left="0"/>
        <w:rPr>
          <w:rFonts w:ascii="Arial" w:hAnsi="Arial" w:cs="Arial"/>
          <w:b/>
          <w:szCs w:val="22"/>
        </w:rPr>
      </w:pPr>
      <w:r w:rsidRPr="00164539">
        <w:rPr>
          <w:rFonts w:ascii="Arial" w:hAnsi="Arial" w:cs="Arial"/>
          <w:b/>
          <w:szCs w:val="22"/>
        </w:rPr>
        <w:t xml:space="preserve">How does the </w:t>
      </w:r>
      <w:r w:rsidR="00DA39CA">
        <w:rPr>
          <w:rFonts w:ascii="Arial" w:hAnsi="Arial" w:cs="Arial"/>
          <w:b/>
          <w:szCs w:val="22"/>
        </w:rPr>
        <w:t>A</w:t>
      </w:r>
      <w:r w:rsidRPr="00164539">
        <w:rPr>
          <w:rFonts w:ascii="Arial" w:hAnsi="Arial" w:cs="Arial"/>
          <w:b/>
          <w:szCs w:val="22"/>
        </w:rPr>
        <w:t>mendment address the views of any relevant agency?</w:t>
      </w:r>
    </w:p>
    <w:p w14:paraId="37E9DD90" w14:textId="77777777" w:rsidR="00047162" w:rsidRDefault="00AF5879">
      <w:pPr>
        <w:spacing w:before="120"/>
        <w:jc w:val="both"/>
        <w:rPr>
          <w:rFonts w:ascii="Arial" w:hAnsi="Arial" w:cs="Arial"/>
          <w:sz w:val="22"/>
          <w:szCs w:val="22"/>
        </w:rPr>
      </w:pPr>
      <w:r w:rsidRPr="00301803">
        <w:rPr>
          <w:rFonts w:ascii="Arial" w:hAnsi="Arial" w:cs="Arial"/>
          <w:sz w:val="22"/>
          <w:szCs w:val="22"/>
        </w:rPr>
        <w:t xml:space="preserve">The </w:t>
      </w:r>
      <w:r w:rsidR="00D7108A" w:rsidRPr="00301803">
        <w:rPr>
          <w:rFonts w:ascii="Arial" w:hAnsi="Arial" w:cs="Arial"/>
          <w:sz w:val="22"/>
          <w:szCs w:val="22"/>
        </w:rPr>
        <w:t>A</w:t>
      </w:r>
      <w:r w:rsidRPr="00301803">
        <w:rPr>
          <w:rFonts w:ascii="Arial" w:hAnsi="Arial" w:cs="Arial"/>
          <w:sz w:val="22"/>
          <w:szCs w:val="22"/>
        </w:rPr>
        <w:t xml:space="preserve">mendment </w:t>
      </w:r>
      <w:r w:rsidR="009F001E" w:rsidRPr="00301803">
        <w:rPr>
          <w:rFonts w:ascii="Arial" w:hAnsi="Arial" w:cs="Arial"/>
          <w:sz w:val="22"/>
          <w:szCs w:val="22"/>
        </w:rPr>
        <w:t>including</w:t>
      </w:r>
      <w:r w:rsidR="00602FE2" w:rsidRPr="00301803">
        <w:rPr>
          <w:rFonts w:ascii="Arial" w:hAnsi="Arial" w:cs="Arial"/>
          <w:sz w:val="22"/>
          <w:szCs w:val="22"/>
        </w:rPr>
        <w:t xml:space="preserve"> the </w:t>
      </w:r>
      <w:r w:rsidR="00D7108A" w:rsidRPr="00301803">
        <w:rPr>
          <w:rFonts w:ascii="Arial" w:hAnsi="Arial" w:cs="Arial"/>
          <w:sz w:val="22"/>
          <w:szCs w:val="22"/>
        </w:rPr>
        <w:t>Mt Atkinson and Tarneit Plain</w:t>
      </w:r>
      <w:r w:rsidR="009F001E" w:rsidRPr="00301803">
        <w:rPr>
          <w:rFonts w:ascii="Arial" w:hAnsi="Arial" w:cs="Arial"/>
          <w:sz w:val="22"/>
          <w:szCs w:val="22"/>
        </w:rPr>
        <w:t xml:space="preserve"> PSP</w:t>
      </w:r>
      <w:r w:rsidR="00961D4D" w:rsidRPr="00301803">
        <w:rPr>
          <w:rFonts w:ascii="Arial" w:hAnsi="Arial" w:cs="Arial"/>
          <w:i/>
          <w:sz w:val="22"/>
          <w:szCs w:val="22"/>
        </w:rPr>
        <w:t xml:space="preserve"> </w:t>
      </w:r>
      <w:r w:rsidR="00247630" w:rsidRPr="00301803">
        <w:rPr>
          <w:rFonts w:ascii="Arial" w:hAnsi="Arial" w:cs="Arial"/>
          <w:sz w:val="22"/>
          <w:szCs w:val="22"/>
        </w:rPr>
        <w:t>ha</w:t>
      </w:r>
      <w:r w:rsidR="00247630">
        <w:rPr>
          <w:rFonts w:ascii="Arial" w:hAnsi="Arial" w:cs="Arial"/>
          <w:sz w:val="22"/>
          <w:szCs w:val="22"/>
        </w:rPr>
        <w:t>s</w:t>
      </w:r>
      <w:r w:rsidR="00247630" w:rsidRPr="00301803">
        <w:rPr>
          <w:rFonts w:ascii="Arial" w:hAnsi="Arial" w:cs="Arial"/>
          <w:sz w:val="22"/>
          <w:szCs w:val="22"/>
        </w:rPr>
        <w:t xml:space="preserve"> </w:t>
      </w:r>
      <w:r w:rsidR="00961D4D" w:rsidRPr="00301803">
        <w:rPr>
          <w:rFonts w:ascii="Arial" w:hAnsi="Arial" w:cs="Arial"/>
          <w:sz w:val="22"/>
          <w:szCs w:val="22"/>
        </w:rPr>
        <w:t xml:space="preserve">been prepared in consultation with </w:t>
      </w:r>
      <w:r w:rsidR="009F001E" w:rsidRPr="00301803">
        <w:rPr>
          <w:rFonts w:ascii="Arial" w:hAnsi="Arial" w:cs="Arial"/>
          <w:sz w:val="22"/>
          <w:szCs w:val="22"/>
        </w:rPr>
        <w:t>relevant</w:t>
      </w:r>
      <w:r w:rsidR="00961D4D" w:rsidRPr="00301803">
        <w:rPr>
          <w:rFonts w:ascii="Arial" w:hAnsi="Arial" w:cs="Arial"/>
          <w:sz w:val="22"/>
          <w:szCs w:val="22"/>
        </w:rPr>
        <w:t xml:space="preserve"> agencies. </w:t>
      </w:r>
      <w:r w:rsidR="00247630">
        <w:rPr>
          <w:rFonts w:ascii="Arial" w:hAnsi="Arial" w:cs="Arial"/>
          <w:sz w:val="22"/>
          <w:szCs w:val="22"/>
        </w:rPr>
        <w:t>A draft of the Amendment was provided to relevant agencies and their comments incorporated into the updated Amendment as appropriate.  Key o</w:t>
      </w:r>
      <w:r w:rsidR="00047162">
        <w:rPr>
          <w:rFonts w:ascii="Arial" w:hAnsi="Arial" w:cs="Arial"/>
          <w:sz w:val="22"/>
          <w:szCs w:val="22"/>
        </w:rPr>
        <w:t xml:space="preserve">rganisations and </w:t>
      </w:r>
      <w:r w:rsidR="00247630" w:rsidRPr="00301803">
        <w:rPr>
          <w:rFonts w:ascii="Arial" w:hAnsi="Arial" w:cs="Arial"/>
          <w:sz w:val="22"/>
          <w:szCs w:val="22"/>
        </w:rPr>
        <w:t>agencies</w:t>
      </w:r>
      <w:r w:rsidR="00247630">
        <w:rPr>
          <w:rFonts w:ascii="Arial" w:hAnsi="Arial" w:cs="Arial"/>
          <w:sz w:val="22"/>
          <w:szCs w:val="22"/>
        </w:rPr>
        <w:t xml:space="preserve"> consulted </w:t>
      </w:r>
      <w:r w:rsidR="00026045" w:rsidRPr="00301803">
        <w:rPr>
          <w:rFonts w:ascii="Arial" w:hAnsi="Arial" w:cs="Arial"/>
          <w:sz w:val="22"/>
          <w:szCs w:val="22"/>
        </w:rPr>
        <w:t>include</w:t>
      </w:r>
      <w:r w:rsidR="00247630">
        <w:rPr>
          <w:rFonts w:ascii="Arial" w:hAnsi="Arial" w:cs="Arial"/>
          <w:sz w:val="22"/>
          <w:szCs w:val="22"/>
        </w:rPr>
        <w:t xml:space="preserve"> (but not limited to)</w:t>
      </w:r>
      <w:r w:rsidR="00047162">
        <w:rPr>
          <w:rFonts w:ascii="Arial" w:hAnsi="Arial" w:cs="Arial"/>
          <w:sz w:val="22"/>
          <w:szCs w:val="22"/>
        </w:rPr>
        <w:t>:</w:t>
      </w:r>
    </w:p>
    <w:p w14:paraId="21E5BC8C" w14:textId="77777777" w:rsidR="002E42E0" w:rsidRPr="002C2AB2" w:rsidRDefault="002E42E0" w:rsidP="002D0EA6">
      <w:pPr>
        <w:pStyle w:val="ListParagraph"/>
        <w:numPr>
          <w:ilvl w:val="0"/>
          <w:numId w:val="8"/>
        </w:numPr>
        <w:spacing w:before="120"/>
        <w:jc w:val="both"/>
        <w:rPr>
          <w:rFonts w:ascii="Arial" w:hAnsi="Arial" w:cs="Arial"/>
          <w:sz w:val="22"/>
          <w:szCs w:val="22"/>
        </w:rPr>
      </w:pPr>
      <w:r w:rsidRPr="002C2AB2">
        <w:rPr>
          <w:rFonts w:ascii="Arial" w:hAnsi="Arial" w:cs="Arial"/>
          <w:sz w:val="22"/>
          <w:szCs w:val="22"/>
        </w:rPr>
        <w:t xml:space="preserve">Melton City Council; </w:t>
      </w:r>
    </w:p>
    <w:p w14:paraId="057F1B88" w14:textId="77777777" w:rsidR="002E42E0" w:rsidRPr="002C2AB2" w:rsidRDefault="002E42E0" w:rsidP="002D0EA6">
      <w:pPr>
        <w:pStyle w:val="ListParagraph"/>
        <w:numPr>
          <w:ilvl w:val="0"/>
          <w:numId w:val="8"/>
        </w:numPr>
        <w:spacing w:before="120"/>
        <w:jc w:val="both"/>
        <w:rPr>
          <w:rFonts w:ascii="Arial" w:hAnsi="Arial" w:cs="Arial"/>
          <w:sz w:val="22"/>
          <w:szCs w:val="22"/>
        </w:rPr>
      </w:pPr>
      <w:r w:rsidRPr="002C2AB2">
        <w:rPr>
          <w:rFonts w:ascii="Arial" w:hAnsi="Arial" w:cs="Arial"/>
          <w:sz w:val="22"/>
          <w:szCs w:val="22"/>
        </w:rPr>
        <w:t xml:space="preserve">Department of Environment, Land, Water, and Planning; </w:t>
      </w:r>
    </w:p>
    <w:p w14:paraId="784FED9F" w14:textId="77777777" w:rsidR="002E42E0" w:rsidRPr="002C2AB2" w:rsidRDefault="002E42E0" w:rsidP="002D0EA6">
      <w:pPr>
        <w:pStyle w:val="ListParagraph"/>
        <w:numPr>
          <w:ilvl w:val="0"/>
          <w:numId w:val="8"/>
        </w:numPr>
        <w:spacing w:before="120"/>
        <w:jc w:val="both"/>
        <w:rPr>
          <w:rFonts w:ascii="Arial" w:hAnsi="Arial" w:cs="Arial"/>
          <w:sz w:val="22"/>
          <w:szCs w:val="22"/>
        </w:rPr>
      </w:pPr>
      <w:r w:rsidRPr="002C2AB2">
        <w:rPr>
          <w:rFonts w:ascii="Arial" w:hAnsi="Arial" w:cs="Arial"/>
          <w:sz w:val="22"/>
          <w:szCs w:val="22"/>
        </w:rPr>
        <w:t xml:space="preserve">VicRoads; </w:t>
      </w:r>
    </w:p>
    <w:p w14:paraId="2D5BD5F6" w14:textId="77777777" w:rsidR="002E42E0" w:rsidRDefault="002E42E0" w:rsidP="002D0EA6">
      <w:pPr>
        <w:pStyle w:val="ListParagraph"/>
        <w:numPr>
          <w:ilvl w:val="0"/>
          <w:numId w:val="8"/>
        </w:numPr>
        <w:spacing w:before="120"/>
        <w:jc w:val="both"/>
        <w:rPr>
          <w:rFonts w:ascii="Arial" w:hAnsi="Arial" w:cs="Arial"/>
          <w:sz w:val="22"/>
          <w:szCs w:val="22"/>
        </w:rPr>
      </w:pPr>
      <w:r w:rsidRPr="002C2AB2">
        <w:rPr>
          <w:rFonts w:ascii="Arial" w:hAnsi="Arial" w:cs="Arial"/>
          <w:sz w:val="22"/>
          <w:szCs w:val="22"/>
        </w:rPr>
        <w:t xml:space="preserve">City West Water; </w:t>
      </w:r>
    </w:p>
    <w:p w14:paraId="372C191B" w14:textId="77777777" w:rsidR="002E42E0" w:rsidRDefault="002E42E0" w:rsidP="002D0EA6">
      <w:pPr>
        <w:pStyle w:val="ListParagraph"/>
        <w:numPr>
          <w:ilvl w:val="0"/>
          <w:numId w:val="8"/>
        </w:numPr>
        <w:spacing w:before="120"/>
        <w:jc w:val="both"/>
        <w:rPr>
          <w:rFonts w:ascii="Arial" w:hAnsi="Arial" w:cs="Arial"/>
          <w:sz w:val="22"/>
          <w:szCs w:val="22"/>
        </w:rPr>
      </w:pPr>
      <w:r>
        <w:rPr>
          <w:rFonts w:ascii="Arial" w:hAnsi="Arial" w:cs="Arial"/>
          <w:sz w:val="22"/>
          <w:szCs w:val="22"/>
        </w:rPr>
        <w:t>Aboriginal Victoria;</w:t>
      </w:r>
    </w:p>
    <w:p w14:paraId="31CBF960" w14:textId="77777777" w:rsidR="002E42E0" w:rsidRDefault="002E42E0" w:rsidP="002D0EA6">
      <w:pPr>
        <w:pStyle w:val="ListParagraph"/>
        <w:numPr>
          <w:ilvl w:val="0"/>
          <w:numId w:val="8"/>
        </w:numPr>
        <w:spacing w:before="120"/>
        <w:jc w:val="both"/>
        <w:rPr>
          <w:rFonts w:ascii="Arial" w:hAnsi="Arial" w:cs="Arial"/>
          <w:sz w:val="22"/>
          <w:szCs w:val="22"/>
        </w:rPr>
      </w:pPr>
      <w:r>
        <w:rPr>
          <w:rFonts w:ascii="Arial" w:hAnsi="Arial" w:cs="Arial"/>
          <w:sz w:val="22"/>
          <w:szCs w:val="22"/>
        </w:rPr>
        <w:t>Bicycle Network Victoria;</w:t>
      </w:r>
    </w:p>
    <w:p w14:paraId="792AA62C" w14:textId="77777777" w:rsidR="002E42E0" w:rsidRPr="002C2AB2" w:rsidRDefault="002E42E0" w:rsidP="002D0EA6">
      <w:pPr>
        <w:pStyle w:val="ListParagraph"/>
        <w:numPr>
          <w:ilvl w:val="0"/>
          <w:numId w:val="8"/>
        </w:numPr>
        <w:spacing w:before="120"/>
        <w:jc w:val="both"/>
        <w:rPr>
          <w:rFonts w:ascii="Arial" w:hAnsi="Arial" w:cs="Arial"/>
          <w:sz w:val="22"/>
          <w:szCs w:val="22"/>
        </w:rPr>
      </w:pPr>
      <w:r>
        <w:rPr>
          <w:rFonts w:ascii="Arial" w:hAnsi="Arial" w:cs="Arial"/>
          <w:sz w:val="22"/>
          <w:szCs w:val="22"/>
        </w:rPr>
        <w:t>Catholic Archdiocese of Melbourne</w:t>
      </w:r>
    </w:p>
    <w:p w14:paraId="7435DF11" w14:textId="77777777" w:rsidR="002E42E0" w:rsidRPr="002C2AB2" w:rsidRDefault="002E42E0" w:rsidP="002D0EA6">
      <w:pPr>
        <w:pStyle w:val="ListParagraph"/>
        <w:numPr>
          <w:ilvl w:val="0"/>
          <w:numId w:val="8"/>
        </w:numPr>
        <w:spacing w:before="120"/>
        <w:jc w:val="both"/>
        <w:rPr>
          <w:rFonts w:ascii="Arial" w:hAnsi="Arial" w:cs="Arial"/>
          <w:sz w:val="22"/>
          <w:szCs w:val="22"/>
        </w:rPr>
      </w:pPr>
      <w:r w:rsidRPr="002C2AB2">
        <w:rPr>
          <w:rFonts w:ascii="Arial" w:hAnsi="Arial" w:cs="Arial"/>
          <w:sz w:val="22"/>
          <w:szCs w:val="22"/>
        </w:rPr>
        <w:t xml:space="preserve">Department of Education and </w:t>
      </w:r>
      <w:r>
        <w:rPr>
          <w:rFonts w:ascii="Arial" w:hAnsi="Arial" w:cs="Arial"/>
          <w:sz w:val="22"/>
          <w:szCs w:val="22"/>
        </w:rPr>
        <w:t>Training;</w:t>
      </w:r>
    </w:p>
    <w:p w14:paraId="51BB7D65" w14:textId="77777777" w:rsidR="002E42E0" w:rsidRDefault="002E42E0" w:rsidP="002D0EA6">
      <w:pPr>
        <w:pStyle w:val="ListParagraph"/>
        <w:numPr>
          <w:ilvl w:val="0"/>
          <w:numId w:val="8"/>
        </w:numPr>
        <w:spacing w:before="120"/>
        <w:jc w:val="both"/>
        <w:rPr>
          <w:rFonts w:ascii="Arial" w:hAnsi="Arial" w:cs="Arial"/>
          <w:sz w:val="22"/>
          <w:szCs w:val="22"/>
        </w:rPr>
      </w:pPr>
      <w:r w:rsidRPr="002C2AB2">
        <w:rPr>
          <w:rFonts w:ascii="Arial" w:hAnsi="Arial" w:cs="Arial"/>
          <w:sz w:val="22"/>
          <w:szCs w:val="22"/>
        </w:rPr>
        <w:t xml:space="preserve">Country Fire Authority; </w:t>
      </w:r>
    </w:p>
    <w:p w14:paraId="20C66D07" w14:textId="77777777" w:rsidR="002E42E0" w:rsidRPr="002C2AB2" w:rsidRDefault="002E42E0" w:rsidP="002D0EA6">
      <w:pPr>
        <w:pStyle w:val="ListParagraph"/>
        <w:numPr>
          <w:ilvl w:val="0"/>
          <w:numId w:val="8"/>
        </w:numPr>
        <w:spacing w:before="120"/>
        <w:jc w:val="both"/>
        <w:rPr>
          <w:rFonts w:ascii="Arial" w:hAnsi="Arial" w:cs="Arial"/>
          <w:sz w:val="22"/>
          <w:szCs w:val="22"/>
        </w:rPr>
      </w:pPr>
      <w:r>
        <w:rPr>
          <w:rFonts w:ascii="Arial" w:hAnsi="Arial" w:cs="Arial"/>
          <w:sz w:val="22"/>
          <w:szCs w:val="22"/>
        </w:rPr>
        <w:t>Public Transport Victoria;</w:t>
      </w:r>
    </w:p>
    <w:p w14:paraId="77515724" w14:textId="77777777" w:rsidR="002E42E0" w:rsidRPr="002C2AB2" w:rsidRDefault="002E42E0" w:rsidP="002D0EA6">
      <w:pPr>
        <w:pStyle w:val="ListParagraph"/>
        <w:numPr>
          <w:ilvl w:val="0"/>
          <w:numId w:val="8"/>
        </w:numPr>
        <w:spacing w:before="120"/>
        <w:jc w:val="both"/>
        <w:rPr>
          <w:rFonts w:ascii="Arial" w:hAnsi="Arial" w:cs="Arial"/>
          <w:sz w:val="22"/>
          <w:szCs w:val="22"/>
        </w:rPr>
      </w:pPr>
      <w:r w:rsidRPr="002C2AB2">
        <w:rPr>
          <w:rFonts w:ascii="Arial" w:hAnsi="Arial" w:cs="Arial"/>
          <w:sz w:val="22"/>
          <w:szCs w:val="22"/>
        </w:rPr>
        <w:t xml:space="preserve">Environment Protection Authority; </w:t>
      </w:r>
    </w:p>
    <w:p w14:paraId="068909BA" w14:textId="77777777" w:rsidR="002E42E0" w:rsidRPr="002C2AB2" w:rsidRDefault="002E42E0" w:rsidP="002D0EA6">
      <w:pPr>
        <w:pStyle w:val="ListParagraph"/>
        <w:numPr>
          <w:ilvl w:val="0"/>
          <w:numId w:val="8"/>
        </w:numPr>
        <w:spacing w:before="120"/>
        <w:jc w:val="both"/>
        <w:rPr>
          <w:rFonts w:ascii="Arial" w:hAnsi="Arial" w:cs="Arial"/>
          <w:sz w:val="22"/>
          <w:szCs w:val="22"/>
        </w:rPr>
      </w:pPr>
      <w:r w:rsidRPr="002C2AB2">
        <w:rPr>
          <w:rFonts w:ascii="Arial" w:hAnsi="Arial" w:cs="Arial"/>
          <w:sz w:val="22"/>
          <w:szCs w:val="22"/>
        </w:rPr>
        <w:t xml:space="preserve">Metropolitan Waste Resource and Recovery Group; </w:t>
      </w:r>
    </w:p>
    <w:p w14:paraId="5246CB9B" w14:textId="77777777" w:rsidR="002E42E0" w:rsidRPr="002C2AB2" w:rsidRDefault="002E42E0" w:rsidP="002D0EA6">
      <w:pPr>
        <w:pStyle w:val="ListParagraph"/>
        <w:numPr>
          <w:ilvl w:val="0"/>
          <w:numId w:val="8"/>
        </w:numPr>
        <w:spacing w:before="120"/>
        <w:jc w:val="both"/>
        <w:rPr>
          <w:rFonts w:ascii="Arial" w:hAnsi="Arial" w:cs="Arial"/>
          <w:sz w:val="22"/>
          <w:szCs w:val="22"/>
        </w:rPr>
      </w:pPr>
      <w:r w:rsidRPr="002C2AB2">
        <w:rPr>
          <w:rFonts w:ascii="Arial" w:hAnsi="Arial" w:cs="Arial"/>
          <w:sz w:val="22"/>
          <w:szCs w:val="22"/>
        </w:rPr>
        <w:t>Department of Economic Development, Jobs, Transport, and Resources;</w:t>
      </w:r>
    </w:p>
    <w:p w14:paraId="00FDEB81" w14:textId="77777777" w:rsidR="002E42E0" w:rsidRPr="002C2AB2" w:rsidRDefault="002E42E0" w:rsidP="002D0EA6">
      <w:pPr>
        <w:pStyle w:val="ListParagraph"/>
        <w:numPr>
          <w:ilvl w:val="0"/>
          <w:numId w:val="8"/>
        </w:numPr>
        <w:spacing w:before="120"/>
        <w:jc w:val="both"/>
        <w:rPr>
          <w:rFonts w:ascii="Arial" w:hAnsi="Arial" w:cs="Arial"/>
          <w:sz w:val="22"/>
          <w:szCs w:val="22"/>
        </w:rPr>
      </w:pPr>
      <w:r w:rsidRPr="002C2AB2">
        <w:rPr>
          <w:rFonts w:ascii="Arial" w:hAnsi="Arial" w:cs="Arial"/>
          <w:sz w:val="22"/>
          <w:szCs w:val="22"/>
        </w:rPr>
        <w:t>Melbourne Water</w:t>
      </w:r>
      <w:r>
        <w:rPr>
          <w:rFonts w:ascii="Arial" w:hAnsi="Arial" w:cs="Arial"/>
          <w:sz w:val="22"/>
          <w:szCs w:val="22"/>
        </w:rPr>
        <w:t>;</w:t>
      </w:r>
    </w:p>
    <w:p w14:paraId="28406073" w14:textId="77777777" w:rsidR="002E42E0" w:rsidRPr="002C2AB2" w:rsidRDefault="002E42E0" w:rsidP="002D0EA6">
      <w:pPr>
        <w:pStyle w:val="ListParagraph"/>
        <w:numPr>
          <w:ilvl w:val="0"/>
          <w:numId w:val="8"/>
        </w:numPr>
        <w:spacing w:before="120"/>
        <w:jc w:val="both"/>
        <w:rPr>
          <w:rFonts w:ascii="Arial" w:hAnsi="Arial" w:cs="Arial"/>
          <w:sz w:val="22"/>
          <w:szCs w:val="22"/>
        </w:rPr>
      </w:pPr>
      <w:r w:rsidRPr="002C2AB2">
        <w:rPr>
          <w:rFonts w:ascii="Arial" w:hAnsi="Arial" w:cs="Arial"/>
          <w:sz w:val="22"/>
          <w:szCs w:val="22"/>
        </w:rPr>
        <w:t>Victorian National Parks Association</w:t>
      </w:r>
      <w:r>
        <w:rPr>
          <w:rFonts w:ascii="Arial" w:hAnsi="Arial" w:cs="Arial"/>
          <w:sz w:val="22"/>
          <w:szCs w:val="22"/>
        </w:rPr>
        <w:t>;</w:t>
      </w:r>
    </w:p>
    <w:p w14:paraId="48C0D22D" w14:textId="77777777" w:rsidR="002E42E0" w:rsidRDefault="002E42E0" w:rsidP="002D0EA6">
      <w:pPr>
        <w:pStyle w:val="ListParagraph"/>
        <w:numPr>
          <w:ilvl w:val="0"/>
          <w:numId w:val="8"/>
        </w:numPr>
        <w:spacing w:before="120"/>
        <w:jc w:val="both"/>
        <w:rPr>
          <w:rFonts w:ascii="Arial" w:hAnsi="Arial" w:cs="Arial"/>
          <w:sz w:val="22"/>
          <w:szCs w:val="22"/>
        </w:rPr>
      </w:pPr>
      <w:r w:rsidRPr="002C2AB2">
        <w:rPr>
          <w:rFonts w:ascii="Arial" w:hAnsi="Arial" w:cs="Arial"/>
          <w:sz w:val="22"/>
          <w:szCs w:val="22"/>
        </w:rPr>
        <w:t>Sustainab</w:t>
      </w:r>
      <w:r>
        <w:rPr>
          <w:rFonts w:ascii="Arial" w:hAnsi="Arial" w:cs="Arial"/>
          <w:sz w:val="22"/>
          <w:szCs w:val="22"/>
        </w:rPr>
        <w:t>ilit</w:t>
      </w:r>
      <w:r w:rsidRPr="002C2AB2">
        <w:rPr>
          <w:rFonts w:ascii="Arial" w:hAnsi="Arial" w:cs="Arial"/>
          <w:sz w:val="22"/>
          <w:szCs w:val="22"/>
        </w:rPr>
        <w:t>y Victoria</w:t>
      </w:r>
      <w:r>
        <w:rPr>
          <w:rFonts w:ascii="Arial" w:hAnsi="Arial" w:cs="Arial"/>
          <w:sz w:val="22"/>
          <w:szCs w:val="22"/>
        </w:rPr>
        <w:t>;</w:t>
      </w:r>
    </w:p>
    <w:p w14:paraId="284BE8BF" w14:textId="77777777" w:rsidR="002E42E0" w:rsidRDefault="002E42E0" w:rsidP="002D0EA6">
      <w:pPr>
        <w:pStyle w:val="ListParagraph"/>
        <w:numPr>
          <w:ilvl w:val="0"/>
          <w:numId w:val="8"/>
        </w:numPr>
        <w:spacing w:before="120"/>
        <w:jc w:val="both"/>
        <w:rPr>
          <w:rFonts w:ascii="Arial" w:hAnsi="Arial" w:cs="Arial"/>
          <w:sz w:val="22"/>
          <w:szCs w:val="22"/>
        </w:rPr>
      </w:pPr>
      <w:proofErr w:type="spellStart"/>
      <w:r>
        <w:rPr>
          <w:rFonts w:ascii="Arial" w:hAnsi="Arial" w:cs="Arial"/>
          <w:sz w:val="22"/>
          <w:szCs w:val="22"/>
        </w:rPr>
        <w:t>Powercor</w:t>
      </w:r>
      <w:proofErr w:type="spellEnd"/>
      <w:r>
        <w:rPr>
          <w:rFonts w:ascii="Arial" w:hAnsi="Arial" w:cs="Arial"/>
          <w:sz w:val="22"/>
          <w:szCs w:val="22"/>
        </w:rPr>
        <w:t>;</w:t>
      </w:r>
    </w:p>
    <w:p w14:paraId="032CA1D6" w14:textId="77777777" w:rsidR="002E42E0" w:rsidRDefault="002E42E0" w:rsidP="002D0EA6">
      <w:pPr>
        <w:pStyle w:val="ListParagraph"/>
        <w:numPr>
          <w:ilvl w:val="0"/>
          <w:numId w:val="8"/>
        </w:numPr>
        <w:spacing w:before="120"/>
        <w:jc w:val="both"/>
        <w:rPr>
          <w:rFonts w:ascii="Arial" w:hAnsi="Arial" w:cs="Arial"/>
          <w:sz w:val="22"/>
          <w:szCs w:val="22"/>
        </w:rPr>
      </w:pPr>
      <w:r>
        <w:rPr>
          <w:rFonts w:ascii="Arial" w:hAnsi="Arial" w:cs="Arial"/>
          <w:sz w:val="22"/>
          <w:szCs w:val="22"/>
        </w:rPr>
        <w:t>Jemena Asset Management;</w:t>
      </w:r>
    </w:p>
    <w:p w14:paraId="624935EE" w14:textId="77777777" w:rsidR="002E42E0" w:rsidRPr="002C2AB2" w:rsidRDefault="002E42E0" w:rsidP="002D0EA6">
      <w:pPr>
        <w:pStyle w:val="ListParagraph"/>
        <w:numPr>
          <w:ilvl w:val="0"/>
          <w:numId w:val="8"/>
        </w:numPr>
        <w:spacing w:before="120"/>
        <w:jc w:val="both"/>
        <w:rPr>
          <w:rFonts w:ascii="Arial" w:hAnsi="Arial" w:cs="Arial"/>
          <w:sz w:val="22"/>
          <w:szCs w:val="22"/>
        </w:rPr>
      </w:pPr>
      <w:proofErr w:type="spellStart"/>
      <w:r>
        <w:rPr>
          <w:rFonts w:ascii="Arial" w:hAnsi="Arial" w:cs="Arial"/>
          <w:sz w:val="22"/>
          <w:szCs w:val="22"/>
        </w:rPr>
        <w:t>Ausnet</w:t>
      </w:r>
      <w:proofErr w:type="spellEnd"/>
      <w:r>
        <w:rPr>
          <w:rFonts w:ascii="Arial" w:hAnsi="Arial" w:cs="Arial"/>
          <w:sz w:val="22"/>
          <w:szCs w:val="22"/>
        </w:rPr>
        <w:t xml:space="preserve"> Services;</w:t>
      </w:r>
    </w:p>
    <w:p w14:paraId="2DA6C53B" w14:textId="77777777" w:rsidR="002E42E0" w:rsidRPr="002C2AB2" w:rsidRDefault="002E42E0" w:rsidP="002D0EA6">
      <w:pPr>
        <w:pStyle w:val="ListParagraph"/>
        <w:numPr>
          <w:ilvl w:val="0"/>
          <w:numId w:val="8"/>
        </w:numPr>
        <w:spacing w:before="120"/>
        <w:jc w:val="both"/>
        <w:rPr>
          <w:rFonts w:ascii="Arial" w:hAnsi="Arial" w:cs="Arial"/>
          <w:sz w:val="22"/>
          <w:szCs w:val="22"/>
        </w:rPr>
      </w:pPr>
      <w:r w:rsidRPr="002C2AB2">
        <w:rPr>
          <w:rFonts w:ascii="Arial" w:hAnsi="Arial" w:cs="Arial"/>
          <w:sz w:val="22"/>
          <w:szCs w:val="22"/>
        </w:rPr>
        <w:t>Western Water</w:t>
      </w:r>
      <w:r>
        <w:rPr>
          <w:rFonts w:ascii="Arial" w:hAnsi="Arial" w:cs="Arial"/>
          <w:sz w:val="22"/>
          <w:szCs w:val="22"/>
        </w:rPr>
        <w:t>; and</w:t>
      </w:r>
    </w:p>
    <w:p w14:paraId="71E923C6" w14:textId="77777777" w:rsidR="002E42E0" w:rsidRPr="002C2AB2" w:rsidRDefault="002E42E0" w:rsidP="002D0EA6">
      <w:pPr>
        <w:pStyle w:val="ListParagraph"/>
        <w:numPr>
          <w:ilvl w:val="0"/>
          <w:numId w:val="8"/>
        </w:numPr>
        <w:spacing w:before="120"/>
        <w:jc w:val="both"/>
        <w:rPr>
          <w:rFonts w:ascii="Arial" w:hAnsi="Arial" w:cs="Arial"/>
          <w:sz w:val="22"/>
          <w:szCs w:val="22"/>
        </w:rPr>
      </w:pPr>
      <w:r w:rsidRPr="002C2AB2">
        <w:rPr>
          <w:rFonts w:ascii="Arial" w:hAnsi="Arial" w:cs="Arial"/>
          <w:sz w:val="22"/>
          <w:szCs w:val="22"/>
        </w:rPr>
        <w:t xml:space="preserve">APA </w:t>
      </w:r>
      <w:proofErr w:type="spellStart"/>
      <w:r w:rsidRPr="002C2AB2">
        <w:rPr>
          <w:rFonts w:ascii="Arial" w:hAnsi="Arial" w:cs="Arial"/>
          <w:sz w:val="22"/>
          <w:szCs w:val="22"/>
        </w:rPr>
        <w:t>Gasnet</w:t>
      </w:r>
      <w:proofErr w:type="spellEnd"/>
      <w:r w:rsidRPr="002C2AB2">
        <w:rPr>
          <w:rFonts w:ascii="Arial" w:hAnsi="Arial" w:cs="Arial"/>
          <w:sz w:val="22"/>
          <w:szCs w:val="22"/>
        </w:rPr>
        <w:t xml:space="preserve"> </w:t>
      </w:r>
      <w:r>
        <w:rPr>
          <w:rFonts w:ascii="Arial" w:hAnsi="Arial" w:cs="Arial"/>
          <w:sz w:val="22"/>
          <w:szCs w:val="22"/>
        </w:rPr>
        <w:t>.</w:t>
      </w:r>
    </w:p>
    <w:p w14:paraId="7A2EEA68" w14:textId="77777777" w:rsidR="00602FE2" w:rsidRPr="00164539" w:rsidRDefault="00996BA6">
      <w:pPr>
        <w:pStyle w:val="BodyText1"/>
        <w:tabs>
          <w:tab w:val="left" w:pos="2835"/>
        </w:tabs>
        <w:spacing w:before="240" w:after="0"/>
        <w:ind w:left="0"/>
        <w:rPr>
          <w:rFonts w:ascii="Arial" w:hAnsi="Arial" w:cs="Arial"/>
          <w:b/>
          <w:szCs w:val="22"/>
        </w:rPr>
      </w:pPr>
      <w:r w:rsidRPr="00164539">
        <w:rPr>
          <w:rFonts w:ascii="Arial" w:hAnsi="Arial" w:cs="Arial"/>
          <w:b/>
          <w:szCs w:val="22"/>
        </w:rPr>
        <w:t xml:space="preserve">Does the </w:t>
      </w:r>
      <w:r w:rsidR="00DA39CA">
        <w:rPr>
          <w:rFonts w:ascii="Arial" w:hAnsi="Arial" w:cs="Arial"/>
          <w:b/>
          <w:szCs w:val="22"/>
        </w:rPr>
        <w:t>A</w:t>
      </w:r>
      <w:r w:rsidRPr="00164539">
        <w:rPr>
          <w:rFonts w:ascii="Arial" w:hAnsi="Arial" w:cs="Arial"/>
          <w:b/>
          <w:szCs w:val="22"/>
        </w:rPr>
        <w:t>mendment address relevant requirements of the Transport Integration Act 2010?</w:t>
      </w:r>
    </w:p>
    <w:p w14:paraId="74E3944F" w14:textId="77777777" w:rsidR="00602FE2" w:rsidRPr="00301803" w:rsidRDefault="00961D4D">
      <w:pPr>
        <w:autoSpaceDE w:val="0"/>
        <w:autoSpaceDN w:val="0"/>
        <w:adjustRightInd w:val="0"/>
        <w:spacing w:before="120"/>
        <w:jc w:val="both"/>
        <w:rPr>
          <w:rFonts w:ascii="Arial" w:hAnsi="Arial" w:cs="Arial"/>
          <w:color w:val="000000"/>
          <w:sz w:val="22"/>
          <w:szCs w:val="22"/>
        </w:rPr>
      </w:pPr>
      <w:r w:rsidRPr="00301803">
        <w:rPr>
          <w:rFonts w:ascii="Arial" w:hAnsi="Arial" w:cs="Arial"/>
          <w:color w:val="000000"/>
          <w:sz w:val="22"/>
          <w:szCs w:val="22"/>
        </w:rPr>
        <w:t xml:space="preserve">The </w:t>
      </w:r>
      <w:r w:rsidR="00D7108A" w:rsidRPr="00301803">
        <w:rPr>
          <w:rFonts w:ascii="Arial" w:hAnsi="Arial" w:cs="Arial"/>
          <w:color w:val="000000"/>
          <w:sz w:val="22"/>
          <w:szCs w:val="22"/>
        </w:rPr>
        <w:t>A</w:t>
      </w:r>
      <w:r w:rsidRPr="00301803">
        <w:rPr>
          <w:rFonts w:ascii="Arial" w:hAnsi="Arial" w:cs="Arial"/>
          <w:color w:val="000000"/>
          <w:sz w:val="22"/>
          <w:szCs w:val="22"/>
        </w:rPr>
        <w:t>mendment is likely to have a significant impact on the transport system at a local lev</w:t>
      </w:r>
      <w:r w:rsidR="00B26002" w:rsidRPr="00301803">
        <w:rPr>
          <w:rFonts w:ascii="Arial" w:hAnsi="Arial" w:cs="Arial"/>
          <w:color w:val="000000"/>
          <w:sz w:val="22"/>
          <w:szCs w:val="22"/>
        </w:rPr>
        <w:t>el. It will require upgrades to</w:t>
      </w:r>
      <w:r w:rsidRPr="00301803">
        <w:rPr>
          <w:rFonts w:ascii="Arial" w:hAnsi="Arial" w:cs="Arial"/>
          <w:color w:val="000000"/>
          <w:sz w:val="22"/>
          <w:szCs w:val="22"/>
        </w:rPr>
        <w:t xml:space="preserve"> the regional road network and provides for the creation of a new</w:t>
      </w:r>
      <w:r w:rsidR="00047162">
        <w:rPr>
          <w:rFonts w:ascii="Arial" w:hAnsi="Arial" w:cs="Arial"/>
          <w:color w:val="000000"/>
          <w:sz w:val="22"/>
          <w:szCs w:val="22"/>
        </w:rPr>
        <w:t xml:space="preserve"> </w:t>
      </w:r>
      <w:r w:rsidR="003640AB">
        <w:rPr>
          <w:rFonts w:ascii="Arial" w:hAnsi="Arial" w:cs="Arial"/>
          <w:color w:val="000000"/>
          <w:sz w:val="22"/>
          <w:szCs w:val="22"/>
        </w:rPr>
        <w:t>arterial</w:t>
      </w:r>
      <w:r w:rsidR="00047162">
        <w:rPr>
          <w:rFonts w:ascii="Arial" w:hAnsi="Arial" w:cs="Arial"/>
          <w:color w:val="000000"/>
          <w:sz w:val="22"/>
          <w:szCs w:val="22"/>
        </w:rPr>
        <w:t xml:space="preserve"> and</w:t>
      </w:r>
      <w:r w:rsidRPr="00301803">
        <w:rPr>
          <w:rFonts w:ascii="Arial" w:hAnsi="Arial" w:cs="Arial"/>
          <w:color w:val="000000"/>
          <w:sz w:val="22"/>
          <w:szCs w:val="22"/>
        </w:rPr>
        <w:t xml:space="preserve"> local road network that will set the future pattern of development in the </w:t>
      </w:r>
      <w:r w:rsidR="00C21924">
        <w:rPr>
          <w:rFonts w:ascii="Arial" w:hAnsi="Arial" w:cs="Arial"/>
          <w:color w:val="000000"/>
          <w:sz w:val="22"/>
          <w:szCs w:val="22"/>
        </w:rPr>
        <w:t>P</w:t>
      </w:r>
      <w:r w:rsidRPr="00301803">
        <w:rPr>
          <w:rFonts w:ascii="Arial" w:hAnsi="Arial" w:cs="Arial"/>
          <w:color w:val="000000"/>
          <w:sz w:val="22"/>
          <w:szCs w:val="22"/>
        </w:rPr>
        <w:t xml:space="preserve">recinct. It will </w:t>
      </w:r>
      <w:r w:rsidR="009F1BDF">
        <w:rPr>
          <w:rFonts w:ascii="Arial" w:hAnsi="Arial" w:cs="Arial"/>
          <w:color w:val="000000"/>
          <w:sz w:val="22"/>
          <w:szCs w:val="22"/>
        </w:rPr>
        <w:t>require</w:t>
      </w:r>
      <w:r w:rsidR="009F1BDF" w:rsidRPr="00301803">
        <w:rPr>
          <w:rFonts w:ascii="Arial" w:hAnsi="Arial" w:cs="Arial"/>
          <w:color w:val="000000"/>
          <w:sz w:val="22"/>
          <w:szCs w:val="22"/>
        </w:rPr>
        <w:t xml:space="preserve"> </w:t>
      </w:r>
      <w:r w:rsidR="00883667" w:rsidRPr="00301803">
        <w:rPr>
          <w:rFonts w:ascii="Arial" w:hAnsi="Arial" w:cs="Arial"/>
          <w:color w:val="000000"/>
          <w:sz w:val="22"/>
          <w:szCs w:val="22"/>
        </w:rPr>
        <w:t>the</w:t>
      </w:r>
      <w:r w:rsidRPr="00301803">
        <w:rPr>
          <w:rFonts w:ascii="Arial" w:hAnsi="Arial" w:cs="Arial"/>
          <w:color w:val="000000"/>
          <w:sz w:val="22"/>
          <w:szCs w:val="22"/>
        </w:rPr>
        <w:t xml:space="preserve"> development of </w:t>
      </w:r>
      <w:r w:rsidR="004E21F6" w:rsidRPr="00301803">
        <w:rPr>
          <w:rFonts w:ascii="Arial" w:hAnsi="Arial" w:cs="Arial"/>
          <w:color w:val="000000"/>
          <w:sz w:val="22"/>
          <w:szCs w:val="22"/>
        </w:rPr>
        <w:t xml:space="preserve">a </w:t>
      </w:r>
      <w:r w:rsidRPr="00301803">
        <w:rPr>
          <w:rFonts w:ascii="Arial" w:hAnsi="Arial" w:cs="Arial"/>
          <w:color w:val="000000"/>
          <w:sz w:val="22"/>
          <w:szCs w:val="22"/>
        </w:rPr>
        <w:t xml:space="preserve">bus network in the area and create demand for </w:t>
      </w:r>
      <w:r w:rsidR="009F1BDF">
        <w:rPr>
          <w:rFonts w:ascii="Arial" w:hAnsi="Arial" w:cs="Arial"/>
          <w:color w:val="000000"/>
          <w:sz w:val="22"/>
          <w:szCs w:val="22"/>
        </w:rPr>
        <w:t xml:space="preserve">additional </w:t>
      </w:r>
      <w:r w:rsidRPr="00301803">
        <w:rPr>
          <w:rFonts w:ascii="Arial" w:hAnsi="Arial" w:cs="Arial"/>
          <w:color w:val="000000"/>
          <w:sz w:val="22"/>
          <w:szCs w:val="22"/>
        </w:rPr>
        <w:t>train services</w:t>
      </w:r>
      <w:r w:rsidR="009F1BDF">
        <w:rPr>
          <w:rFonts w:ascii="Arial" w:hAnsi="Arial" w:cs="Arial"/>
          <w:color w:val="000000"/>
          <w:sz w:val="22"/>
          <w:szCs w:val="22"/>
        </w:rPr>
        <w:t>, eventually requiring</w:t>
      </w:r>
      <w:r w:rsidR="00D7108A" w:rsidRPr="00301803">
        <w:rPr>
          <w:rFonts w:ascii="Arial" w:hAnsi="Arial" w:cs="Arial"/>
          <w:color w:val="000000"/>
          <w:sz w:val="22"/>
          <w:szCs w:val="22"/>
        </w:rPr>
        <w:t xml:space="preserve"> the provision of the </w:t>
      </w:r>
      <w:r w:rsidR="00811934" w:rsidRPr="00301803">
        <w:rPr>
          <w:rFonts w:ascii="Arial" w:hAnsi="Arial" w:cs="Arial"/>
          <w:color w:val="000000"/>
          <w:sz w:val="22"/>
          <w:szCs w:val="22"/>
        </w:rPr>
        <w:t xml:space="preserve">potential future </w:t>
      </w:r>
      <w:r w:rsidR="00D7108A" w:rsidRPr="00301803">
        <w:rPr>
          <w:rFonts w:ascii="Arial" w:hAnsi="Arial" w:cs="Arial"/>
          <w:color w:val="000000"/>
          <w:sz w:val="22"/>
          <w:szCs w:val="22"/>
        </w:rPr>
        <w:t>Mt Atkinson railway station</w:t>
      </w:r>
      <w:r w:rsidRPr="00301803">
        <w:rPr>
          <w:rFonts w:ascii="Arial" w:hAnsi="Arial" w:cs="Arial"/>
          <w:color w:val="000000"/>
          <w:sz w:val="22"/>
          <w:szCs w:val="22"/>
        </w:rPr>
        <w:t>.</w:t>
      </w:r>
    </w:p>
    <w:p w14:paraId="59BD96B4" w14:textId="77777777" w:rsidR="00602FE2" w:rsidRPr="00301803" w:rsidRDefault="00961D4D">
      <w:pPr>
        <w:autoSpaceDE w:val="0"/>
        <w:autoSpaceDN w:val="0"/>
        <w:adjustRightInd w:val="0"/>
        <w:spacing w:before="120"/>
        <w:jc w:val="both"/>
        <w:rPr>
          <w:rFonts w:ascii="Arial" w:hAnsi="Arial" w:cs="Arial"/>
          <w:color w:val="000000"/>
          <w:sz w:val="22"/>
          <w:szCs w:val="22"/>
        </w:rPr>
      </w:pPr>
      <w:r w:rsidRPr="00301803">
        <w:rPr>
          <w:rFonts w:ascii="Arial" w:hAnsi="Arial" w:cs="Arial"/>
          <w:color w:val="000000"/>
          <w:sz w:val="22"/>
          <w:szCs w:val="22"/>
        </w:rPr>
        <w:t xml:space="preserve">The proposed additions and changes to the existing transport system in and adjacent to the </w:t>
      </w:r>
      <w:r w:rsidR="00D7108A" w:rsidRPr="00301803">
        <w:rPr>
          <w:rFonts w:ascii="Arial" w:hAnsi="Arial" w:cs="Arial"/>
          <w:color w:val="000000"/>
          <w:sz w:val="22"/>
          <w:szCs w:val="22"/>
        </w:rPr>
        <w:t>P</w:t>
      </w:r>
      <w:r w:rsidRPr="00301803">
        <w:rPr>
          <w:rFonts w:ascii="Arial" w:hAnsi="Arial" w:cs="Arial"/>
          <w:color w:val="000000"/>
          <w:sz w:val="22"/>
          <w:szCs w:val="22"/>
        </w:rPr>
        <w:t>recinct will meet the transport system objectives by:</w:t>
      </w:r>
    </w:p>
    <w:p w14:paraId="594B68E8" w14:textId="77777777" w:rsidR="00602FE2" w:rsidRPr="00301803" w:rsidRDefault="00961D4D" w:rsidP="002D0EA6">
      <w:pPr>
        <w:numPr>
          <w:ilvl w:val="0"/>
          <w:numId w:val="3"/>
        </w:numPr>
        <w:tabs>
          <w:tab w:val="clear" w:pos="990"/>
          <w:tab w:val="num" w:pos="567"/>
        </w:tabs>
        <w:spacing w:before="120"/>
        <w:ind w:left="0" w:hanging="283"/>
        <w:jc w:val="both"/>
        <w:rPr>
          <w:rFonts w:ascii="Arial" w:hAnsi="Arial" w:cs="Arial"/>
          <w:sz w:val="22"/>
          <w:szCs w:val="22"/>
        </w:rPr>
      </w:pPr>
      <w:r w:rsidRPr="00301803">
        <w:rPr>
          <w:rFonts w:ascii="Arial" w:hAnsi="Arial" w:cs="Arial"/>
          <w:sz w:val="22"/>
          <w:szCs w:val="22"/>
        </w:rPr>
        <w:t xml:space="preserve">Providing for an interconnected road system that responds to the likely level of use generated by the </w:t>
      </w:r>
      <w:r w:rsidR="00D7108A" w:rsidRPr="00301803">
        <w:rPr>
          <w:rFonts w:ascii="Arial" w:hAnsi="Arial" w:cs="Arial"/>
          <w:sz w:val="22"/>
          <w:szCs w:val="22"/>
        </w:rPr>
        <w:t>P</w:t>
      </w:r>
      <w:r w:rsidRPr="00301803">
        <w:rPr>
          <w:rFonts w:ascii="Arial" w:hAnsi="Arial" w:cs="Arial"/>
          <w:sz w:val="22"/>
          <w:szCs w:val="22"/>
        </w:rPr>
        <w:t>recinct and hence facilitating investment in housing</w:t>
      </w:r>
      <w:r w:rsidR="00047162">
        <w:rPr>
          <w:rFonts w:ascii="Arial" w:hAnsi="Arial" w:cs="Arial"/>
          <w:sz w:val="22"/>
          <w:szCs w:val="22"/>
        </w:rPr>
        <w:t>, employment land</w:t>
      </w:r>
      <w:r w:rsidRPr="00301803">
        <w:rPr>
          <w:rFonts w:ascii="Arial" w:hAnsi="Arial" w:cs="Arial"/>
          <w:sz w:val="22"/>
          <w:szCs w:val="22"/>
        </w:rPr>
        <w:t xml:space="preserve"> and local services in the area.</w:t>
      </w:r>
    </w:p>
    <w:p w14:paraId="3D046D3D" w14:textId="77777777" w:rsidR="00602FE2" w:rsidRPr="00301803" w:rsidRDefault="00961D4D" w:rsidP="002D0EA6">
      <w:pPr>
        <w:numPr>
          <w:ilvl w:val="0"/>
          <w:numId w:val="3"/>
        </w:numPr>
        <w:tabs>
          <w:tab w:val="clear" w:pos="990"/>
          <w:tab w:val="num" w:pos="567"/>
        </w:tabs>
        <w:spacing w:before="120"/>
        <w:ind w:left="0" w:hanging="283"/>
        <w:jc w:val="both"/>
        <w:rPr>
          <w:rFonts w:ascii="Arial" w:hAnsi="Arial" w:cs="Arial"/>
          <w:sz w:val="22"/>
          <w:szCs w:val="22"/>
        </w:rPr>
      </w:pPr>
      <w:r w:rsidRPr="00301803">
        <w:rPr>
          <w:rFonts w:ascii="Arial" w:hAnsi="Arial" w:cs="Arial"/>
          <w:sz w:val="22"/>
          <w:szCs w:val="22"/>
        </w:rPr>
        <w:t xml:space="preserve">Enabling efficient access to existing and planned employment and services in and around </w:t>
      </w:r>
      <w:r w:rsidR="00883667" w:rsidRPr="00301803">
        <w:rPr>
          <w:rFonts w:ascii="Arial" w:hAnsi="Arial" w:cs="Arial"/>
          <w:sz w:val="22"/>
          <w:szCs w:val="22"/>
        </w:rPr>
        <w:t xml:space="preserve">Melton and outer </w:t>
      </w:r>
      <w:r w:rsidRPr="00301803">
        <w:rPr>
          <w:rFonts w:ascii="Arial" w:hAnsi="Arial" w:cs="Arial"/>
          <w:sz w:val="22"/>
          <w:szCs w:val="22"/>
        </w:rPr>
        <w:t>west</w:t>
      </w:r>
      <w:r w:rsidR="00883667" w:rsidRPr="00301803">
        <w:rPr>
          <w:rFonts w:ascii="Arial" w:hAnsi="Arial" w:cs="Arial"/>
          <w:sz w:val="22"/>
          <w:szCs w:val="22"/>
        </w:rPr>
        <w:t>ern</w:t>
      </w:r>
      <w:r w:rsidRPr="00301803">
        <w:rPr>
          <w:rFonts w:ascii="Arial" w:hAnsi="Arial" w:cs="Arial"/>
          <w:sz w:val="22"/>
          <w:szCs w:val="22"/>
        </w:rPr>
        <w:t xml:space="preserve"> region through connections to the arterial road network and planned extensions to bus and train services in </w:t>
      </w:r>
      <w:r w:rsidR="00883667" w:rsidRPr="00301803">
        <w:rPr>
          <w:rFonts w:ascii="Arial" w:hAnsi="Arial" w:cs="Arial"/>
          <w:sz w:val="22"/>
          <w:szCs w:val="22"/>
        </w:rPr>
        <w:t>Melton</w:t>
      </w:r>
      <w:r w:rsidRPr="00301803">
        <w:rPr>
          <w:rFonts w:ascii="Arial" w:hAnsi="Arial" w:cs="Arial"/>
          <w:sz w:val="22"/>
          <w:szCs w:val="22"/>
        </w:rPr>
        <w:t>.</w:t>
      </w:r>
    </w:p>
    <w:p w14:paraId="6DDF98A5" w14:textId="77777777" w:rsidR="00602FE2" w:rsidRPr="00301803" w:rsidRDefault="00961D4D" w:rsidP="002D0EA6">
      <w:pPr>
        <w:numPr>
          <w:ilvl w:val="0"/>
          <w:numId w:val="3"/>
        </w:numPr>
        <w:tabs>
          <w:tab w:val="clear" w:pos="990"/>
          <w:tab w:val="num" w:pos="567"/>
        </w:tabs>
        <w:spacing w:before="120"/>
        <w:ind w:left="0" w:hanging="283"/>
        <w:jc w:val="both"/>
        <w:rPr>
          <w:rFonts w:ascii="Arial" w:hAnsi="Arial" w:cs="Arial"/>
          <w:sz w:val="22"/>
          <w:szCs w:val="22"/>
        </w:rPr>
      </w:pPr>
      <w:r w:rsidRPr="00301803">
        <w:rPr>
          <w:rFonts w:ascii="Arial" w:hAnsi="Arial" w:cs="Arial"/>
          <w:sz w:val="22"/>
          <w:szCs w:val="22"/>
        </w:rPr>
        <w:lastRenderedPageBreak/>
        <w:t>Ensuring the road network minimises impacts on the site’s topography, native vegetation and water flow regimes.</w:t>
      </w:r>
    </w:p>
    <w:p w14:paraId="35EFE9D4" w14:textId="77777777" w:rsidR="00602FE2" w:rsidRPr="00301803" w:rsidRDefault="00961D4D" w:rsidP="002D0EA6">
      <w:pPr>
        <w:numPr>
          <w:ilvl w:val="0"/>
          <w:numId w:val="3"/>
        </w:numPr>
        <w:tabs>
          <w:tab w:val="clear" w:pos="990"/>
          <w:tab w:val="num" w:pos="567"/>
        </w:tabs>
        <w:spacing w:before="120"/>
        <w:ind w:left="0" w:hanging="283"/>
        <w:jc w:val="both"/>
        <w:rPr>
          <w:rFonts w:ascii="Arial" w:hAnsi="Arial" w:cs="Arial"/>
          <w:sz w:val="22"/>
          <w:szCs w:val="22"/>
        </w:rPr>
      </w:pPr>
      <w:r w:rsidRPr="00301803">
        <w:rPr>
          <w:rFonts w:ascii="Arial" w:hAnsi="Arial" w:cs="Arial"/>
          <w:sz w:val="22"/>
          <w:szCs w:val="22"/>
        </w:rPr>
        <w:t xml:space="preserve">Providing locally based </w:t>
      </w:r>
      <w:r w:rsidR="00883667" w:rsidRPr="00301803">
        <w:rPr>
          <w:rFonts w:ascii="Arial" w:hAnsi="Arial" w:cs="Arial"/>
          <w:sz w:val="22"/>
          <w:szCs w:val="22"/>
        </w:rPr>
        <w:t xml:space="preserve">employment, commercial, </w:t>
      </w:r>
      <w:r w:rsidRPr="00301803">
        <w:rPr>
          <w:rFonts w:ascii="Arial" w:hAnsi="Arial" w:cs="Arial"/>
          <w:sz w:val="22"/>
          <w:szCs w:val="22"/>
        </w:rPr>
        <w:t>recreational,</w:t>
      </w:r>
      <w:r w:rsidR="00883667" w:rsidRPr="00301803">
        <w:rPr>
          <w:rFonts w:ascii="Arial" w:hAnsi="Arial" w:cs="Arial"/>
          <w:sz w:val="22"/>
          <w:szCs w:val="22"/>
        </w:rPr>
        <w:t xml:space="preserve"> and</w:t>
      </w:r>
      <w:r w:rsidRPr="00301803">
        <w:rPr>
          <w:rFonts w:ascii="Arial" w:hAnsi="Arial" w:cs="Arial"/>
          <w:sz w:val="22"/>
          <w:szCs w:val="22"/>
        </w:rPr>
        <w:t xml:space="preserve"> community facilities to reduce the need for extended travel.</w:t>
      </w:r>
    </w:p>
    <w:p w14:paraId="4FEA3578" w14:textId="77777777" w:rsidR="00602FE2" w:rsidRPr="00301803" w:rsidRDefault="00961D4D" w:rsidP="002D0EA6">
      <w:pPr>
        <w:numPr>
          <w:ilvl w:val="0"/>
          <w:numId w:val="3"/>
        </w:numPr>
        <w:tabs>
          <w:tab w:val="clear" w:pos="990"/>
          <w:tab w:val="num" w:pos="567"/>
        </w:tabs>
        <w:spacing w:before="120"/>
        <w:ind w:left="0" w:hanging="283"/>
        <w:jc w:val="both"/>
        <w:rPr>
          <w:rFonts w:ascii="Arial" w:hAnsi="Arial" w:cs="Arial"/>
          <w:sz w:val="22"/>
          <w:szCs w:val="22"/>
        </w:rPr>
      </w:pPr>
      <w:r w:rsidRPr="00301803">
        <w:rPr>
          <w:rFonts w:ascii="Arial" w:hAnsi="Arial" w:cs="Arial"/>
          <w:sz w:val="22"/>
          <w:szCs w:val="22"/>
        </w:rPr>
        <w:t>Designing roads that are of a suitable scale and compatible with the expected travel demand and provides for the efficient construction of items concurrent with subdivisional development.</w:t>
      </w:r>
    </w:p>
    <w:p w14:paraId="6712130F" w14:textId="77777777" w:rsidR="00602FE2" w:rsidRPr="00301803" w:rsidRDefault="00961D4D" w:rsidP="002D0EA6">
      <w:pPr>
        <w:numPr>
          <w:ilvl w:val="0"/>
          <w:numId w:val="3"/>
        </w:numPr>
        <w:tabs>
          <w:tab w:val="clear" w:pos="990"/>
          <w:tab w:val="num" w:pos="567"/>
        </w:tabs>
        <w:spacing w:before="120"/>
        <w:ind w:left="0" w:hanging="283"/>
        <w:jc w:val="both"/>
        <w:rPr>
          <w:rFonts w:ascii="Arial" w:hAnsi="Arial" w:cs="Arial"/>
          <w:sz w:val="22"/>
          <w:szCs w:val="22"/>
        </w:rPr>
      </w:pPr>
      <w:r w:rsidRPr="00301803">
        <w:rPr>
          <w:rFonts w:ascii="Arial" w:hAnsi="Arial" w:cs="Arial"/>
          <w:sz w:val="22"/>
          <w:szCs w:val="22"/>
        </w:rPr>
        <w:t>Provid</w:t>
      </w:r>
      <w:r w:rsidR="004E21F6" w:rsidRPr="00301803">
        <w:rPr>
          <w:rFonts w:ascii="Arial" w:hAnsi="Arial" w:cs="Arial"/>
          <w:sz w:val="22"/>
          <w:szCs w:val="22"/>
        </w:rPr>
        <w:t>ing</w:t>
      </w:r>
      <w:r w:rsidRPr="00301803">
        <w:rPr>
          <w:rFonts w:ascii="Arial" w:hAnsi="Arial" w:cs="Arial"/>
          <w:sz w:val="22"/>
          <w:szCs w:val="22"/>
        </w:rPr>
        <w:t xml:space="preserve"> for the </w:t>
      </w:r>
      <w:r w:rsidR="00054BB2">
        <w:rPr>
          <w:rFonts w:ascii="Arial" w:hAnsi="Arial" w:cs="Arial"/>
          <w:sz w:val="22"/>
          <w:szCs w:val="22"/>
        </w:rPr>
        <w:t>design</w:t>
      </w:r>
      <w:r w:rsidR="00054BB2" w:rsidRPr="00301803">
        <w:rPr>
          <w:rFonts w:ascii="Arial" w:hAnsi="Arial" w:cs="Arial"/>
          <w:sz w:val="22"/>
          <w:szCs w:val="22"/>
        </w:rPr>
        <w:t xml:space="preserve"> </w:t>
      </w:r>
      <w:r w:rsidRPr="00301803">
        <w:rPr>
          <w:rFonts w:ascii="Arial" w:hAnsi="Arial" w:cs="Arial"/>
          <w:sz w:val="22"/>
          <w:szCs w:val="22"/>
        </w:rPr>
        <w:t>of bus stop facilities as part of the subdivision process.</w:t>
      </w:r>
    </w:p>
    <w:p w14:paraId="3B7217D1" w14:textId="77777777" w:rsidR="00602FE2" w:rsidRPr="00301803" w:rsidRDefault="00961D4D" w:rsidP="002D0EA6">
      <w:pPr>
        <w:numPr>
          <w:ilvl w:val="0"/>
          <w:numId w:val="3"/>
        </w:numPr>
        <w:tabs>
          <w:tab w:val="clear" w:pos="990"/>
          <w:tab w:val="num" w:pos="567"/>
        </w:tabs>
        <w:spacing w:before="120"/>
        <w:ind w:left="0" w:hanging="283"/>
        <w:jc w:val="both"/>
        <w:rPr>
          <w:rFonts w:ascii="Arial" w:hAnsi="Arial" w:cs="Arial"/>
          <w:sz w:val="22"/>
          <w:szCs w:val="22"/>
        </w:rPr>
      </w:pPr>
      <w:r w:rsidRPr="00301803">
        <w:rPr>
          <w:rFonts w:ascii="Arial" w:hAnsi="Arial" w:cs="Arial"/>
          <w:sz w:val="22"/>
          <w:szCs w:val="22"/>
        </w:rPr>
        <w:t xml:space="preserve">Integrating relevant government bodies involved in the provision of transport infrastructure and services in the decision making process of </w:t>
      </w:r>
      <w:r w:rsidR="004E21F6" w:rsidRPr="00301803">
        <w:rPr>
          <w:rFonts w:ascii="Arial" w:hAnsi="Arial" w:cs="Arial"/>
          <w:sz w:val="22"/>
          <w:szCs w:val="22"/>
        </w:rPr>
        <w:t>future planning permit applications.</w:t>
      </w:r>
    </w:p>
    <w:p w14:paraId="23087FF3" w14:textId="77777777" w:rsidR="00B93A77" w:rsidRPr="00164539" w:rsidRDefault="00E470EE" w:rsidP="00301803">
      <w:pPr>
        <w:pStyle w:val="Heading2"/>
        <w:jc w:val="both"/>
        <w:rPr>
          <w:rFonts w:ascii="Arial" w:hAnsi="Arial" w:cs="Arial"/>
          <w:sz w:val="22"/>
          <w:szCs w:val="22"/>
        </w:rPr>
      </w:pPr>
      <w:r w:rsidRPr="00164539">
        <w:rPr>
          <w:rFonts w:ascii="Arial" w:hAnsi="Arial" w:cs="Arial"/>
          <w:sz w:val="22"/>
          <w:szCs w:val="22"/>
        </w:rPr>
        <w:t>Resource and administrative costs</w:t>
      </w:r>
    </w:p>
    <w:p w14:paraId="18214AA5" w14:textId="77777777" w:rsidR="00B93A77" w:rsidRPr="00164539" w:rsidRDefault="00E470EE" w:rsidP="002D0EA6">
      <w:pPr>
        <w:pStyle w:val="BodyText1"/>
        <w:numPr>
          <w:ilvl w:val="0"/>
          <w:numId w:val="1"/>
        </w:numPr>
        <w:tabs>
          <w:tab w:val="left" w:pos="2835"/>
        </w:tabs>
        <w:spacing w:before="240" w:after="0"/>
        <w:ind w:left="0" w:hanging="357"/>
        <w:rPr>
          <w:rFonts w:ascii="Arial" w:hAnsi="Arial" w:cs="Arial"/>
          <w:b/>
          <w:szCs w:val="22"/>
        </w:rPr>
      </w:pPr>
      <w:r w:rsidRPr="00164539">
        <w:rPr>
          <w:rFonts w:ascii="Arial" w:hAnsi="Arial" w:cs="Arial"/>
          <w:b/>
          <w:szCs w:val="22"/>
        </w:rPr>
        <w:t>What impact will the new planning provisions have on the resource and administrative costs of the responsible authority?</w:t>
      </w:r>
    </w:p>
    <w:p w14:paraId="50396CB7" w14:textId="4F6172A5" w:rsidR="00B93A77" w:rsidRPr="00301803" w:rsidRDefault="00961D4D" w:rsidP="00301803">
      <w:pPr>
        <w:spacing w:before="120"/>
        <w:jc w:val="both"/>
        <w:rPr>
          <w:rFonts w:ascii="Arial" w:hAnsi="Arial" w:cs="Arial"/>
          <w:sz w:val="22"/>
          <w:szCs w:val="22"/>
        </w:rPr>
      </w:pPr>
      <w:r w:rsidRPr="00301803">
        <w:rPr>
          <w:rFonts w:ascii="Arial" w:hAnsi="Arial" w:cs="Arial"/>
          <w:sz w:val="22"/>
          <w:szCs w:val="22"/>
        </w:rPr>
        <w:t xml:space="preserve">The </w:t>
      </w:r>
      <w:r w:rsidR="00DA39CA">
        <w:rPr>
          <w:rFonts w:ascii="Arial" w:hAnsi="Arial" w:cs="Arial"/>
          <w:sz w:val="22"/>
          <w:szCs w:val="22"/>
        </w:rPr>
        <w:t>A</w:t>
      </w:r>
      <w:r w:rsidRPr="00301803">
        <w:rPr>
          <w:rFonts w:ascii="Arial" w:hAnsi="Arial" w:cs="Arial"/>
          <w:sz w:val="22"/>
          <w:szCs w:val="22"/>
        </w:rPr>
        <w:t>mendment will have minim</w:t>
      </w:r>
      <w:r w:rsidR="003640AB">
        <w:rPr>
          <w:rFonts w:ascii="Arial" w:hAnsi="Arial" w:cs="Arial"/>
          <w:sz w:val="22"/>
          <w:szCs w:val="22"/>
        </w:rPr>
        <w:t>al</w:t>
      </w:r>
      <w:r w:rsidRPr="00301803">
        <w:rPr>
          <w:rFonts w:ascii="Arial" w:hAnsi="Arial" w:cs="Arial"/>
          <w:sz w:val="22"/>
          <w:szCs w:val="22"/>
        </w:rPr>
        <w:t xml:space="preserve"> impact on the resources and administrative costs of the responsible authority. The incorporation of the PSP in the Planning Scheme will facilitate the orderly and proper planning of the area.</w:t>
      </w:r>
      <w:r w:rsidR="00FE5CA3">
        <w:rPr>
          <w:rFonts w:ascii="Arial" w:hAnsi="Arial" w:cs="Arial"/>
          <w:sz w:val="22"/>
          <w:szCs w:val="22"/>
        </w:rPr>
        <w:t xml:space="preserve"> The introduction of the DCPO9 facilitates </w:t>
      </w:r>
      <w:r w:rsidR="002D0EA6">
        <w:rPr>
          <w:rFonts w:ascii="Arial" w:hAnsi="Arial" w:cs="Arial"/>
          <w:sz w:val="22"/>
          <w:szCs w:val="22"/>
        </w:rPr>
        <w:t>the collection of</w:t>
      </w:r>
      <w:r w:rsidR="00D600EC">
        <w:rPr>
          <w:rFonts w:ascii="Arial" w:hAnsi="Arial" w:cs="Arial"/>
          <w:sz w:val="22"/>
          <w:szCs w:val="22"/>
        </w:rPr>
        <w:t xml:space="preserve"> </w:t>
      </w:r>
      <w:r w:rsidR="00FE5CA3">
        <w:rPr>
          <w:rFonts w:ascii="Arial" w:hAnsi="Arial" w:cs="Arial"/>
          <w:sz w:val="22"/>
          <w:szCs w:val="22"/>
        </w:rPr>
        <w:t>development contribution</w:t>
      </w:r>
      <w:r w:rsidR="002D0EA6">
        <w:rPr>
          <w:rFonts w:ascii="Arial" w:hAnsi="Arial" w:cs="Arial"/>
          <w:sz w:val="22"/>
          <w:szCs w:val="22"/>
        </w:rPr>
        <w:t>s</w:t>
      </w:r>
      <w:r w:rsidR="00D600EC">
        <w:rPr>
          <w:rFonts w:ascii="Arial" w:hAnsi="Arial" w:cs="Arial"/>
          <w:sz w:val="22"/>
          <w:szCs w:val="22"/>
        </w:rPr>
        <w:t>, in addition to the Growth Areas Infrastructure Contribution (GAIC)</w:t>
      </w:r>
      <w:r w:rsidR="00FE5CA3">
        <w:rPr>
          <w:rFonts w:ascii="Arial" w:hAnsi="Arial" w:cs="Arial"/>
          <w:sz w:val="22"/>
          <w:szCs w:val="22"/>
        </w:rPr>
        <w:t xml:space="preserve"> that will assist in </w:t>
      </w:r>
      <w:r w:rsidR="002D0EA6">
        <w:rPr>
          <w:rFonts w:ascii="Arial" w:hAnsi="Arial" w:cs="Arial"/>
          <w:sz w:val="22"/>
          <w:szCs w:val="22"/>
        </w:rPr>
        <w:t xml:space="preserve">funding </w:t>
      </w:r>
      <w:r w:rsidR="00FE5CA3">
        <w:rPr>
          <w:rFonts w:ascii="Arial" w:hAnsi="Arial" w:cs="Arial"/>
          <w:sz w:val="22"/>
          <w:szCs w:val="22"/>
        </w:rPr>
        <w:t>the provision of essential public development and community infrastructure required to service the Precinct.</w:t>
      </w:r>
    </w:p>
    <w:p w14:paraId="460C7AFA" w14:textId="77777777" w:rsidR="009A1A16" w:rsidRPr="00301803" w:rsidRDefault="00961D4D">
      <w:pPr>
        <w:spacing w:before="120"/>
        <w:jc w:val="both"/>
        <w:rPr>
          <w:rFonts w:ascii="Arial" w:hAnsi="Arial" w:cs="Arial"/>
          <w:sz w:val="22"/>
          <w:szCs w:val="22"/>
        </w:rPr>
      </w:pPr>
      <w:r w:rsidRPr="00301803">
        <w:rPr>
          <w:rFonts w:ascii="Arial" w:hAnsi="Arial" w:cs="Arial"/>
          <w:sz w:val="22"/>
          <w:szCs w:val="22"/>
        </w:rPr>
        <w:t>Further, the UGZ Schedule has been structured in such a way that the ultimate translation to conventional Victoria Planning Provisions zones can occur in a timely and efficient manner once the land has been developed.</w:t>
      </w:r>
    </w:p>
    <w:p w14:paraId="67D6A222" w14:textId="77777777" w:rsidR="00C07B78" w:rsidRPr="00164539" w:rsidRDefault="00C07B78">
      <w:pPr>
        <w:spacing w:before="240"/>
        <w:jc w:val="both"/>
        <w:rPr>
          <w:rFonts w:ascii="Arial" w:hAnsi="Arial" w:cs="Arial"/>
          <w:b/>
          <w:sz w:val="22"/>
          <w:szCs w:val="22"/>
        </w:rPr>
      </w:pPr>
      <w:r w:rsidRPr="00164539">
        <w:rPr>
          <w:rFonts w:ascii="Arial" w:hAnsi="Arial" w:cs="Arial"/>
          <w:b/>
          <w:sz w:val="22"/>
          <w:szCs w:val="22"/>
        </w:rPr>
        <w:t>Where you may inspect this Amendment.</w:t>
      </w:r>
    </w:p>
    <w:p w14:paraId="3016DFF9" w14:textId="77777777" w:rsidR="00C07B78" w:rsidRPr="00301803" w:rsidRDefault="00C07B78">
      <w:pPr>
        <w:pStyle w:val="ST"/>
        <w:spacing w:before="120" w:line="240" w:lineRule="auto"/>
        <w:jc w:val="both"/>
        <w:rPr>
          <w:rFonts w:ascii="Arial" w:hAnsi="Arial" w:cs="Arial"/>
          <w:sz w:val="22"/>
          <w:szCs w:val="22"/>
        </w:rPr>
      </w:pPr>
      <w:r w:rsidRPr="00301803">
        <w:rPr>
          <w:rFonts w:ascii="Arial" w:hAnsi="Arial" w:cs="Arial"/>
          <w:sz w:val="22"/>
          <w:szCs w:val="22"/>
        </w:rPr>
        <w:t xml:space="preserve">The </w:t>
      </w:r>
      <w:r w:rsidR="00DA39CA">
        <w:rPr>
          <w:rFonts w:ascii="Arial" w:hAnsi="Arial" w:cs="Arial"/>
          <w:sz w:val="22"/>
          <w:szCs w:val="22"/>
        </w:rPr>
        <w:t>A</w:t>
      </w:r>
      <w:r w:rsidRPr="00301803">
        <w:rPr>
          <w:rFonts w:ascii="Arial" w:hAnsi="Arial" w:cs="Arial"/>
          <w:sz w:val="22"/>
          <w:szCs w:val="22"/>
        </w:rPr>
        <w:t>mendment is available for public inspection, free of charge, during office hours at the following places:</w:t>
      </w:r>
    </w:p>
    <w:p w14:paraId="789B2354" w14:textId="77777777" w:rsidR="00C07B78" w:rsidRPr="00301803" w:rsidRDefault="00A90B78">
      <w:pPr>
        <w:spacing w:before="120"/>
        <w:jc w:val="both"/>
        <w:rPr>
          <w:rFonts w:ascii="Arial" w:hAnsi="Arial" w:cs="Arial"/>
          <w:b/>
          <w:sz w:val="22"/>
          <w:szCs w:val="22"/>
        </w:rPr>
      </w:pPr>
      <w:r w:rsidRPr="00301803">
        <w:rPr>
          <w:rFonts w:ascii="Arial" w:hAnsi="Arial" w:cs="Arial"/>
          <w:b/>
          <w:sz w:val="22"/>
          <w:szCs w:val="22"/>
        </w:rPr>
        <w:t>Melton</w:t>
      </w:r>
      <w:r w:rsidR="00C07B78" w:rsidRPr="00301803">
        <w:rPr>
          <w:rFonts w:ascii="Arial" w:hAnsi="Arial" w:cs="Arial"/>
          <w:b/>
          <w:sz w:val="22"/>
          <w:szCs w:val="22"/>
        </w:rPr>
        <w:t xml:space="preserve"> City</w:t>
      </w:r>
      <w:r w:rsidR="004E21F6" w:rsidRPr="00301803">
        <w:rPr>
          <w:rFonts w:ascii="Arial" w:hAnsi="Arial" w:cs="Arial"/>
          <w:b/>
          <w:sz w:val="22"/>
          <w:szCs w:val="22"/>
        </w:rPr>
        <w:t xml:space="preserve"> Council</w:t>
      </w:r>
      <w:r w:rsidR="00B26002" w:rsidRPr="00301803">
        <w:rPr>
          <w:rFonts w:ascii="Arial" w:hAnsi="Arial" w:cs="Arial"/>
          <w:b/>
          <w:sz w:val="22"/>
          <w:szCs w:val="22"/>
        </w:rPr>
        <w:tab/>
      </w:r>
      <w:r w:rsidR="00B26002" w:rsidRPr="00301803">
        <w:rPr>
          <w:rFonts w:ascii="Arial" w:hAnsi="Arial" w:cs="Arial"/>
          <w:b/>
          <w:sz w:val="22"/>
          <w:szCs w:val="22"/>
        </w:rPr>
        <w:tab/>
      </w:r>
      <w:r w:rsidR="00B26002" w:rsidRPr="00301803">
        <w:rPr>
          <w:rFonts w:ascii="Arial" w:hAnsi="Arial" w:cs="Arial"/>
          <w:b/>
          <w:sz w:val="22"/>
          <w:szCs w:val="22"/>
        </w:rPr>
        <w:tab/>
      </w:r>
      <w:r w:rsidR="00B26002" w:rsidRPr="00301803">
        <w:rPr>
          <w:rFonts w:ascii="Arial" w:hAnsi="Arial" w:cs="Arial"/>
          <w:b/>
          <w:sz w:val="22"/>
          <w:szCs w:val="22"/>
        </w:rPr>
        <w:tab/>
      </w:r>
      <w:r w:rsidR="00B26002" w:rsidRPr="00301803">
        <w:rPr>
          <w:rFonts w:ascii="Arial" w:hAnsi="Arial" w:cs="Arial"/>
          <w:b/>
          <w:sz w:val="22"/>
          <w:szCs w:val="22"/>
        </w:rPr>
        <w:tab/>
      </w:r>
      <w:r w:rsidR="00B26002" w:rsidRPr="00301803">
        <w:rPr>
          <w:rFonts w:ascii="Arial" w:hAnsi="Arial" w:cs="Arial"/>
          <w:b/>
          <w:sz w:val="22"/>
          <w:szCs w:val="22"/>
        </w:rPr>
        <w:tab/>
      </w:r>
      <w:r w:rsidRPr="00301803">
        <w:rPr>
          <w:rFonts w:ascii="Arial" w:hAnsi="Arial" w:cs="Arial"/>
          <w:b/>
          <w:sz w:val="22"/>
          <w:szCs w:val="22"/>
        </w:rPr>
        <w:tab/>
      </w:r>
      <w:r w:rsidR="00B26002" w:rsidRPr="00301803">
        <w:rPr>
          <w:rFonts w:ascii="Arial" w:hAnsi="Arial" w:cs="Arial"/>
          <w:b/>
          <w:sz w:val="22"/>
          <w:szCs w:val="22"/>
        </w:rPr>
        <w:tab/>
      </w:r>
      <w:r w:rsidRPr="00301803">
        <w:rPr>
          <w:rFonts w:ascii="Arial" w:hAnsi="Arial" w:cs="Arial"/>
          <w:b/>
          <w:sz w:val="22"/>
          <w:szCs w:val="22"/>
        </w:rPr>
        <w:t>Metropolitan Planning</w:t>
      </w:r>
      <w:r w:rsidR="00B26002" w:rsidRPr="00301803">
        <w:rPr>
          <w:rFonts w:ascii="Arial" w:hAnsi="Arial" w:cs="Arial"/>
          <w:b/>
          <w:sz w:val="22"/>
          <w:szCs w:val="22"/>
        </w:rPr>
        <w:t xml:space="preserve"> Authority</w:t>
      </w:r>
    </w:p>
    <w:p w14:paraId="72A73F7B" w14:textId="77777777" w:rsidR="00C07B78" w:rsidRPr="00301803" w:rsidRDefault="00A90B78">
      <w:pPr>
        <w:jc w:val="both"/>
        <w:rPr>
          <w:rFonts w:ascii="Arial" w:hAnsi="Arial" w:cs="Arial"/>
          <w:sz w:val="22"/>
          <w:szCs w:val="22"/>
        </w:rPr>
      </w:pPr>
      <w:r w:rsidRPr="00301803">
        <w:rPr>
          <w:rFonts w:ascii="Arial" w:hAnsi="Arial" w:cs="Arial"/>
          <w:sz w:val="22"/>
          <w:szCs w:val="22"/>
        </w:rPr>
        <w:t>Melton Civic Centre</w:t>
      </w:r>
      <w:r w:rsidR="00B26002" w:rsidRPr="00301803">
        <w:rPr>
          <w:rFonts w:ascii="Arial" w:hAnsi="Arial" w:cs="Arial"/>
          <w:sz w:val="22"/>
          <w:szCs w:val="22"/>
        </w:rPr>
        <w:tab/>
      </w:r>
      <w:r w:rsidR="00B26002" w:rsidRPr="00301803">
        <w:rPr>
          <w:rFonts w:ascii="Arial" w:hAnsi="Arial" w:cs="Arial"/>
          <w:sz w:val="22"/>
          <w:szCs w:val="22"/>
        </w:rPr>
        <w:tab/>
      </w:r>
      <w:r w:rsidR="00B26002" w:rsidRPr="00301803">
        <w:rPr>
          <w:rFonts w:ascii="Arial" w:hAnsi="Arial" w:cs="Arial"/>
          <w:sz w:val="22"/>
          <w:szCs w:val="22"/>
        </w:rPr>
        <w:tab/>
      </w:r>
      <w:r w:rsidR="00B26002" w:rsidRPr="00301803">
        <w:rPr>
          <w:rFonts w:ascii="Arial" w:hAnsi="Arial" w:cs="Arial"/>
          <w:sz w:val="22"/>
          <w:szCs w:val="22"/>
        </w:rPr>
        <w:tab/>
      </w:r>
      <w:r w:rsidR="00B26002" w:rsidRPr="00301803">
        <w:rPr>
          <w:rFonts w:ascii="Arial" w:hAnsi="Arial" w:cs="Arial"/>
          <w:sz w:val="22"/>
          <w:szCs w:val="22"/>
        </w:rPr>
        <w:tab/>
      </w:r>
      <w:r w:rsidR="00B26002" w:rsidRPr="00301803">
        <w:rPr>
          <w:rFonts w:ascii="Arial" w:hAnsi="Arial" w:cs="Arial"/>
          <w:sz w:val="22"/>
          <w:szCs w:val="22"/>
        </w:rPr>
        <w:tab/>
      </w:r>
      <w:r w:rsidR="00B26002" w:rsidRPr="00301803">
        <w:rPr>
          <w:rFonts w:ascii="Arial" w:hAnsi="Arial" w:cs="Arial"/>
          <w:sz w:val="22"/>
          <w:szCs w:val="22"/>
        </w:rPr>
        <w:tab/>
      </w:r>
      <w:r w:rsidR="00B26002" w:rsidRPr="00301803">
        <w:rPr>
          <w:rFonts w:ascii="Arial" w:hAnsi="Arial" w:cs="Arial"/>
          <w:sz w:val="22"/>
          <w:szCs w:val="22"/>
        </w:rPr>
        <w:tab/>
      </w:r>
      <w:r w:rsidR="00B26002" w:rsidRPr="00301803">
        <w:rPr>
          <w:rFonts w:ascii="Arial" w:hAnsi="Arial" w:cs="Arial"/>
          <w:sz w:val="22"/>
          <w:szCs w:val="22"/>
        </w:rPr>
        <w:tab/>
        <w:t>Level 2</w:t>
      </w:r>
      <w:r w:rsidRPr="00301803">
        <w:rPr>
          <w:rFonts w:ascii="Arial" w:hAnsi="Arial" w:cs="Arial"/>
          <w:sz w:val="22"/>
          <w:szCs w:val="22"/>
        </w:rPr>
        <w:t>5</w:t>
      </w:r>
      <w:r w:rsidR="00B26002" w:rsidRPr="00301803">
        <w:rPr>
          <w:rFonts w:ascii="Arial" w:hAnsi="Arial" w:cs="Arial"/>
          <w:sz w:val="22"/>
          <w:szCs w:val="22"/>
        </w:rPr>
        <w:t xml:space="preserve"> </w:t>
      </w:r>
    </w:p>
    <w:p w14:paraId="153B362A" w14:textId="77777777" w:rsidR="00C07B78" w:rsidRPr="00301803" w:rsidRDefault="00A90B78">
      <w:pPr>
        <w:jc w:val="both"/>
        <w:rPr>
          <w:rFonts w:ascii="Arial" w:hAnsi="Arial" w:cs="Arial"/>
          <w:sz w:val="22"/>
          <w:szCs w:val="22"/>
        </w:rPr>
      </w:pPr>
      <w:r w:rsidRPr="00301803">
        <w:rPr>
          <w:rFonts w:ascii="Arial" w:hAnsi="Arial" w:cs="Arial"/>
          <w:sz w:val="22"/>
          <w:szCs w:val="22"/>
        </w:rPr>
        <w:t>232 High Street</w:t>
      </w:r>
      <w:r w:rsidRPr="00301803">
        <w:rPr>
          <w:rFonts w:ascii="Arial" w:hAnsi="Arial" w:cs="Arial"/>
          <w:sz w:val="22"/>
          <w:szCs w:val="22"/>
        </w:rPr>
        <w:tab/>
      </w:r>
      <w:r w:rsidRPr="00301803">
        <w:rPr>
          <w:rFonts w:ascii="Arial" w:hAnsi="Arial" w:cs="Arial"/>
          <w:sz w:val="22"/>
          <w:szCs w:val="22"/>
        </w:rPr>
        <w:tab/>
      </w:r>
      <w:r w:rsidR="00B26002" w:rsidRPr="00301803">
        <w:rPr>
          <w:rFonts w:ascii="Arial" w:hAnsi="Arial" w:cs="Arial"/>
          <w:sz w:val="22"/>
          <w:szCs w:val="22"/>
        </w:rPr>
        <w:tab/>
      </w:r>
      <w:r w:rsidR="00B26002" w:rsidRPr="00301803">
        <w:rPr>
          <w:rFonts w:ascii="Arial" w:hAnsi="Arial" w:cs="Arial"/>
          <w:sz w:val="22"/>
          <w:szCs w:val="22"/>
        </w:rPr>
        <w:tab/>
      </w:r>
      <w:r w:rsidR="00B26002" w:rsidRPr="00301803">
        <w:rPr>
          <w:rFonts w:ascii="Arial" w:hAnsi="Arial" w:cs="Arial"/>
          <w:sz w:val="22"/>
          <w:szCs w:val="22"/>
        </w:rPr>
        <w:tab/>
      </w:r>
      <w:r w:rsidR="00B26002" w:rsidRPr="00301803">
        <w:rPr>
          <w:rFonts w:ascii="Arial" w:hAnsi="Arial" w:cs="Arial"/>
          <w:sz w:val="22"/>
          <w:szCs w:val="22"/>
        </w:rPr>
        <w:tab/>
      </w:r>
      <w:r w:rsidR="00B26002" w:rsidRPr="00301803">
        <w:rPr>
          <w:rFonts w:ascii="Arial" w:hAnsi="Arial" w:cs="Arial"/>
          <w:sz w:val="22"/>
          <w:szCs w:val="22"/>
        </w:rPr>
        <w:tab/>
      </w:r>
      <w:r w:rsidR="00B26002" w:rsidRPr="00301803">
        <w:rPr>
          <w:rFonts w:ascii="Arial" w:hAnsi="Arial" w:cs="Arial"/>
          <w:sz w:val="22"/>
          <w:szCs w:val="22"/>
        </w:rPr>
        <w:tab/>
      </w:r>
      <w:r w:rsidR="00B26002" w:rsidRPr="00301803">
        <w:rPr>
          <w:rFonts w:ascii="Arial" w:hAnsi="Arial" w:cs="Arial"/>
          <w:sz w:val="22"/>
          <w:szCs w:val="22"/>
        </w:rPr>
        <w:tab/>
      </w:r>
      <w:r w:rsidR="00B26002" w:rsidRPr="00301803">
        <w:rPr>
          <w:rFonts w:ascii="Arial" w:hAnsi="Arial" w:cs="Arial"/>
          <w:sz w:val="22"/>
          <w:szCs w:val="22"/>
        </w:rPr>
        <w:tab/>
        <w:t xml:space="preserve">35 Collins Street </w:t>
      </w:r>
    </w:p>
    <w:p w14:paraId="1B99B311" w14:textId="77777777" w:rsidR="00C07B78" w:rsidRPr="00301803" w:rsidRDefault="00A90B78">
      <w:pPr>
        <w:jc w:val="both"/>
        <w:rPr>
          <w:rFonts w:ascii="Arial" w:hAnsi="Arial" w:cs="Arial"/>
          <w:sz w:val="22"/>
          <w:szCs w:val="22"/>
        </w:rPr>
      </w:pPr>
      <w:r w:rsidRPr="00301803">
        <w:rPr>
          <w:rFonts w:ascii="Arial" w:hAnsi="Arial" w:cs="Arial"/>
          <w:sz w:val="22"/>
          <w:szCs w:val="22"/>
        </w:rPr>
        <w:t>Melton</w:t>
      </w:r>
      <w:r w:rsidR="00C07B78" w:rsidRPr="00301803">
        <w:rPr>
          <w:rFonts w:ascii="Arial" w:hAnsi="Arial" w:cs="Arial"/>
          <w:sz w:val="22"/>
          <w:szCs w:val="22"/>
        </w:rPr>
        <w:t xml:space="preserve"> 3</w:t>
      </w:r>
      <w:r w:rsidRPr="00301803">
        <w:rPr>
          <w:rFonts w:ascii="Arial" w:hAnsi="Arial" w:cs="Arial"/>
          <w:sz w:val="22"/>
          <w:szCs w:val="22"/>
        </w:rPr>
        <w:t>337</w:t>
      </w:r>
      <w:r w:rsidR="00B26002" w:rsidRPr="00301803">
        <w:rPr>
          <w:rFonts w:ascii="Arial" w:hAnsi="Arial" w:cs="Arial"/>
          <w:sz w:val="22"/>
          <w:szCs w:val="22"/>
        </w:rPr>
        <w:tab/>
      </w:r>
      <w:r w:rsidRPr="00301803">
        <w:rPr>
          <w:rFonts w:ascii="Arial" w:hAnsi="Arial" w:cs="Arial"/>
          <w:sz w:val="22"/>
          <w:szCs w:val="22"/>
        </w:rPr>
        <w:tab/>
      </w:r>
      <w:r w:rsidR="00B26002" w:rsidRPr="00301803">
        <w:rPr>
          <w:rFonts w:ascii="Arial" w:hAnsi="Arial" w:cs="Arial"/>
          <w:sz w:val="22"/>
          <w:szCs w:val="22"/>
        </w:rPr>
        <w:tab/>
      </w:r>
      <w:r w:rsidR="00B26002" w:rsidRPr="00301803">
        <w:rPr>
          <w:rFonts w:ascii="Arial" w:hAnsi="Arial" w:cs="Arial"/>
          <w:sz w:val="22"/>
          <w:szCs w:val="22"/>
        </w:rPr>
        <w:tab/>
      </w:r>
      <w:r w:rsidR="00B26002" w:rsidRPr="00301803">
        <w:rPr>
          <w:rFonts w:ascii="Arial" w:hAnsi="Arial" w:cs="Arial"/>
          <w:sz w:val="22"/>
          <w:szCs w:val="22"/>
        </w:rPr>
        <w:tab/>
      </w:r>
      <w:r w:rsidR="00B26002" w:rsidRPr="00301803">
        <w:rPr>
          <w:rFonts w:ascii="Arial" w:hAnsi="Arial" w:cs="Arial"/>
          <w:sz w:val="22"/>
          <w:szCs w:val="22"/>
        </w:rPr>
        <w:tab/>
      </w:r>
      <w:r w:rsidR="00B26002" w:rsidRPr="00301803">
        <w:rPr>
          <w:rFonts w:ascii="Arial" w:hAnsi="Arial" w:cs="Arial"/>
          <w:sz w:val="22"/>
          <w:szCs w:val="22"/>
        </w:rPr>
        <w:tab/>
      </w:r>
      <w:r w:rsidR="00B26002" w:rsidRPr="00301803">
        <w:rPr>
          <w:rFonts w:ascii="Arial" w:hAnsi="Arial" w:cs="Arial"/>
          <w:sz w:val="22"/>
          <w:szCs w:val="22"/>
        </w:rPr>
        <w:tab/>
      </w:r>
      <w:r w:rsidR="00B26002" w:rsidRPr="00301803">
        <w:rPr>
          <w:rFonts w:ascii="Arial" w:hAnsi="Arial" w:cs="Arial"/>
          <w:sz w:val="22"/>
          <w:szCs w:val="22"/>
        </w:rPr>
        <w:tab/>
      </w:r>
      <w:r w:rsidR="00B26002" w:rsidRPr="00301803">
        <w:rPr>
          <w:rFonts w:ascii="Arial" w:hAnsi="Arial" w:cs="Arial"/>
          <w:sz w:val="22"/>
          <w:szCs w:val="22"/>
        </w:rPr>
        <w:tab/>
      </w:r>
      <w:r w:rsidR="00B26002" w:rsidRPr="00301803">
        <w:rPr>
          <w:rFonts w:ascii="Arial" w:hAnsi="Arial" w:cs="Arial"/>
          <w:sz w:val="22"/>
          <w:szCs w:val="22"/>
        </w:rPr>
        <w:tab/>
        <w:t>Melbourne 3000</w:t>
      </w:r>
    </w:p>
    <w:p w14:paraId="7277436D" w14:textId="77777777" w:rsidR="00C07B78" w:rsidRPr="00301803" w:rsidRDefault="00E9550D">
      <w:pPr>
        <w:jc w:val="both"/>
        <w:rPr>
          <w:rFonts w:ascii="Arial" w:hAnsi="Arial" w:cs="Arial"/>
          <w:sz w:val="22"/>
          <w:szCs w:val="22"/>
        </w:rPr>
      </w:pPr>
      <w:hyperlink r:id="rId10" w:history="1">
        <w:r w:rsidR="00A90B78" w:rsidRPr="00301803">
          <w:rPr>
            <w:rStyle w:val="Hyperlink"/>
            <w:rFonts w:ascii="Arial" w:hAnsi="Arial" w:cs="Arial"/>
            <w:sz w:val="22"/>
            <w:szCs w:val="22"/>
          </w:rPr>
          <w:t>www.melton.vic.gov.au</w:t>
        </w:r>
      </w:hyperlink>
      <w:r w:rsidR="00B26002" w:rsidRPr="00164539">
        <w:rPr>
          <w:rFonts w:ascii="Arial" w:hAnsi="Arial" w:cs="Arial"/>
          <w:sz w:val="22"/>
          <w:szCs w:val="22"/>
        </w:rPr>
        <w:tab/>
      </w:r>
      <w:r w:rsidR="00B26002" w:rsidRPr="00164539">
        <w:rPr>
          <w:rFonts w:ascii="Arial" w:hAnsi="Arial" w:cs="Arial"/>
          <w:sz w:val="22"/>
          <w:szCs w:val="22"/>
        </w:rPr>
        <w:tab/>
      </w:r>
      <w:r w:rsidR="00B26002" w:rsidRPr="00164539">
        <w:rPr>
          <w:rFonts w:ascii="Arial" w:hAnsi="Arial" w:cs="Arial"/>
          <w:sz w:val="22"/>
          <w:szCs w:val="22"/>
        </w:rPr>
        <w:tab/>
      </w:r>
      <w:r w:rsidR="00B26002" w:rsidRPr="00164539">
        <w:rPr>
          <w:rFonts w:ascii="Arial" w:hAnsi="Arial" w:cs="Arial"/>
          <w:sz w:val="22"/>
          <w:szCs w:val="22"/>
        </w:rPr>
        <w:tab/>
      </w:r>
      <w:r w:rsidR="00B26002" w:rsidRPr="00164539">
        <w:rPr>
          <w:rFonts w:ascii="Arial" w:hAnsi="Arial" w:cs="Arial"/>
          <w:sz w:val="22"/>
          <w:szCs w:val="22"/>
        </w:rPr>
        <w:tab/>
      </w:r>
      <w:r w:rsidR="00A90B78" w:rsidRPr="00164539">
        <w:rPr>
          <w:rFonts w:ascii="Arial" w:hAnsi="Arial" w:cs="Arial"/>
          <w:sz w:val="22"/>
          <w:szCs w:val="22"/>
        </w:rPr>
        <w:tab/>
      </w:r>
      <w:r w:rsidR="00B26002" w:rsidRPr="00164539">
        <w:rPr>
          <w:rFonts w:ascii="Arial" w:hAnsi="Arial" w:cs="Arial"/>
          <w:sz w:val="22"/>
          <w:szCs w:val="22"/>
        </w:rPr>
        <w:tab/>
      </w:r>
      <w:r w:rsidR="00B26002" w:rsidRPr="00164539">
        <w:rPr>
          <w:rFonts w:ascii="Arial" w:hAnsi="Arial" w:cs="Arial"/>
          <w:sz w:val="22"/>
          <w:szCs w:val="22"/>
        </w:rPr>
        <w:tab/>
      </w:r>
      <w:hyperlink r:id="rId11" w:history="1">
        <w:r w:rsidR="00A90B78" w:rsidRPr="00301803">
          <w:rPr>
            <w:rStyle w:val="Hyperlink"/>
            <w:rFonts w:ascii="Arial" w:hAnsi="Arial" w:cs="Arial"/>
            <w:sz w:val="22"/>
            <w:szCs w:val="22"/>
          </w:rPr>
          <w:t>www.mpa.vic.gov.au</w:t>
        </w:r>
      </w:hyperlink>
    </w:p>
    <w:p w14:paraId="386987C6" w14:textId="77777777" w:rsidR="00602FE2" w:rsidRPr="00301803" w:rsidRDefault="00602FE2">
      <w:pPr>
        <w:jc w:val="both"/>
        <w:rPr>
          <w:rFonts w:ascii="Arial" w:hAnsi="Arial" w:cs="Arial"/>
          <w:sz w:val="22"/>
          <w:szCs w:val="22"/>
        </w:rPr>
      </w:pPr>
    </w:p>
    <w:p w14:paraId="438A7C04" w14:textId="77777777" w:rsidR="00967D6C" w:rsidRPr="00164539" w:rsidRDefault="00D16EBE" w:rsidP="00967D6C">
      <w:pPr>
        <w:autoSpaceDE w:val="0"/>
        <w:autoSpaceDN w:val="0"/>
        <w:adjustRightInd w:val="0"/>
        <w:spacing w:before="120" w:after="120"/>
        <w:rPr>
          <w:rStyle w:val="Hyperlink"/>
          <w:rFonts w:ascii="Arial" w:hAnsi="Arial" w:cs="Arial"/>
          <w:sz w:val="22"/>
          <w:szCs w:val="22"/>
        </w:rPr>
      </w:pPr>
      <w:r w:rsidRPr="00301803">
        <w:rPr>
          <w:rFonts w:ascii="Arial" w:hAnsi="Arial" w:cs="Arial"/>
          <w:sz w:val="22"/>
          <w:szCs w:val="22"/>
        </w:rPr>
        <w:t xml:space="preserve">The </w:t>
      </w:r>
      <w:r w:rsidR="00DA39CA">
        <w:rPr>
          <w:rFonts w:ascii="Arial" w:hAnsi="Arial" w:cs="Arial"/>
          <w:sz w:val="22"/>
          <w:szCs w:val="22"/>
        </w:rPr>
        <w:t>A</w:t>
      </w:r>
      <w:r w:rsidRPr="00301803">
        <w:rPr>
          <w:rFonts w:ascii="Arial" w:hAnsi="Arial" w:cs="Arial"/>
          <w:sz w:val="22"/>
          <w:szCs w:val="22"/>
        </w:rPr>
        <w:t xml:space="preserve">mendment can also be inspected free of charge at the Department of </w:t>
      </w:r>
      <w:r w:rsidR="002E42E0">
        <w:rPr>
          <w:rFonts w:ascii="Arial" w:hAnsi="Arial" w:cs="Arial"/>
          <w:sz w:val="22"/>
          <w:szCs w:val="22"/>
        </w:rPr>
        <w:t xml:space="preserve">Environment, Land, Water and Planning </w:t>
      </w:r>
      <w:r w:rsidRPr="00301803">
        <w:rPr>
          <w:rFonts w:ascii="Arial" w:hAnsi="Arial" w:cs="Arial"/>
          <w:sz w:val="22"/>
          <w:szCs w:val="22"/>
        </w:rPr>
        <w:t xml:space="preserve"> website at </w:t>
      </w:r>
      <w:hyperlink r:id="rId12" w:history="1">
        <w:r w:rsidR="00967D6C" w:rsidRPr="00164539">
          <w:rPr>
            <w:rStyle w:val="Hyperlink"/>
            <w:rFonts w:ascii="Arial" w:hAnsi="Arial" w:cs="Arial"/>
            <w:sz w:val="22"/>
            <w:szCs w:val="22"/>
          </w:rPr>
          <w:t>www.dtpli.vic.gov.au/publicinspection</w:t>
        </w:r>
      </w:hyperlink>
    </w:p>
    <w:p w14:paraId="344C14D6" w14:textId="77777777" w:rsidR="00E91562" w:rsidRPr="00164539" w:rsidRDefault="00E91562">
      <w:pPr>
        <w:pStyle w:val="Heading2"/>
        <w:jc w:val="both"/>
        <w:rPr>
          <w:rFonts w:ascii="Arial" w:hAnsi="Arial" w:cs="Arial"/>
          <w:sz w:val="22"/>
          <w:szCs w:val="22"/>
        </w:rPr>
      </w:pPr>
      <w:r w:rsidRPr="00164539">
        <w:rPr>
          <w:rFonts w:ascii="Arial" w:hAnsi="Arial" w:cs="Arial"/>
          <w:sz w:val="22"/>
          <w:szCs w:val="22"/>
        </w:rPr>
        <w:t xml:space="preserve">Submissions </w:t>
      </w:r>
    </w:p>
    <w:p w14:paraId="65C82F48" w14:textId="3D0A258B" w:rsidR="00E91562" w:rsidRPr="00301803" w:rsidRDefault="00E91562">
      <w:pPr>
        <w:jc w:val="both"/>
        <w:rPr>
          <w:rFonts w:ascii="Arial" w:hAnsi="Arial" w:cs="Arial"/>
          <w:sz w:val="22"/>
          <w:szCs w:val="22"/>
        </w:rPr>
      </w:pPr>
      <w:r w:rsidRPr="00301803">
        <w:rPr>
          <w:rFonts w:ascii="Arial" w:hAnsi="Arial" w:cs="Arial"/>
          <w:sz w:val="22"/>
          <w:szCs w:val="22"/>
        </w:rPr>
        <w:t xml:space="preserve">Any person who may be affected by the </w:t>
      </w:r>
      <w:r w:rsidR="00DA39CA">
        <w:rPr>
          <w:rFonts w:ascii="Arial" w:hAnsi="Arial" w:cs="Arial"/>
          <w:sz w:val="22"/>
          <w:szCs w:val="22"/>
        </w:rPr>
        <w:t>A</w:t>
      </w:r>
      <w:r w:rsidRPr="00301803">
        <w:rPr>
          <w:rFonts w:ascii="Arial" w:hAnsi="Arial" w:cs="Arial"/>
          <w:sz w:val="22"/>
          <w:szCs w:val="22"/>
        </w:rPr>
        <w:t xml:space="preserve">mendment may </w:t>
      </w:r>
      <w:r w:rsidRPr="008B50E9">
        <w:rPr>
          <w:rFonts w:ascii="Arial" w:hAnsi="Arial" w:cs="Arial"/>
          <w:sz w:val="22"/>
          <w:szCs w:val="22"/>
        </w:rPr>
        <w:t xml:space="preserve">make a submission to the planning authority. Submissions about the </w:t>
      </w:r>
      <w:r w:rsidR="00DA39CA" w:rsidRPr="008B50E9">
        <w:rPr>
          <w:rFonts w:ascii="Arial" w:hAnsi="Arial" w:cs="Arial"/>
          <w:sz w:val="22"/>
          <w:szCs w:val="22"/>
        </w:rPr>
        <w:t>A</w:t>
      </w:r>
      <w:r w:rsidRPr="008B50E9">
        <w:rPr>
          <w:rFonts w:ascii="Arial" w:hAnsi="Arial" w:cs="Arial"/>
          <w:sz w:val="22"/>
          <w:szCs w:val="22"/>
        </w:rPr>
        <w:t>mendment must be received by</w:t>
      </w:r>
      <w:r w:rsidR="004504F5" w:rsidRPr="008B50E9">
        <w:rPr>
          <w:rFonts w:ascii="Arial" w:hAnsi="Arial" w:cs="Arial"/>
          <w:sz w:val="22"/>
          <w:szCs w:val="22"/>
        </w:rPr>
        <w:t xml:space="preserve"> </w:t>
      </w:r>
      <w:r w:rsidR="004504F5" w:rsidRPr="008B50E9">
        <w:rPr>
          <w:rFonts w:ascii="Arial" w:hAnsi="Arial" w:cs="Arial"/>
          <w:b/>
          <w:sz w:val="22"/>
          <w:szCs w:val="22"/>
        </w:rPr>
        <w:t xml:space="preserve">Monday </w:t>
      </w:r>
      <w:r w:rsidR="005E2927">
        <w:rPr>
          <w:rFonts w:ascii="Arial" w:hAnsi="Arial" w:cs="Arial"/>
          <w:b/>
          <w:sz w:val="22"/>
          <w:szCs w:val="22"/>
        </w:rPr>
        <w:t>30</w:t>
      </w:r>
      <w:r w:rsidR="004504F5" w:rsidRPr="008B50E9">
        <w:rPr>
          <w:rFonts w:ascii="Arial" w:hAnsi="Arial" w:cs="Arial"/>
          <w:b/>
          <w:sz w:val="22"/>
          <w:szCs w:val="22"/>
        </w:rPr>
        <w:t xml:space="preserve"> May 2016</w:t>
      </w:r>
      <w:r w:rsidRPr="008B50E9">
        <w:rPr>
          <w:rFonts w:ascii="Arial" w:hAnsi="Arial" w:cs="Arial"/>
          <w:sz w:val="22"/>
          <w:szCs w:val="22"/>
        </w:rPr>
        <w:t>.</w:t>
      </w:r>
      <w:r w:rsidR="00032986" w:rsidRPr="008B50E9">
        <w:rPr>
          <w:rFonts w:ascii="Arial" w:hAnsi="Arial" w:cs="Arial"/>
          <w:sz w:val="22"/>
          <w:szCs w:val="22"/>
        </w:rPr>
        <w:t xml:space="preserve"> </w:t>
      </w:r>
      <w:r w:rsidRPr="008B50E9">
        <w:rPr>
          <w:rFonts w:ascii="Arial" w:hAnsi="Arial" w:cs="Arial"/>
          <w:sz w:val="22"/>
          <w:szCs w:val="22"/>
        </w:rPr>
        <w:t xml:space="preserve">A </w:t>
      </w:r>
      <w:r w:rsidRPr="00301803">
        <w:rPr>
          <w:rFonts w:ascii="Arial" w:hAnsi="Arial" w:cs="Arial"/>
          <w:sz w:val="22"/>
          <w:szCs w:val="22"/>
        </w:rPr>
        <w:t xml:space="preserve">submission referencing Amendment Melton </w:t>
      </w:r>
      <w:r w:rsidR="00DE46EF" w:rsidRPr="00301803">
        <w:rPr>
          <w:rFonts w:ascii="Arial" w:hAnsi="Arial" w:cs="Arial"/>
          <w:sz w:val="22"/>
          <w:szCs w:val="22"/>
        </w:rPr>
        <w:t>C162</w:t>
      </w:r>
      <w:r w:rsidRPr="00301803">
        <w:rPr>
          <w:rFonts w:ascii="Arial" w:hAnsi="Arial" w:cs="Arial"/>
          <w:sz w:val="22"/>
          <w:szCs w:val="22"/>
        </w:rPr>
        <w:t xml:space="preserve"> must be sent to: </w:t>
      </w:r>
    </w:p>
    <w:p w14:paraId="4BCAB951" w14:textId="77777777" w:rsidR="00FE5CA3" w:rsidRDefault="00FE5CA3" w:rsidP="00FE5CA3">
      <w:pPr>
        <w:rPr>
          <w:rFonts w:ascii="Arial" w:hAnsi="Arial" w:cs="Arial"/>
          <w:sz w:val="22"/>
          <w:szCs w:val="22"/>
        </w:rPr>
      </w:pPr>
    </w:p>
    <w:p w14:paraId="3B34424D" w14:textId="77777777" w:rsidR="00FE5CA3" w:rsidRDefault="00FE5CA3" w:rsidP="00FE5CA3">
      <w:pPr>
        <w:rPr>
          <w:rFonts w:ascii="Arial" w:hAnsi="Arial" w:cs="Arial"/>
          <w:sz w:val="22"/>
          <w:szCs w:val="22"/>
        </w:rPr>
      </w:pPr>
      <w:r>
        <w:rPr>
          <w:rFonts w:ascii="Arial" w:hAnsi="Arial" w:cs="Arial"/>
          <w:sz w:val="22"/>
          <w:szCs w:val="22"/>
        </w:rPr>
        <w:t>Metropolitan Planning Authority (MPA)</w:t>
      </w:r>
    </w:p>
    <w:p w14:paraId="5EE050B3" w14:textId="77777777" w:rsidR="00FE5CA3" w:rsidRDefault="00FE5CA3" w:rsidP="00FE5CA3">
      <w:pPr>
        <w:rPr>
          <w:rFonts w:ascii="Arial" w:hAnsi="Arial" w:cs="Arial"/>
          <w:sz w:val="22"/>
          <w:szCs w:val="22"/>
        </w:rPr>
      </w:pPr>
      <w:r>
        <w:rPr>
          <w:rFonts w:ascii="Arial" w:hAnsi="Arial" w:cs="Arial"/>
          <w:sz w:val="22"/>
          <w:szCs w:val="22"/>
        </w:rPr>
        <w:t>Amendment C1626 to the Melton Planning Scheme</w:t>
      </w:r>
    </w:p>
    <w:p w14:paraId="5E84BCDD" w14:textId="77777777" w:rsidR="00FE5CA3" w:rsidRDefault="00FE5CA3" w:rsidP="00FE5CA3">
      <w:pPr>
        <w:rPr>
          <w:rFonts w:ascii="Arial" w:hAnsi="Arial" w:cs="Arial"/>
          <w:sz w:val="22"/>
          <w:szCs w:val="22"/>
        </w:rPr>
      </w:pPr>
      <w:r>
        <w:rPr>
          <w:rFonts w:ascii="Arial" w:hAnsi="Arial" w:cs="Arial"/>
          <w:sz w:val="22"/>
          <w:szCs w:val="22"/>
        </w:rPr>
        <w:t>Level 25, 35 Collins Street</w:t>
      </w:r>
    </w:p>
    <w:p w14:paraId="254E6252" w14:textId="77777777" w:rsidR="00FE5CA3" w:rsidRDefault="00FE5CA3" w:rsidP="00FE5CA3">
      <w:pPr>
        <w:rPr>
          <w:rFonts w:ascii="Arial" w:hAnsi="Arial" w:cs="Arial"/>
          <w:sz w:val="22"/>
          <w:szCs w:val="22"/>
        </w:rPr>
      </w:pPr>
      <w:r>
        <w:rPr>
          <w:rFonts w:ascii="Arial" w:hAnsi="Arial" w:cs="Arial"/>
          <w:sz w:val="22"/>
          <w:szCs w:val="22"/>
        </w:rPr>
        <w:t>Melbourne  VIC  3000</w:t>
      </w:r>
    </w:p>
    <w:p w14:paraId="4B1EBD2E" w14:textId="77777777" w:rsidR="00FE5CA3" w:rsidRDefault="00FE5CA3" w:rsidP="00FE5CA3">
      <w:pPr>
        <w:rPr>
          <w:rFonts w:ascii="Arial" w:hAnsi="Arial" w:cs="Arial"/>
          <w:sz w:val="22"/>
          <w:szCs w:val="22"/>
        </w:rPr>
      </w:pPr>
    </w:p>
    <w:p w14:paraId="754C5BEF" w14:textId="77777777" w:rsidR="00FE5CA3" w:rsidRDefault="00FE5CA3" w:rsidP="00FE5CA3">
      <w:pPr>
        <w:rPr>
          <w:rFonts w:ascii="Arial" w:hAnsi="Arial" w:cs="Arial"/>
          <w:sz w:val="22"/>
          <w:szCs w:val="22"/>
          <w:u w:val="single"/>
        </w:rPr>
      </w:pPr>
      <w:r>
        <w:rPr>
          <w:rFonts w:ascii="Arial" w:hAnsi="Arial" w:cs="Arial"/>
          <w:sz w:val="22"/>
          <w:szCs w:val="22"/>
        </w:rPr>
        <w:t xml:space="preserve">Or via email to </w:t>
      </w:r>
      <w:hyperlink r:id="rId13" w:history="1">
        <w:r>
          <w:rPr>
            <w:rStyle w:val="Hyperlink"/>
            <w:rFonts w:ascii="Arial" w:hAnsi="Arial" w:cs="Arial"/>
            <w:sz w:val="22"/>
            <w:szCs w:val="22"/>
          </w:rPr>
          <w:t>amendment</w:t>
        </w:r>
        <w:r w:rsidRPr="0081098B">
          <w:rPr>
            <w:rStyle w:val="Hyperlink"/>
            <w:rFonts w:ascii="Arial" w:hAnsi="Arial" w:cs="Arial"/>
            <w:sz w:val="22"/>
            <w:szCs w:val="22"/>
          </w:rPr>
          <w:t>s@mpa.vic.gov.au</w:t>
        </w:r>
      </w:hyperlink>
    </w:p>
    <w:p w14:paraId="0D6FD1F2" w14:textId="77777777" w:rsidR="00FE5CA3" w:rsidRPr="008B50E9" w:rsidRDefault="00FE5CA3" w:rsidP="00FE5CA3">
      <w:pPr>
        <w:pStyle w:val="Heading2"/>
        <w:spacing w:before="0"/>
        <w:rPr>
          <w:rFonts w:ascii="Arial" w:hAnsi="Arial" w:cs="Arial"/>
          <w:sz w:val="22"/>
          <w:szCs w:val="22"/>
        </w:rPr>
      </w:pPr>
    </w:p>
    <w:p w14:paraId="15D5D69B" w14:textId="77777777" w:rsidR="00FE5CA3" w:rsidRPr="008B50E9" w:rsidRDefault="00FE5CA3" w:rsidP="00FE5CA3">
      <w:pPr>
        <w:pStyle w:val="Heading2"/>
        <w:spacing w:before="0"/>
        <w:rPr>
          <w:rFonts w:ascii="Arial" w:hAnsi="Arial" w:cs="Arial"/>
          <w:sz w:val="22"/>
          <w:szCs w:val="22"/>
        </w:rPr>
      </w:pPr>
      <w:r w:rsidRPr="008B50E9">
        <w:rPr>
          <w:rFonts w:ascii="Arial" w:hAnsi="Arial" w:cs="Arial"/>
          <w:sz w:val="22"/>
          <w:szCs w:val="22"/>
        </w:rPr>
        <w:t xml:space="preserve">Panel hearing dates </w:t>
      </w:r>
    </w:p>
    <w:p w14:paraId="4796B9CC" w14:textId="77777777" w:rsidR="00FE5CA3" w:rsidRDefault="00FE5CA3" w:rsidP="00FE5CA3">
      <w:pPr>
        <w:rPr>
          <w:rFonts w:ascii="Arial" w:hAnsi="Arial" w:cs="Arial"/>
          <w:sz w:val="22"/>
          <w:szCs w:val="22"/>
        </w:rPr>
      </w:pPr>
      <w:r w:rsidRPr="00ED3674">
        <w:rPr>
          <w:rFonts w:ascii="Arial" w:hAnsi="Arial" w:cs="Arial"/>
          <w:sz w:val="22"/>
          <w:szCs w:val="22"/>
        </w:rPr>
        <w:t xml:space="preserve">In accordance with clause 4(2) of Ministerial Direction No.15 the following panel hearing dates have been set for this </w:t>
      </w:r>
      <w:r>
        <w:rPr>
          <w:rFonts w:ascii="Arial" w:hAnsi="Arial" w:cs="Arial"/>
          <w:sz w:val="22"/>
          <w:szCs w:val="22"/>
        </w:rPr>
        <w:t>amendment</w:t>
      </w:r>
      <w:r w:rsidRPr="00ED3674">
        <w:rPr>
          <w:rFonts w:ascii="Arial" w:hAnsi="Arial" w:cs="Arial"/>
          <w:sz w:val="22"/>
          <w:szCs w:val="22"/>
        </w:rPr>
        <w:t>:</w:t>
      </w:r>
    </w:p>
    <w:p w14:paraId="7C629781" w14:textId="77777777" w:rsidR="00FE5CA3" w:rsidRPr="00ED3674" w:rsidRDefault="00FE5CA3" w:rsidP="00FE5CA3">
      <w:pPr>
        <w:rPr>
          <w:rFonts w:ascii="Arial" w:hAnsi="Arial" w:cs="Arial"/>
          <w:sz w:val="22"/>
          <w:szCs w:val="22"/>
        </w:rPr>
      </w:pPr>
    </w:p>
    <w:p w14:paraId="6D5B2C3E" w14:textId="19B05B5C" w:rsidR="00FE5CA3" w:rsidRPr="00503A14" w:rsidRDefault="00503A14" w:rsidP="002D0EA6">
      <w:pPr>
        <w:numPr>
          <w:ilvl w:val="0"/>
          <w:numId w:val="6"/>
        </w:numPr>
        <w:spacing w:after="120"/>
        <w:ind w:left="357" w:hanging="357"/>
        <w:jc w:val="both"/>
        <w:rPr>
          <w:rFonts w:ascii="New York" w:hAnsi="New York"/>
          <w:b/>
          <w:sz w:val="22"/>
          <w:szCs w:val="22"/>
        </w:rPr>
      </w:pPr>
      <w:r>
        <w:rPr>
          <w:rFonts w:ascii="Arial" w:hAnsi="Arial" w:cs="Arial"/>
          <w:sz w:val="22"/>
          <w:szCs w:val="22"/>
        </w:rPr>
        <w:t>D</w:t>
      </w:r>
      <w:r w:rsidR="00FE5CA3" w:rsidRPr="00ED3674">
        <w:rPr>
          <w:rFonts w:ascii="Arial" w:hAnsi="Arial" w:cs="Arial"/>
          <w:sz w:val="22"/>
          <w:szCs w:val="22"/>
        </w:rPr>
        <w:t xml:space="preserve">irections hearing: </w:t>
      </w:r>
      <w:r>
        <w:rPr>
          <w:rFonts w:ascii="Arial" w:hAnsi="Arial" w:cs="Arial"/>
          <w:sz w:val="22"/>
          <w:szCs w:val="22"/>
        </w:rPr>
        <w:t xml:space="preserve">week commencing </w:t>
      </w:r>
      <w:r>
        <w:rPr>
          <w:rFonts w:ascii="Arial" w:hAnsi="Arial" w:cs="Arial"/>
          <w:b/>
          <w:sz w:val="22"/>
          <w:szCs w:val="22"/>
        </w:rPr>
        <w:t>12 September 2016</w:t>
      </w:r>
    </w:p>
    <w:p w14:paraId="771EF944" w14:textId="0BD0D6E2" w:rsidR="00E91562" w:rsidRPr="00E9550D" w:rsidRDefault="00503A14" w:rsidP="00FE5CA3">
      <w:pPr>
        <w:numPr>
          <w:ilvl w:val="0"/>
          <w:numId w:val="6"/>
        </w:numPr>
        <w:spacing w:before="120" w:after="120"/>
        <w:ind w:left="357" w:hanging="357"/>
        <w:jc w:val="both"/>
        <w:rPr>
          <w:rFonts w:ascii="Arial" w:hAnsi="Arial" w:cs="Arial"/>
          <w:sz w:val="22"/>
          <w:szCs w:val="22"/>
        </w:rPr>
      </w:pPr>
      <w:r w:rsidRPr="00E9550D">
        <w:rPr>
          <w:rFonts w:ascii="Arial" w:hAnsi="Arial" w:cs="Arial"/>
          <w:sz w:val="22"/>
          <w:szCs w:val="22"/>
        </w:rPr>
        <w:t>P</w:t>
      </w:r>
      <w:r w:rsidR="00FE5CA3" w:rsidRPr="00E9550D">
        <w:rPr>
          <w:rFonts w:ascii="Arial" w:hAnsi="Arial" w:cs="Arial"/>
          <w:sz w:val="22"/>
          <w:szCs w:val="22"/>
        </w:rPr>
        <w:t xml:space="preserve">anel hearing: </w:t>
      </w:r>
      <w:r w:rsidRPr="00E9550D">
        <w:rPr>
          <w:rFonts w:ascii="Arial" w:hAnsi="Arial" w:cs="Arial"/>
          <w:sz w:val="22"/>
          <w:szCs w:val="22"/>
        </w:rPr>
        <w:t xml:space="preserve">week commencing </w:t>
      </w:r>
      <w:r w:rsidRPr="00E9550D">
        <w:rPr>
          <w:rFonts w:ascii="Arial" w:hAnsi="Arial" w:cs="Arial"/>
          <w:b/>
          <w:sz w:val="22"/>
          <w:szCs w:val="22"/>
        </w:rPr>
        <w:t>03 October 2016</w:t>
      </w:r>
      <w:bookmarkStart w:id="2" w:name="_GoBack"/>
      <w:bookmarkEnd w:id="2"/>
    </w:p>
    <w:sectPr w:rsidR="00E91562" w:rsidRPr="00E9550D" w:rsidSect="0092333A">
      <w:headerReference w:type="default" r:id="rId14"/>
      <w:type w:val="continuous"/>
      <w:pgSz w:w="11880" w:h="16820"/>
      <w:pgMar w:top="1440" w:right="1421" w:bottom="1440" w:left="1440" w:header="737" w:footer="851" w:gutter="0"/>
      <w:cols w:space="73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26C93" w14:textId="77777777" w:rsidR="00972E6A" w:rsidRDefault="00972E6A">
      <w:r>
        <w:separator/>
      </w:r>
    </w:p>
  </w:endnote>
  <w:endnote w:type="continuationSeparator" w:id="0">
    <w:p w14:paraId="3944120E" w14:textId="77777777" w:rsidR="00972E6A" w:rsidRDefault="0097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umnst777 BT">
    <w:altName w:val="Humnst777 B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0402E" w14:textId="77777777" w:rsidR="00972E6A" w:rsidRDefault="00972E6A">
      <w:r>
        <w:separator/>
      </w:r>
    </w:p>
  </w:footnote>
  <w:footnote w:type="continuationSeparator" w:id="0">
    <w:p w14:paraId="2FBA2E8D" w14:textId="77777777" w:rsidR="00972E6A" w:rsidRDefault="00972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9BD2" w14:textId="77777777" w:rsidR="00164539" w:rsidRDefault="00164539">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48FA"/>
    <w:multiLevelType w:val="hybridMultilevel"/>
    <w:tmpl w:val="AE3A5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D630A1"/>
    <w:multiLevelType w:val="hybridMultilevel"/>
    <w:tmpl w:val="4692D6AE"/>
    <w:lvl w:ilvl="0" w:tplc="4EDE13E4">
      <w:start w:val="1"/>
      <w:numFmt w:val="bullet"/>
      <w:pStyle w:val="Bullets"/>
      <w:lvlText w:val=""/>
      <w:lvlJc w:val="left"/>
      <w:pPr>
        <w:tabs>
          <w:tab w:val="num" w:pos="3960"/>
        </w:tabs>
        <w:ind w:left="3960" w:hanging="360"/>
      </w:pPr>
      <w:rPr>
        <w:rFonts w:ascii="Symbol" w:hAnsi="Symbol" w:hint="default"/>
        <w:sz w:val="18"/>
      </w:rPr>
    </w:lvl>
    <w:lvl w:ilvl="1" w:tplc="00030409">
      <w:start w:val="1"/>
      <w:numFmt w:val="bullet"/>
      <w:lvlText w:val="o"/>
      <w:lvlJc w:val="left"/>
      <w:pPr>
        <w:tabs>
          <w:tab w:val="num" w:pos="1440"/>
        </w:tabs>
        <w:ind w:left="1440" w:hanging="360"/>
      </w:pPr>
      <w:rPr>
        <w:rFonts w:ascii="Courier New" w:hAnsi="Courier New" w:hint="default"/>
        <w:sz w:val="18"/>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BB809EC"/>
    <w:multiLevelType w:val="hybridMultilevel"/>
    <w:tmpl w:val="BDE44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1471FE5"/>
    <w:multiLevelType w:val="hybridMultilevel"/>
    <w:tmpl w:val="729A0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807953"/>
    <w:multiLevelType w:val="hybridMultilevel"/>
    <w:tmpl w:val="ADA29DBA"/>
    <w:lvl w:ilvl="0" w:tplc="79E4A018">
      <w:start w:val="1"/>
      <w:numFmt w:val="bullet"/>
      <w:lvlText w:val=""/>
      <w:lvlJc w:val="left"/>
      <w:pPr>
        <w:tabs>
          <w:tab w:val="num" w:pos="990"/>
        </w:tabs>
        <w:ind w:left="990" w:hanging="346"/>
      </w:pPr>
      <w:rPr>
        <w:rFonts w:ascii="Symbol" w:hAnsi="Symbol" w:hint="default"/>
        <w:sz w:val="18"/>
      </w:rPr>
    </w:lvl>
    <w:lvl w:ilvl="1" w:tplc="04090003">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nsid w:val="63A624D4"/>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6">
    <w:nsid w:val="65623A5B"/>
    <w:multiLevelType w:val="hybridMultilevel"/>
    <w:tmpl w:val="D124E062"/>
    <w:lvl w:ilvl="0" w:tplc="0C090001">
      <w:start w:val="1"/>
      <w:numFmt w:val="bullet"/>
      <w:lvlText w:val=""/>
      <w:lvlJc w:val="left"/>
      <w:pPr>
        <w:ind w:left="574" w:hanging="360"/>
      </w:pPr>
      <w:rPr>
        <w:rFonts w:ascii="Symbol" w:hAnsi="Symbol" w:hint="default"/>
      </w:rPr>
    </w:lvl>
    <w:lvl w:ilvl="1" w:tplc="0C090003" w:tentative="1">
      <w:start w:val="1"/>
      <w:numFmt w:val="bullet"/>
      <w:lvlText w:val="o"/>
      <w:lvlJc w:val="left"/>
      <w:pPr>
        <w:ind w:left="1294" w:hanging="360"/>
      </w:pPr>
      <w:rPr>
        <w:rFonts w:ascii="Courier New" w:hAnsi="Courier New" w:cs="Courier New" w:hint="default"/>
      </w:rPr>
    </w:lvl>
    <w:lvl w:ilvl="2" w:tplc="0C090005" w:tentative="1">
      <w:start w:val="1"/>
      <w:numFmt w:val="bullet"/>
      <w:lvlText w:val=""/>
      <w:lvlJc w:val="left"/>
      <w:pPr>
        <w:ind w:left="2014" w:hanging="360"/>
      </w:pPr>
      <w:rPr>
        <w:rFonts w:ascii="Wingdings" w:hAnsi="Wingdings" w:hint="default"/>
      </w:rPr>
    </w:lvl>
    <w:lvl w:ilvl="3" w:tplc="0C090001" w:tentative="1">
      <w:start w:val="1"/>
      <w:numFmt w:val="bullet"/>
      <w:lvlText w:val=""/>
      <w:lvlJc w:val="left"/>
      <w:pPr>
        <w:ind w:left="2734" w:hanging="360"/>
      </w:pPr>
      <w:rPr>
        <w:rFonts w:ascii="Symbol" w:hAnsi="Symbol" w:hint="default"/>
      </w:rPr>
    </w:lvl>
    <w:lvl w:ilvl="4" w:tplc="0C090003" w:tentative="1">
      <w:start w:val="1"/>
      <w:numFmt w:val="bullet"/>
      <w:lvlText w:val="o"/>
      <w:lvlJc w:val="left"/>
      <w:pPr>
        <w:ind w:left="3454" w:hanging="360"/>
      </w:pPr>
      <w:rPr>
        <w:rFonts w:ascii="Courier New" w:hAnsi="Courier New" w:cs="Courier New" w:hint="default"/>
      </w:rPr>
    </w:lvl>
    <w:lvl w:ilvl="5" w:tplc="0C090005" w:tentative="1">
      <w:start w:val="1"/>
      <w:numFmt w:val="bullet"/>
      <w:lvlText w:val=""/>
      <w:lvlJc w:val="left"/>
      <w:pPr>
        <w:ind w:left="4174" w:hanging="360"/>
      </w:pPr>
      <w:rPr>
        <w:rFonts w:ascii="Wingdings" w:hAnsi="Wingdings" w:hint="default"/>
      </w:rPr>
    </w:lvl>
    <w:lvl w:ilvl="6" w:tplc="0C090001" w:tentative="1">
      <w:start w:val="1"/>
      <w:numFmt w:val="bullet"/>
      <w:lvlText w:val=""/>
      <w:lvlJc w:val="left"/>
      <w:pPr>
        <w:ind w:left="4894" w:hanging="360"/>
      </w:pPr>
      <w:rPr>
        <w:rFonts w:ascii="Symbol" w:hAnsi="Symbol" w:hint="default"/>
      </w:rPr>
    </w:lvl>
    <w:lvl w:ilvl="7" w:tplc="0C090003" w:tentative="1">
      <w:start w:val="1"/>
      <w:numFmt w:val="bullet"/>
      <w:lvlText w:val="o"/>
      <w:lvlJc w:val="left"/>
      <w:pPr>
        <w:ind w:left="5614" w:hanging="360"/>
      </w:pPr>
      <w:rPr>
        <w:rFonts w:ascii="Courier New" w:hAnsi="Courier New" w:cs="Courier New" w:hint="default"/>
      </w:rPr>
    </w:lvl>
    <w:lvl w:ilvl="8" w:tplc="0C090005" w:tentative="1">
      <w:start w:val="1"/>
      <w:numFmt w:val="bullet"/>
      <w:lvlText w:val=""/>
      <w:lvlJc w:val="left"/>
      <w:pPr>
        <w:ind w:left="6334" w:hanging="360"/>
      </w:pPr>
      <w:rPr>
        <w:rFonts w:ascii="Wingdings" w:hAnsi="Wingdings" w:hint="default"/>
      </w:rPr>
    </w:lvl>
  </w:abstractNum>
  <w:abstractNum w:abstractNumId="7">
    <w:nsid w:val="691A4FA3"/>
    <w:multiLevelType w:val="hybridMultilevel"/>
    <w:tmpl w:val="BF4EC212"/>
    <w:lvl w:ilvl="0" w:tplc="EEAE35CC">
      <w:start w:val="1"/>
      <w:numFmt w:val="bullet"/>
      <w:lvlText w:val=""/>
      <w:lvlJc w:val="left"/>
      <w:pPr>
        <w:tabs>
          <w:tab w:val="num" w:pos="680"/>
        </w:tabs>
        <w:ind w:left="680" w:hanging="323"/>
      </w:pPr>
      <w:rPr>
        <w:rFonts w:ascii="Symbol" w:hAnsi="Symbol" w:hint="default"/>
        <w:sz w:val="18"/>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73903D46"/>
    <w:multiLevelType w:val="hybridMultilevel"/>
    <w:tmpl w:val="EAAC4E26"/>
    <w:lvl w:ilvl="0" w:tplc="EEAE35CC">
      <w:start w:val="1"/>
      <w:numFmt w:val="bullet"/>
      <w:lvlText w:val=""/>
      <w:lvlJc w:val="left"/>
      <w:pPr>
        <w:tabs>
          <w:tab w:val="num" w:pos="680"/>
        </w:tabs>
        <w:ind w:left="680" w:hanging="323"/>
      </w:pPr>
      <w:rPr>
        <w:rFonts w:ascii="Symbol" w:hAnsi="Symbol" w:hint="default"/>
        <w:sz w:val="18"/>
      </w:rPr>
    </w:lvl>
    <w:lvl w:ilvl="1" w:tplc="FCA27D64">
      <w:start w:val="1"/>
      <w:numFmt w:val="bullet"/>
      <w:lvlText w:val="-"/>
      <w:lvlJc w:val="left"/>
      <w:pPr>
        <w:tabs>
          <w:tab w:val="num" w:pos="1440"/>
        </w:tabs>
        <w:ind w:left="1440" w:hanging="360"/>
      </w:pPr>
      <w:rPr>
        <w:rFonts w:ascii="Arial" w:hAnsi="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4"/>
  </w:num>
  <w:num w:numId="4">
    <w:abstractNumId w:val="1"/>
  </w:num>
  <w:num w:numId="5">
    <w:abstractNumId w:val="6"/>
  </w:num>
  <w:num w:numId="6">
    <w:abstractNumId w:val="2"/>
  </w:num>
  <w:num w:numId="7">
    <w:abstractNumId w:val="3"/>
  </w:num>
  <w:num w:numId="8">
    <w:abstractNumId w:val="0"/>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15"/>
    <w:rsid w:val="00001F3F"/>
    <w:rsid w:val="00002F96"/>
    <w:rsid w:val="00010F1B"/>
    <w:rsid w:val="000119A0"/>
    <w:rsid w:val="00012E58"/>
    <w:rsid w:val="00015B0F"/>
    <w:rsid w:val="00022083"/>
    <w:rsid w:val="00023975"/>
    <w:rsid w:val="00025BED"/>
    <w:rsid w:val="00026045"/>
    <w:rsid w:val="00032986"/>
    <w:rsid w:val="00034101"/>
    <w:rsid w:val="00034C91"/>
    <w:rsid w:val="00041528"/>
    <w:rsid w:val="00047162"/>
    <w:rsid w:val="00053AA7"/>
    <w:rsid w:val="00053F81"/>
    <w:rsid w:val="00054BB2"/>
    <w:rsid w:val="00055AB9"/>
    <w:rsid w:val="000657E4"/>
    <w:rsid w:val="000673AF"/>
    <w:rsid w:val="00075EF0"/>
    <w:rsid w:val="00081826"/>
    <w:rsid w:val="0008747F"/>
    <w:rsid w:val="000905A6"/>
    <w:rsid w:val="00091FA3"/>
    <w:rsid w:val="000955C2"/>
    <w:rsid w:val="000A10F6"/>
    <w:rsid w:val="000B717B"/>
    <w:rsid w:val="000C10A6"/>
    <w:rsid w:val="000C1652"/>
    <w:rsid w:val="000C689B"/>
    <w:rsid w:val="000C7350"/>
    <w:rsid w:val="000C7A74"/>
    <w:rsid w:val="000D078A"/>
    <w:rsid w:val="000D34D4"/>
    <w:rsid w:val="000E3377"/>
    <w:rsid w:val="000E6B2D"/>
    <w:rsid w:val="000F34AB"/>
    <w:rsid w:val="000F43F9"/>
    <w:rsid w:val="001007BD"/>
    <w:rsid w:val="00104598"/>
    <w:rsid w:val="00105956"/>
    <w:rsid w:val="001072BD"/>
    <w:rsid w:val="00107587"/>
    <w:rsid w:val="00110103"/>
    <w:rsid w:val="00110C23"/>
    <w:rsid w:val="0011420D"/>
    <w:rsid w:val="00116200"/>
    <w:rsid w:val="00116D9A"/>
    <w:rsid w:val="001242AD"/>
    <w:rsid w:val="00130B69"/>
    <w:rsid w:val="00132699"/>
    <w:rsid w:val="00132A9A"/>
    <w:rsid w:val="001348E7"/>
    <w:rsid w:val="00136B69"/>
    <w:rsid w:val="00137291"/>
    <w:rsid w:val="0014054B"/>
    <w:rsid w:val="001465D3"/>
    <w:rsid w:val="0015075F"/>
    <w:rsid w:val="00154149"/>
    <w:rsid w:val="00164539"/>
    <w:rsid w:val="00174D2C"/>
    <w:rsid w:val="001826CA"/>
    <w:rsid w:val="0018333B"/>
    <w:rsid w:val="00184AE6"/>
    <w:rsid w:val="0019177B"/>
    <w:rsid w:val="00193C10"/>
    <w:rsid w:val="001946B4"/>
    <w:rsid w:val="00195B04"/>
    <w:rsid w:val="001A0569"/>
    <w:rsid w:val="001A21C9"/>
    <w:rsid w:val="001A2BF3"/>
    <w:rsid w:val="001A3396"/>
    <w:rsid w:val="001A66C5"/>
    <w:rsid w:val="001A75A8"/>
    <w:rsid w:val="001A7879"/>
    <w:rsid w:val="001B77F1"/>
    <w:rsid w:val="001C0349"/>
    <w:rsid w:val="001C0BCC"/>
    <w:rsid w:val="001C1B3D"/>
    <w:rsid w:val="001D00E0"/>
    <w:rsid w:val="001D083D"/>
    <w:rsid w:val="001D14A3"/>
    <w:rsid w:val="001D14A8"/>
    <w:rsid w:val="001D2C80"/>
    <w:rsid w:val="001E296A"/>
    <w:rsid w:val="001E4CEF"/>
    <w:rsid w:val="001E536A"/>
    <w:rsid w:val="001E6F3C"/>
    <w:rsid w:val="001E7390"/>
    <w:rsid w:val="001F0FB4"/>
    <w:rsid w:val="001F2BE6"/>
    <w:rsid w:val="001F55B4"/>
    <w:rsid w:val="00200213"/>
    <w:rsid w:val="00200235"/>
    <w:rsid w:val="00202934"/>
    <w:rsid w:val="00202F12"/>
    <w:rsid w:val="00206E20"/>
    <w:rsid w:val="00207807"/>
    <w:rsid w:val="002136A7"/>
    <w:rsid w:val="00216527"/>
    <w:rsid w:val="002221BB"/>
    <w:rsid w:val="00222A49"/>
    <w:rsid w:val="002233E2"/>
    <w:rsid w:val="0022435E"/>
    <w:rsid w:val="00232EE4"/>
    <w:rsid w:val="00233821"/>
    <w:rsid w:val="00237E60"/>
    <w:rsid w:val="00242749"/>
    <w:rsid w:val="00245FB1"/>
    <w:rsid w:val="00247630"/>
    <w:rsid w:val="00251124"/>
    <w:rsid w:val="002544C1"/>
    <w:rsid w:val="00261ED3"/>
    <w:rsid w:val="0026274B"/>
    <w:rsid w:val="0026403F"/>
    <w:rsid w:val="0027461F"/>
    <w:rsid w:val="00280DEA"/>
    <w:rsid w:val="00280DFF"/>
    <w:rsid w:val="002814F6"/>
    <w:rsid w:val="00281DA2"/>
    <w:rsid w:val="00284C91"/>
    <w:rsid w:val="00286189"/>
    <w:rsid w:val="00290450"/>
    <w:rsid w:val="00292BE7"/>
    <w:rsid w:val="002A2224"/>
    <w:rsid w:val="002A368D"/>
    <w:rsid w:val="002A4D88"/>
    <w:rsid w:val="002B0366"/>
    <w:rsid w:val="002B33C5"/>
    <w:rsid w:val="002C20F5"/>
    <w:rsid w:val="002C4640"/>
    <w:rsid w:val="002C533A"/>
    <w:rsid w:val="002C67E8"/>
    <w:rsid w:val="002D0EA6"/>
    <w:rsid w:val="002D1F07"/>
    <w:rsid w:val="002D24AD"/>
    <w:rsid w:val="002D5A8B"/>
    <w:rsid w:val="002D7952"/>
    <w:rsid w:val="002E42E0"/>
    <w:rsid w:val="002F41E9"/>
    <w:rsid w:val="002F4765"/>
    <w:rsid w:val="002F6C87"/>
    <w:rsid w:val="002F7320"/>
    <w:rsid w:val="00301450"/>
    <w:rsid w:val="00301803"/>
    <w:rsid w:val="00304325"/>
    <w:rsid w:val="00310949"/>
    <w:rsid w:val="00323DC7"/>
    <w:rsid w:val="00327118"/>
    <w:rsid w:val="00330093"/>
    <w:rsid w:val="00331470"/>
    <w:rsid w:val="003360A1"/>
    <w:rsid w:val="00340BB2"/>
    <w:rsid w:val="0034195A"/>
    <w:rsid w:val="0034331D"/>
    <w:rsid w:val="00343497"/>
    <w:rsid w:val="00350945"/>
    <w:rsid w:val="00351011"/>
    <w:rsid w:val="00351E74"/>
    <w:rsid w:val="003556B1"/>
    <w:rsid w:val="003640AB"/>
    <w:rsid w:val="00366BEC"/>
    <w:rsid w:val="003706BD"/>
    <w:rsid w:val="00380BD2"/>
    <w:rsid w:val="00382161"/>
    <w:rsid w:val="0038309C"/>
    <w:rsid w:val="003862CE"/>
    <w:rsid w:val="0038693F"/>
    <w:rsid w:val="00391D50"/>
    <w:rsid w:val="0039307B"/>
    <w:rsid w:val="00393956"/>
    <w:rsid w:val="00394E3E"/>
    <w:rsid w:val="003954A7"/>
    <w:rsid w:val="00395E20"/>
    <w:rsid w:val="00397477"/>
    <w:rsid w:val="003A2FF7"/>
    <w:rsid w:val="003A3DAA"/>
    <w:rsid w:val="003A54F2"/>
    <w:rsid w:val="003A6175"/>
    <w:rsid w:val="003A6FB4"/>
    <w:rsid w:val="003B25D6"/>
    <w:rsid w:val="003B5455"/>
    <w:rsid w:val="003B6865"/>
    <w:rsid w:val="003C2C2B"/>
    <w:rsid w:val="003C49D8"/>
    <w:rsid w:val="003C4F5C"/>
    <w:rsid w:val="003D3452"/>
    <w:rsid w:val="003D34CB"/>
    <w:rsid w:val="003D7635"/>
    <w:rsid w:val="003E3F6F"/>
    <w:rsid w:val="003E438D"/>
    <w:rsid w:val="003F40B3"/>
    <w:rsid w:val="003F6138"/>
    <w:rsid w:val="003F7B69"/>
    <w:rsid w:val="004071EE"/>
    <w:rsid w:val="00407316"/>
    <w:rsid w:val="004111DA"/>
    <w:rsid w:val="00412A69"/>
    <w:rsid w:val="00420891"/>
    <w:rsid w:val="00426D17"/>
    <w:rsid w:val="0043083A"/>
    <w:rsid w:val="00436314"/>
    <w:rsid w:val="00437A50"/>
    <w:rsid w:val="00437CB3"/>
    <w:rsid w:val="0044002C"/>
    <w:rsid w:val="004410F7"/>
    <w:rsid w:val="00442BAF"/>
    <w:rsid w:val="00444735"/>
    <w:rsid w:val="00444811"/>
    <w:rsid w:val="00447EB6"/>
    <w:rsid w:val="004504F5"/>
    <w:rsid w:val="004518A8"/>
    <w:rsid w:val="00460F65"/>
    <w:rsid w:val="0046204F"/>
    <w:rsid w:val="00464D75"/>
    <w:rsid w:val="004658B7"/>
    <w:rsid w:val="004675DE"/>
    <w:rsid w:val="004707E4"/>
    <w:rsid w:val="0047208D"/>
    <w:rsid w:val="00474720"/>
    <w:rsid w:val="00484F9A"/>
    <w:rsid w:val="00485E6A"/>
    <w:rsid w:val="0049118D"/>
    <w:rsid w:val="00493882"/>
    <w:rsid w:val="004957F2"/>
    <w:rsid w:val="004971EE"/>
    <w:rsid w:val="004A24FE"/>
    <w:rsid w:val="004A38AE"/>
    <w:rsid w:val="004A5F7D"/>
    <w:rsid w:val="004B0A22"/>
    <w:rsid w:val="004B158C"/>
    <w:rsid w:val="004B2DA5"/>
    <w:rsid w:val="004B5088"/>
    <w:rsid w:val="004B513E"/>
    <w:rsid w:val="004B58DF"/>
    <w:rsid w:val="004C0964"/>
    <w:rsid w:val="004C1CD7"/>
    <w:rsid w:val="004C33FB"/>
    <w:rsid w:val="004D23F7"/>
    <w:rsid w:val="004D4386"/>
    <w:rsid w:val="004E1479"/>
    <w:rsid w:val="004E21F6"/>
    <w:rsid w:val="004F07C9"/>
    <w:rsid w:val="004F510E"/>
    <w:rsid w:val="0050332F"/>
    <w:rsid w:val="00503A14"/>
    <w:rsid w:val="005041B5"/>
    <w:rsid w:val="00512629"/>
    <w:rsid w:val="0052272D"/>
    <w:rsid w:val="0052590F"/>
    <w:rsid w:val="005259A6"/>
    <w:rsid w:val="00526FEC"/>
    <w:rsid w:val="005305E1"/>
    <w:rsid w:val="00530790"/>
    <w:rsid w:val="0053214C"/>
    <w:rsid w:val="00534D6E"/>
    <w:rsid w:val="005413C5"/>
    <w:rsid w:val="005422AD"/>
    <w:rsid w:val="00543161"/>
    <w:rsid w:val="00543A56"/>
    <w:rsid w:val="00545863"/>
    <w:rsid w:val="00553334"/>
    <w:rsid w:val="005546C3"/>
    <w:rsid w:val="0055521B"/>
    <w:rsid w:val="0056230E"/>
    <w:rsid w:val="00576209"/>
    <w:rsid w:val="0058309B"/>
    <w:rsid w:val="00587FC3"/>
    <w:rsid w:val="005A1BC9"/>
    <w:rsid w:val="005A3C48"/>
    <w:rsid w:val="005B0517"/>
    <w:rsid w:val="005B0541"/>
    <w:rsid w:val="005B0793"/>
    <w:rsid w:val="005B14CD"/>
    <w:rsid w:val="005C5A63"/>
    <w:rsid w:val="005D2234"/>
    <w:rsid w:val="005D2D5C"/>
    <w:rsid w:val="005D3695"/>
    <w:rsid w:val="005D54AB"/>
    <w:rsid w:val="005D5E9A"/>
    <w:rsid w:val="005D7D3B"/>
    <w:rsid w:val="005E022B"/>
    <w:rsid w:val="005E0F73"/>
    <w:rsid w:val="005E2927"/>
    <w:rsid w:val="005E3360"/>
    <w:rsid w:val="005E5AC8"/>
    <w:rsid w:val="005E6323"/>
    <w:rsid w:val="005F24B5"/>
    <w:rsid w:val="005F4D70"/>
    <w:rsid w:val="005F4E3B"/>
    <w:rsid w:val="005F553D"/>
    <w:rsid w:val="005F55AF"/>
    <w:rsid w:val="00602FE2"/>
    <w:rsid w:val="00604CF9"/>
    <w:rsid w:val="00606DCD"/>
    <w:rsid w:val="006077C7"/>
    <w:rsid w:val="00613255"/>
    <w:rsid w:val="00613BF2"/>
    <w:rsid w:val="00615457"/>
    <w:rsid w:val="00623FEA"/>
    <w:rsid w:val="00624B4A"/>
    <w:rsid w:val="00625C57"/>
    <w:rsid w:val="00627648"/>
    <w:rsid w:val="006304A2"/>
    <w:rsid w:val="00632807"/>
    <w:rsid w:val="00637AC5"/>
    <w:rsid w:val="00640E03"/>
    <w:rsid w:val="00641AEF"/>
    <w:rsid w:val="00641BAD"/>
    <w:rsid w:val="006457BE"/>
    <w:rsid w:val="00647423"/>
    <w:rsid w:val="00657BF1"/>
    <w:rsid w:val="00657CF3"/>
    <w:rsid w:val="00660343"/>
    <w:rsid w:val="006713B9"/>
    <w:rsid w:val="00672945"/>
    <w:rsid w:val="00672B9A"/>
    <w:rsid w:val="006752A0"/>
    <w:rsid w:val="006859FB"/>
    <w:rsid w:val="00686787"/>
    <w:rsid w:val="006944A2"/>
    <w:rsid w:val="006A1B40"/>
    <w:rsid w:val="006B796F"/>
    <w:rsid w:val="006C44BA"/>
    <w:rsid w:val="006D1B21"/>
    <w:rsid w:val="006D2791"/>
    <w:rsid w:val="006D431C"/>
    <w:rsid w:val="006D566B"/>
    <w:rsid w:val="006D740D"/>
    <w:rsid w:val="006E0449"/>
    <w:rsid w:val="006E0A5E"/>
    <w:rsid w:val="006F21A3"/>
    <w:rsid w:val="0070199B"/>
    <w:rsid w:val="00702527"/>
    <w:rsid w:val="00705A20"/>
    <w:rsid w:val="00707A60"/>
    <w:rsid w:val="00711883"/>
    <w:rsid w:val="0071362F"/>
    <w:rsid w:val="00714396"/>
    <w:rsid w:val="00715707"/>
    <w:rsid w:val="007203AC"/>
    <w:rsid w:val="0072041A"/>
    <w:rsid w:val="00725560"/>
    <w:rsid w:val="00730BA7"/>
    <w:rsid w:val="0073126B"/>
    <w:rsid w:val="0073293B"/>
    <w:rsid w:val="007359FC"/>
    <w:rsid w:val="00736CEF"/>
    <w:rsid w:val="00746560"/>
    <w:rsid w:val="007536A4"/>
    <w:rsid w:val="00755C6D"/>
    <w:rsid w:val="00761A80"/>
    <w:rsid w:val="0076203D"/>
    <w:rsid w:val="007620EE"/>
    <w:rsid w:val="00762B58"/>
    <w:rsid w:val="00766AF4"/>
    <w:rsid w:val="00766EEC"/>
    <w:rsid w:val="007707F3"/>
    <w:rsid w:val="00773CAF"/>
    <w:rsid w:val="00773FE6"/>
    <w:rsid w:val="00776108"/>
    <w:rsid w:val="00783489"/>
    <w:rsid w:val="0079046A"/>
    <w:rsid w:val="00790C6E"/>
    <w:rsid w:val="00791BD9"/>
    <w:rsid w:val="00794BE8"/>
    <w:rsid w:val="00797A91"/>
    <w:rsid w:val="007A0E5D"/>
    <w:rsid w:val="007A202A"/>
    <w:rsid w:val="007A4543"/>
    <w:rsid w:val="007B140F"/>
    <w:rsid w:val="007B5A07"/>
    <w:rsid w:val="007B660A"/>
    <w:rsid w:val="007B70BF"/>
    <w:rsid w:val="007C03BB"/>
    <w:rsid w:val="007C3468"/>
    <w:rsid w:val="007C4E06"/>
    <w:rsid w:val="007C62B2"/>
    <w:rsid w:val="007D12E2"/>
    <w:rsid w:val="007D3073"/>
    <w:rsid w:val="007D75E0"/>
    <w:rsid w:val="007E37D7"/>
    <w:rsid w:val="007F1028"/>
    <w:rsid w:val="00801685"/>
    <w:rsid w:val="00803290"/>
    <w:rsid w:val="00803DAD"/>
    <w:rsid w:val="0081030C"/>
    <w:rsid w:val="00811934"/>
    <w:rsid w:val="008122AB"/>
    <w:rsid w:val="00813EB6"/>
    <w:rsid w:val="00816277"/>
    <w:rsid w:val="00816817"/>
    <w:rsid w:val="00821867"/>
    <w:rsid w:val="0082343C"/>
    <w:rsid w:val="0082373F"/>
    <w:rsid w:val="0083052B"/>
    <w:rsid w:val="00830D84"/>
    <w:rsid w:val="00833669"/>
    <w:rsid w:val="008348D8"/>
    <w:rsid w:val="00840720"/>
    <w:rsid w:val="0084267E"/>
    <w:rsid w:val="008461DA"/>
    <w:rsid w:val="008475A0"/>
    <w:rsid w:val="00864AF3"/>
    <w:rsid w:val="00865932"/>
    <w:rsid w:val="00866CB6"/>
    <w:rsid w:val="0086730F"/>
    <w:rsid w:val="0086743B"/>
    <w:rsid w:val="00871107"/>
    <w:rsid w:val="00872AC2"/>
    <w:rsid w:val="00872C47"/>
    <w:rsid w:val="00880C2E"/>
    <w:rsid w:val="00881131"/>
    <w:rsid w:val="00883667"/>
    <w:rsid w:val="00886407"/>
    <w:rsid w:val="008877EE"/>
    <w:rsid w:val="008922C9"/>
    <w:rsid w:val="00892C0E"/>
    <w:rsid w:val="00893CD3"/>
    <w:rsid w:val="008968AD"/>
    <w:rsid w:val="008A1FCB"/>
    <w:rsid w:val="008A5D29"/>
    <w:rsid w:val="008A7B71"/>
    <w:rsid w:val="008B1309"/>
    <w:rsid w:val="008B2FB6"/>
    <w:rsid w:val="008B37AD"/>
    <w:rsid w:val="008B50E9"/>
    <w:rsid w:val="008B51B8"/>
    <w:rsid w:val="008B68A6"/>
    <w:rsid w:val="008B7046"/>
    <w:rsid w:val="008B71F6"/>
    <w:rsid w:val="008C001C"/>
    <w:rsid w:val="008C0A37"/>
    <w:rsid w:val="008D030B"/>
    <w:rsid w:val="008D172B"/>
    <w:rsid w:val="008D4822"/>
    <w:rsid w:val="008D4964"/>
    <w:rsid w:val="008E1B05"/>
    <w:rsid w:val="008E5673"/>
    <w:rsid w:val="008E61B7"/>
    <w:rsid w:val="008E6B8F"/>
    <w:rsid w:val="008F57D4"/>
    <w:rsid w:val="00901261"/>
    <w:rsid w:val="00902660"/>
    <w:rsid w:val="009149A0"/>
    <w:rsid w:val="00917977"/>
    <w:rsid w:val="00917E38"/>
    <w:rsid w:val="009208CB"/>
    <w:rsid w:val="00922038"/>
    <w:rsid w:val="00922B79"/>
    <w:rsid w:val="00923185"/>
    <w:rsid w:val="0092333A"/>
    <w:rsid w:val="00924A0E"/>
    <w:rsid w:val="0092705B"/>
    <w:rsid w:val="00932026"/>
    <w:rsid w:val="00932883"/>
    <w:rsid w:val="00935CDE"/>
    <w:rsid w:val="00936D37"/>
    <w:rsid w:val="009374AF"/>
    <w:rsid w:val="009405F0"/>
    <w:rsid w:val="00941058"/>
    <w:rsid w:val="009418C2"/>
    <w:rsid w:val="0094392E"/>
    <w:rsid w:val="00945C57"/>
    <w:rsid w:val="009461BA"/>
    <w:rsid w:val="00946FDB"/>
    <w:rsid w:val="00947DB1"/>
    <w:rsid w:val="00954F46"/>
    <w:rsid w:val="00955477"/>
    <w:rsid w:val="009568E3"/>
    <w:rsid w:val="009605AC"/>
    <w:rsid w:val="00961D4D"/>
    <w:rsid w:val="00962442"/>
    <w:rsid w:val="00964B0D"/>
    <w:rsid w:val="00966905"/>
    <w:rsid w:val="009673EB"/>
    <w:rsid w:val="00967D6C"/>
    <w:rsid w:val="00970C7C"/>
    <w:rsid w:val="00972E6A"/>
    <w:rsid w:val="00976314"/>
    <w:rsid w:val="0097660A"/>
    <w:rsid w:val="00976E8C"/>
    <w:rsid w:val="00983238"/>
    <w:rsid w:val="00984584"/>
    <w:rsid w:val="00990804"/>
    <w:rsid w:val="00990808"/>
    <w:rsid w:val="00991491"/>
    <w:rsid w:val="00996BA6"/>
    <w:rsid w:val="00997823"/>
    <w:rsid w:val="009A1A16"/>
    <w:rsid w:val="009A1FDE"/>
    <w:rsid w:val="009A2060"/>
    <w:rsid w:val="009A33D7"/>
    <w:rsid w:val="009B5194"/>
    <w:rsid w:val="009C7BB1"/>
    <w:rsid w:val="009D2293"/>
    <w:rsid w:val="009D35C6"/>
    <w:rsid w:val="009D3DDB"/>
    <w:rsid w:val="009D6F11"/>
    <w:rsid w:val="009D712A"/>
    <w:rsid w:val="009E1293"/>
    <w:rsid w:val="009E2327"/>
    <w:rsid w:val="009E3D04"/>
    <w:rsid w:val="009E3D13"/>
    <w:rsid w:val="009E62C3"/>
    <w:rsid w:val="009E75B8"/>
    <w:rsid w:val="009F001E"/>
    <w:rsid w:val="009F050B"/>
    <w:rsid w:val="009F134A"/>
    <w:rsid w:val="009F1BDF"/>
    <w:rsid w:val="009F35DC"/>
    <w:rsid w:val="009F4C46"/>
    <w:rsid w:val="00A009DB"/>
    <w:rsid w:val="00A068E6"/>
    <w:rsid w:val="00A10C92"/>
    <w:rsid w:val="00A140A2"/>
    <w:rsid w:val="00A1490F"/>
    <w:rsid w:val="00A14B0E"/>
    <w:rsid w:val="00A15C32"/>
    <w:rsid w:val="00A168AE"/>
    <w:rsid w:val="00A16A2D"/>
    <w:rsid w:val="00A178F1"/>
    <w:rsid w:val="00A20B35"/>
    <w:rsid w:val="00A22F03"/>
    <w:rsid w:val="00A2449C"/>
    <w:rsid w:val="00A30EDB"/>
    <w:rsid w:val="00A316EE"/>
    <w:rsid w:val="00A337B2"/>
    <w:rsid w:val="00A3383C"/>
    <w:rsid w:val="00A37931"/>
    <w:rsid w:val="00A403F6"/>
    <w:rsid w:val="00A43070"/>
    <w:rsid w:val="00A475F5"/>
    <w:rsid w:val="00A51AC4"/>
    <w:rsid w:val="00A54F10"/>
    <w:rsid w:val="00A55A1A"/>
    <w:rsid w:val="00A55A39"/>
    <w:rsid w:val="00A575DC"/>
    <w:rsid w:val="00A576C6"/>
    <w:rsid w:val="00A57786"/>
    <w:rsid w:val="00A608A8"/>
    <w:rsid w:val="00A621E4"/>
    <w:rsid w:val="00A64450"/>
    <w:rsid w:val="00A64D7D"/>
    <w:rsid w:val="00A64F15"/>
    <w:rsid w:val="00A659F2"/>
    <w:rsid w:val="00A65F90"/>
    <w:rsid w:val="00A70E14"/>
    <w:rsid w:val="00A81B8D"/>
    <w:rsid w:val="00A87124"/>
    <w:rsid w:val="00A90B78"/>
    <w:rsid w:val="00A93AAD"/>
    <w:rsid w:val="00A9433C"/>
    <w:rsid w:val="00A9547F"/>
    <w:rsid w:val="00A96B3A"/>
    <w:rsid w:val="00AB11F6"/>
    <w:rsid w:val="00AB19C7"/>
    <w:rsid w:val="00AB5661"/>
    <w:rsid w:val="00AB58DE"/>
    <w:rsid w:val="00AB69FE"/>
    <w:rsid w:val="00AB7755"/>
    <w:rsid w:val="00AC4205"/>
    <w:rsid w:val="00AD13AB"/>
    <w:rsid w:val="00AD35C3"/>
    <w:rsid w:val="00AD5602"/>
    <w:rsid w:val="00AD643F"/>
    <w:rsid w:val="00AD68E1"/>
    <w:rsid w:val="00AE0671"/>
    <w:rsid w:val="00AE1677"/>
    <w:rsid w:val="00AF0058"/>
    <w:rsid w:val="00AF0F01"/>
    <w:rsid w:val="00AF1CC2"/>
    <w:rsid w:val="00AF52B6"/>
    <w:rsid w:val="00AF5879"/>
    <w:rsid w:val="00AF5C95"/>
    <w:rsid w:val="00B05681"/>
    <w:rsid w:val="00B05D9F"/>
    <w:rsid w:val="00B06C57"/>
    <w:rsid w:val="00B10EA6"/>
    <w:rsid w:val="00B1138F"/>
    <w:rsid w:val="00B13108"/>
    <w:rsid w:val="00B21587"/>
    <w:rsid w:val="00B222A0"/>
    <w:rsid w:val="00B22D93"/>
    <w:rsid w:val="00B23919"/>
    <w:rsid w:val="00B26002"/>
    <w:rsid w:val="00B35EF7"/>
    <w:rsid w:val="00B367E8"/>
    <w:rsid w:val="00B37FD3"/>
    <w:rsid w:val="00B47AE4"/>
    <w:rsid w:val="00B57962"/>
    <w:rsid w:val="00B57D36"/>
    <w:rsid w:val="00B64C3D"/>
    <w:rsid w:val="00B66048"/>
    <w:rsid w:val="00B67FEC"/>
    <w:rsid w:val="00B70B60"/>
    <w:rsid w:val="00B74DA0"/>
    <w:rsid w:val="00B75D20"/>
    <w:rsid w:val="00B7687E"/>
    <w:rsid w:val="00B8055F"/>
    <w:rsid w:val="00B87202"/>
    <w:rsid w:val="00B90E41"/>
    <w:rsid w:val="00B919A3"/>
    <w:rsid w:val="00B93A77"/>
    <w:rsid w:val="00BA31F1"/>
    <w:rsid w:val="00BA3AAC"/>
    <w:rsid w:val="00BA7FB8"/>
    <w:rsid w:val="00BB082E"/>
    <w:rsid w:val="00BB5448"/>
    <w:rsid w:val="00BB6BAC"/>
    <w:rsid w:val="00BB71D8"/>
    <w:rsid w:val="00BC175C"/>
    <w:rsid w:val="00BD0DBE"/>
    <w:rsid w:val="00BD1348"/>
    <w:rsid w:val="00BD3B36"/>
    <w:rsid w:val="00BD5E9B"/>
    <w:rsid w:val="00BD77A8"/>
    <w:rsid w:val="00BE292E"/>
    <w:rsid w:val="00BE2E66"/>
    <w:rsid w:val="00BE302E"/>
    <w:rsid w:val="00BE48AD"/>
    <w:rsid w:val="00BE756D"/>
    <w:rsid w:val="00BF21A4"/>
    <w:rsid w:val="00BF2F52"/>
    <w:rsid w:val="00BF5837"/>
    <w:rsid w:val="00BF67F5"/>
    <w:rsid w:val="00BF70FC"/>
    <w:rsid w:val="00C013D4"/>
    <w:rsid w:val="00C02F44"/>
    <w:rsid w:val="00C07B78"/>
    <w:rsid w:val="00C10CAD"/>
    <w:rsid w:val="00C10DD5"/>
    <w:rsid w:val="00C12CC5"/>
    <w:rsid w:val="00C21924"/>
    <w:rsid w:val="00C229BF"/>
    <w:rsid w:val="00C2533F"/>
    <w:rsid w:val="00C254EB"/>
    <w:rsid w:val="00C25897"/>
    <w:rsid w:val="00C26AEA"/>
    <w:rsid w:val="00C3188B"/>
    <w:rsid w:val="00C365F4"/>
    <w:rsid w:val="00C37338"/>
    <w:rsid w:val="00C45454"/>
    <w:rsid w:val="00C50595"/>
    <w:rsid w:val="00C50613"/>
    <w:rsid w:val="00C51029"/>
    <w:rsid w:val="00C51A5E"/>
    <w:rsid w:val="00C51B63"/>
    <w:rsid w:val="00C53566"/>
    <w:rsid w:val="00C6038B"/>
    <w:rsid w:val="00C6365C"/>
    <w:rsid w:val="00C65F19"/>
    <w:rsid w:val="00C669CA"/>
    <w:rsid w:val="00C72F56"/>
    <w:rsid w:val="00C7368E"/>
    <w:rsid w:val="00C73E73"/>
    <w:rsid w:val="00C82957"/>
    <w:rsid w:val="00C85E8D"/>
    <w:rsid w:val="00C910BE"/>
    <w:rsid w:val="00C92E67"/>
    <w:rsid w:val="00C9465B"/>
    <w:rsid w:val="00C95C54"/>
    <w:rsid w:val="00CA3DD9"/>
    <w:rsid w:val="00CA4867"/>
    <w:rsid w:val="00CA7970"/>
    <w:rsid w:val="00CB3B88"/>
    <w:rsid w:val="00CC0A9A"/>
    <w:rsid w:val="00CC0DB3"/>
    <w:rsid w:val="00CC3B96"/>
    <w:rsid w:val="00CC4A28"/>
    <w:rsid w:val="00CC4C06"/>
    <w:rsid w:val="00CD1065"/>
    <w:rsid w:val="00CD10FA"/>
    <w:rsid w:val="00CD256F"/>
    <w:rsid w:val="00CD3E29"/>
    <w:rsid w:val="00CD517A"/>
    <w:rsid w:val="00CD518A"/>
    <w:rsid w:val="00CD5C7E"/>
    <w:rsid w:val="00CE1811"/>
    <w:rsid w:val="00CE35A9"/>
    <w:rsid w:val="00CE3BA2"/>
    <w:rsid w:val="00CF637E"/>
    <w:rsid w:val="00CF7BBF"/>
    <w:rsid w:val="00D020A1"/>
    <w:rsid w:val="00D0563D"/>
    <w:rsid w:val="00D06598"/>
    <w:rsid w:val="00D07867"/>
    <w:rsid w:val="00D1489D"/>
    <w:rsid w:val="00D16EBE"/>
    <w:rsid w:val="00D21FB8"/>
    <w:rsid w:val="00D2505A"/>
    <w:rsid w:val="00D2689F"/>
    <w:rsid w:val="00D30EC1"/>
    <w:rsid w:val="00D324A4"/>
    <w:rsid w:val="00D32543"/>
    <w:rsid w:val="00D41EA8"/>
    <w:rsid w:val="00D4607B"/>
    <w:rsid w:val="00D51F8B"/>
    <w:rsid w:val="00D600EC"/>
    <w:rsid w:val="00D60ACE"/>
    <w:rsid w:val="00D6290C"/>
    <w:rsid w:val="00D63098"/>
    <w:rsid w:val="00D66DEF"/>
    <w:rsid w:val="00D7108A"/>
    <w:rsid w:val="00D7381E"/>
    <w:rsid w:val="00D832C7"/>
    <w:rsid w:val="00D840BE"/>
    <w:rsid w:val="00D84CD0"/>
    <w:rsid w:val="00D90DD2"/>
    <w:rsid w:val="00D93F6E"/>
    <w:rsid w:val="00D966A5"/>
    <w:rsid w:val="00D97CCE"/>
    <w:rsid w:val="00DA0F6D"/>
    <w:rsid w:val="00DA2667"/>
    <w:rsid w:val="00DA39CA"/>
    <w:rsid w:val="00DA4842"/>
    <w:rsid w:val="00DA7D04"/>
    <w:rsid w:val="00DB2658"/>
    <w:rsid w:val="00DB5017"/>
    <w:rsid w:val="00DB6A6C"/>
    <w:rsid w:val="00DC21CF"/>
    <w:rsid w:val="00DC383C"/>
    <w:rsid w:val="00DC7957"/>
    <w:rsid w:val="00DD20D1"/>
    <w:rsid w:val="00DD2B67"/>
    <w:rsid w:val="00DD563A"/>
    <w:rsid w:val="00DD6BE3"/>
    <w:rsid w:val="00DE0461"/>
    <w:rsid w:val="00DE2AF8"/>
    <w:rsid w:val="00DE39DA"/>
    <w:rsid w:val="00DE3EBE"/>
    <w:rsid w:val="00DE46EF"/>
    <w:rsid w:val="00DF1D46"/>
    <w:rsid w:val="00DF3966"/>
    <w:rsid w:val="00DF4558"/>
    <w:rsid w:val="00DF5E32"/>
    <w:rsid w:val="00DF6461"/>
    <w:rsid w:val="00DF684F"/>
    <w:rsid w:val="00DF75D1"/>
    <w:rsid w:val="00E006BB"/>
    <w:rsid w:val="00E022D1"/>
    <w:rsid w:val="00E03FFF"/>
    <w:rsid w:val="00E055AF"/>
    <w:rsid w:val="00E06313"/>
    <w:rsid w:val="00E13A82"/>
    <w:rsid w:val="00E15244"/>
    <w:rsid w:val="00E1764D"/>
    <w:rsid w:val="00E206FB"/>
    <w:rsid w:val="00E23530"/>
    <w:rsid w:val="00E25140"/>
    <w:rsid w:val="00E26F8E"/>
    <w:rsid w:val="00E30534"/>
    <w:rsid w:val="00E31660"/>
    <w:rsid w:val="00E35A97"/>
    <w:rsid w:val="00E432C5"/>
    <w:rsid w:val="00E45DE8"/>
    <w:rsid w:val="00E470EE"/>
    <w:rsid w:val="00E47791"/>
    <w:rsid w:val="00E47A2E"/>
    <w:rsid w:val="00E5027E"/>
    <w:rsid w:val="00E55D6E"/>
    <w:rsid w:val="00E57F38"/>
    <w:rsid w:val="00E617A3"/>
    <w:rsid w:val="00E63BED"/>
    <w:rsid w:val="00E655B4"/>
    <w:rsid w:val="00E673F0"/>
    <w:rsid w:val="00E70372"/>
    <w:rsid w:val="00E75107"/>
    <w:rsid w:val="00E7710F"/>
    <w:rsid w:val="00E7757C"/>
    <w:rsid w:val="00E81C5A"/>
    <w:rsid w:val="00E84583"/>
    <w:rsid w:val="00E84F99"/>
    <w:rsid w:val="00E90912"/>
    <w:rsid w:val="00E90E36"/>
    <w:rsid w:val="00E91562"/>
    <w:rsid w:val="00E9550D"/>
    <w:rsid w:val="00E95793"/>
    <w:rsid w:val="00E95A59"/>
    <w:rsid w:val="00E960FC"/>
    <w:rsid w:val="00E96206"/>
    <w:rsid w:val="00E96E71"/>
    <w:rsid w:val="00EA0FBF"/>
    <w:rsid w:val="00EA1455"/>
    <w:rsid w:val="00EA175B"/>
    <w:rsid w:val="00EA27BF"/>
    <w:rsid w:val="00EA37C1"/>
    <w:rsid w:val="00EA4088"/>
    <w:rsid w:val="00EB09B3"/>
    <w:rsid w:val="00EB42E5"/>
    <w:rsid w:val="00EC302B"/>
    <w:rsid w:val="00EC5313"/>
    <w:rsid w:val="00ED3825"/>
    <w:rsid w:val="00EE2EE9"/>
    <w:rsid w:val="00EE639B"/>
    <w:rsid w:val="00EE730A"/>
    <w:rsid w:val="00EF0B48"/>
    <w:rsid w:val="00EF3CAD"/>
    <w:rsid w:val="00EF459A"/>
    <w:rsid w:val="00EF4C09"/>
    <w:rsid w:val="00F04262"/>
    <w:rsid w:val="00F05CC4"/>
    <w:rsid w:val="00F11FA2"/>
    <w:rsid w:val="00F12834"/>
    <w:rsid w:val="00F27748"/>
    <w:rsid w:val="00F300F0"/>
    <w:rsid w:val="00F3253A"/>
    <w:rsid w:val="00F341D8"/>
    <w:rsid w:val="00F41E7D"/>
    <w:rsid w:val="00F44596"/>
    <w:rsid w:val="00F457E3"/>
    <w:rsid w:val="00F46F5D"/>
    <w:rsid w:val="00F47974"/>
    <w:rsid w:val="00F51212"/>
    <w:rsid w:val="00F539D7"/>
    <w:rsid w:val="00F544A5"/>
    <w:rsid w:val="00F652BE"/>
    <w:rsid w:val="00F67666"/>
    <w:rsid w:val="00F710C2"/>
    <w:rsid w:val="00F739B3"/>
    <w:rsid w:val="00F745EA"/>
    <w:rsid w:val="00F76C2E"/>
    <w:rsid w:val="00F76F49"/>
    <w:rsid w:val="00F77291"/>
    <w:rsid w:val="00F80B89"/>
    <w:rsid w:val="00F827A3"/>
    <w:rsid w:val="00F86840"/>
    <w:rsid w:val="00F90780"/>
    <w:rsid w:val="00F92737"/>
    <w:rsid w:val="00F92B15"/>
    <w:rsid w:val="00F9528B"/>
    <w:rsid w:val="00F97ED5"/>
    <w:rsid w:val="00FA02D7"/>
    <w:rsid w:val="00FA29EA"/>
    <w:rsid w:val="00FA411B"/>
    <w:rsid w:val="00FA6ABB"/>
    <w:rsid w:val="00FB5B53"/>
    <w:rsid w:val="00FC1717"/>
    <w:rsid w:val="00FC70C3"/>
    <w:rsid w:val="00FD28E4"/>
    <w:rsid w:val="00FD5EF4"/>
    <w:rsid w:val="00FE4B12"/>
    <w:rsid w:val="00FE5C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5A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33A"/>
    <w:rPr>
      <w:rFonts w:ascii="Times" w:hAnsi="Times"/>
      <w:sz w:val="20"/>
      <w:szCs w:val="20"/>
    </w:rPr>
  </w:style>
  <w:style w:type="paragraph" w:styleId="Heading1">
    <w:name w:val="heading 1"/>
    <w:basedOn w:val="Normal"/>
    <w:next w:val="Heading2"/>
    <w:link w:val="Heading1Char"/>
    <w:uiPriority w:val="99"/>
    <w:qFormat/>
    <w:rsid w:val="0092333A"/>
    <w:pPr>
      <w:keepNext/>
      <w:keepLines/>
      <w:spacing w:before="480"/>
      <w:outlineLvl w:val="0"/>
    </w:pPr>
    <w:rPr>
      <w:b/>
      <w:caps/>
      <w:sz w:val="28"/>
    </w:rPr>
  </w:style>
  <w:style w:type="paragraph" w:styleId="Heading2">
    <w:name w:val="heading 2"/>
    <w:basedOn w:val="Heading1"/>
    <w:next w:val="Heading3"/>
    <w:link w:val="Heading2Char"/>
    <w:uiPriority w:val="99"/>
    <w:qFormat/>
    <w:rsid w:val="0092333A"/>
    <w:pPr>
      <w:spacing w:before="240"/>
      <w:outlineLvl w:val="1"/>
    </w:pPr>
    <w:rPr>
      <w:caps w:val="0"/>
      <w:sz w:val="24"/>
    </w:rPr>
  </w:style>
  <w:style w:type="paragraph" w:styleId="Heading3">
    <w:name w:val="heading 3"/>
    <w:basedOn w:val="Heading2"/>
    <w:next w:val="ST"/>
    <w:link w:val="Heading3Char"/>
    <w:uiPriority w:val="99"/>
    <w:qFormat/>
    <w:rsid w:val="0092333A"/>
    <w:pPr>
      <w:spacing w:line="240" w:lineRule="atLeast"/>
      <w:outlineLvl w:val="2"/>
    </w:pPr>
    <w:rPr>
      <w:b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39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539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539D7"/>
    <w:rPr>
      <w:rFonts w:ascii="Cambria" w:hAnsi="Cambria" w:cs="Times New Roman"/>
      <w:b/>
      <w:bCs/>
      <w:sz w:val="26"/>
      <w:szCs w:val="26"/>
    </w:rPr>
  </w:style>
  <w:style w:type="paragraph" w:customStyle="1" w:styleId="ST">
    <w:name w:val="ST"/>
    <w:basedOn w:val="Normal"/>
    <w:uiPriority w:val="99"/>
    <w:rsid w:val="0092333A"/>
    <w:pPr>
      <w:spacing w:before="240" w:line="240" w:lineRule="atLeast"/>
    </w:pPr>
    <w:rPr>
      <w:sz w:val="24"/>
    </w:rPr>
  </w:style>
  <w:style w:type="paragraph" w:styleId="Footer">
    <w:name w:val="footer"/>
    <w:basedOn w:val="Normal"/>
    <w:link w:val="FooterChar"/>
    <w:uiPriority w:val="99"/>
    <w:rsid w:val="0092333A"/>
    <w:rPr>
      <w:sz w:val="14"/>
    </w:rPr>
  </w:style>
  <w:style w:type="character" w:customStyle="1" w:styleId="FooterChar">
    <w:name w:val="Footer Char"/>
    <w:basedOn w:val="DefaultParagraphFont"/>
    <w:link w:val="Footer"/>
    <w:uiPriority w:val="99"/>
    <w:semiHidden/>
    <w:locked/>
    <w:rsid w:val="00F539D7"/>
    <w:rPr>
      <w:rFonts w:ascii="Times" w:hAnsi="Times" w:cs="Times New Roman"/>
      <w:sz w:val="20"/>
      <w:szCs w:val="20"/>
    </w:rPr>
  </w:style>
  <w:style w:type="paragraph" w:styleId="Header">
    <w:name w:val="header"/>
    <w:basedOn w:val="Normal"/>
    <w:link w:val="HeaderChar"/>
    <w:uiPriority w:val="99"/>
    <w:rsid w:val="0092333A"/>
    <w:pPr>
      <w:pBdr>
        <w:bottom w:val="single" w:sz="6" w:space="1" w:color="auto"/>
      </w:pBdr>
      <w:tabs>
        <w:tab w:val="right" w:pos="8640"/>
      </w:tabs>
    </w:pPr>
    <w:rPr>
      <w:sz w:val="24"/>
    </w:rPr>
  </w:style>
  <w:style w:type="character" w:customStyle="1" w:styleId="HeaderChar">
    <w:name w:val="Header Char"/>
    <w:basedOn w:val="DefaultParagraphFont"/>
    <w:link w:val="Header"/>
    <w:uiPriority w:val="99"/>
    <w:semiHidden/>
    <w:locked/>
    <w:rsid w:val="00F539D7"/>
    <w:rPr>
      <w:rFonts w:ascii="Times" w:hAnsi="Times" w:cs="Times New Roman"/>
      <w:sz w:val="20"/>
      <w:szCs w:val="20"/>
    </w:rPr>
  </w:style>
  <w:style w:type="paragraph" w:customStyle="1" w:styleId="NormalIndent1">
    <w:name w:val="Normal Indent1"/>
    <w:basedOn w:val="Normal"/>
    <w:uiPriority w:val="99"/>
    <w:rsid w:val="0092333A"/>
    <w:pPr>
      <w:ind w:left="720"/>
    </w:pPr>
    <w:rPr>
      <w:sz w:val="24"/>
    </w:rPr>
  </w:style>
  <w:style w:type="paragraph" w:customStyle="1" w:styleId="AM">
    <w:name w:val="AM"/>
    <w:uiPriority w:val="99"/>
    <w:rsid w:val="0092333A"/>
    <w:pPr>
      <w:spacing w:line="240" w:lineRule="atLeast"/>
    </w:pPr>
    <w:rPr>
      <w:rFonts w:ascii="Times" w:hAnsi="Times"/>
      <w:sz w:val="16"/>
      <w:szCs w:val="20"/>
    </w:rPr>
  </w:style>
  <w:style w:type="paragraph" w:customStyle="1" w:styleId="IS">
    <w:name w:val="IS"/>
    <w:basedOn w:val="ST"/>
    <w:uiPriority w:val="99"/>
    <w:rsid w:val="0092333A"/>
    <w:pPr>
      <w:tabs>
        <w:tab w:val="left" w:pos="720"/>
      </w:tabs>
      <w:spacing w:before="120"/>
      <w:ind w:left="720" w:hanging="720"/>
    </w:pPr>
  </w:style>
  <w:style w:type="paragraph" w:customStyle="1" w:styleId="mh">
    <w:name w:val="mh"/>
    <w:basedOn w:val="ST"/>
    <w:uiPriority w:val="99"/>
    <w:rsid w:val="0092333A"/>
    <w:pPr>
      <w:tabs>
        <w:tab w:val="left" w:pos="2160"/>
      </w:tabs>
      <w:ind w:left="2160" w:hanging="2160"/>
    </w:pPr>
  </w:style>
  <w:style w:type="paragraph" w:styleId="Title">
    <w:name w:val="Title"/>
    <w:basedOn w:val="Normal"/>
    <w:link w:val="TitleChar"/>
    <w:uiPriority w:val="99"/>
    <w:qFormat/>
    <w:rsid w:val="0092333A"/>
    <w:pPr>
      <w:jc w:val="center"/>
    </w:pPr>
    <w:rPr>
      <w:rFonts w:ascii="Times New Roman" w:hAnsi="Times New Roman"/>
      <w:sz w:val="24"/>
    </w:rPr>
  </w:style>
  <w:style w:type="character" w:customStyle="1" w:styleId="TitleChar">
    <w:name w:val="Title Char"/>
    <w:basedOn w:val="DefaultParagraphFont"/>
    <w:link w:val="Title"/>
    <w:uiPriority w:val="99"/>
    <w:locked/>
    <w:rsid w:val="00F539D7"/>
    <w:rPr>
      <w:rFonts w:ascii="Cambria" w:hAnsi="Cambria" w:cs="Times New Roman"/>
      <w:b/>
      <w:bCs/>
      <w:kern w:val="28"/>
      <w:sz w:val="32"/>
      <w:szCs w:val="32"/>
    </w:rPr>
  </w:style>
  <w:style w:type="paragraph" w:customStyle="1" w:styleId="BodyText1">
    <w:name w:val="Body Text1"/>
    <w:basedOn w:val="Normal"/>
    <w:uiPriority w:val="99"/>
    <w:rsid w:val="0092333A"/>
    <w:pPr>
      <w:overflowPunct w:val="0"/>
      <w:autoSpaceDE w:val="0"/>
      <w:autoSpaceDN w:val="0"/>
      <w:adjustRightInd w:val="0"/>
      <w:spacing w:after="119"/>
      <w:ind w:left="1134"/>
      <w:jc w:val="both"/>
      <w:textAlignment w:val="baseline"/>
    </w:pPr>
    <w:rPr>
      <w:sz w:val="22"/>
    </w:rPr>
  </w:style>
  <w:style w:type="paragraph" w:styleId="BodyText">
    <w:name w:val="Body Text"/>
    <w:basedOn w:val="Normal"/>
    <w:link w:val="BodyTextChar"/>
    <w:uiPriority w:val="99"/>
    <w:rsid w:val="0092333A"/>
    <w:rPr>
      <w:i/>
      <w:sz w:val="24"/>
    </w:rPr>
  </w:style>
  <w:style w:type="character" w:customStyle="1" w:styleId="BodyTextChar">
    <w:name w:val="Body Text Char"/>
    <w:basedOn w:val="DefaultParagraphFont"/>
    <w:link w:val="BodyText"/>
    <w:uiPriority w:val="99"/>
    <w:semiHidden/>
    <w:locked/>
    <w:rsid w:val="00F539D7"/>
    <w:rPr>
      <w:rFonts w:ascii="Times" w:hAnsi="Times" w:cs="Times New Roman"/>
      <w:sz w:val="20"/>
      <w:szCs w:val="20"/>
    </w:rPr>
  </w:style>
  <w:style w:type="paragraph" w:styleId="BodyText2">
    <w:name w:val="Body Text 2"/>
    <w:basedOn w:val="Normal"/>
    <w:link w:val="BodyText2Char"/>
    <w:uiPriority w:val="99"/>
    <w:rsid w:val="0092333A"/>
    <w:rPr>
      <w:rFonts w:ascii="Times New Roman" w:hAnsi="Times New Roman"/>
      <w:color w:val="0000FF"/>
      <w:sz w:val="24"/>
    </w:rPr>
  </w:style>
  <w:style w:type="character" w:customStyle="1" w:styleId="BodyText2Char">
    <w:name w:val="Body Text 2 Char"/>
    <w:basedOn w:val="DefaultParagraphFont"/>
    <w:link w:val="BodyText2"/>
    <w:uiPriority w:val="99"/>
    <w:semiHidden/>
    <w:locked/>
    <w:rsid w:val="00F539D7"/>
    <w:rPr>
      <w:rFonts w:ascii="Times" w:hAnsi="Times" w:cs="Times New Roman"/>
      <w:sz w:val="20"/>
      <w:szCs w:val="20"/>
    </w:rPr>
  </w:style>
  <w:style w:type="character" w:styleId="Hyperlink">
    <w:name w:val="Hyperlink"/>
    <w:basedOn w:val="DefaultParagraphFont"/>
    <w:uiPriority w:val="99"/>
    <w:rsid w:val="00A168AE"/>
    <w:rPr>
      <w:rFonts w:cs="Times New Roman"/>
      <w:color w:val="0000FF"/>
      <w:u w:val="single"/>
    </w:rPr>
  </w:style>
  <w:style w:type="paragraph" w:customStyle="1" w:styleId="Char1">
    <w:name w:val="Char1"/>
    <w:basedOn w:val="Normal"/>
    <w:uiPriority w:val="99"/>
    <w:rsid w:val="00A57786"/>
    <w:pPr>
      <w:spacing w:after="160" w:line="240" w:lineRule="exact"/>
    </w:pPr>
    <w:rPr>
      <w:rFonts w:ascii="Tahoma" w:hAnsi="Tahoma" w:cs="Tahoma"/>
      <w:lang w:val="en-US" w:eastAsia="en-US"/>
    </w:rPr>
  </w:style>
  <w:style w:type="paragraph" w:styleId="BalloonText">
    <w:name w:val="Balloon Text"/>
    <w:basedOn w:val="Normal"/>
    <w:link w:val="BalloonTextChar"/>
    <w:uiPriority w:val="99"/>
    <w:semiHidden/>
    <w:rsid w:val="00485E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39D7"/>
    <w:rPr>
      <w:rFonts w:ascii="Times New Roman" w:hAnsi="Times New Roman" w:cs="Times New Roman"/>
      <w:sz w:val="2"/>
    </w:rPr>
  </w:style>
  <w:style w:type="paragraph" w:styleId="HTMLPreformatted">
    <w:name w:val="HTML Preformatted"/>
    <w:basedOn w:val="Normal"/>
    <w:link w:val="HTMLPreformattedChar"/>
    <w:uiPriority w:val="99"/>
    <w:rsid w:val="0038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F539D7"/>
    <w:rPr>
      <w:rFonts w:ascii="Courier New" w:hAnsi="Courier New" w:cs="Courier New"/>
      <w:sz w:val="20"/>
      <w:szCs w:val="20"/>
    </w:rPr>
  </w:style>
  <w:style w:type="paragraph" w:customStyle="1" w:styleId="Bullets">
    <w:name w:val="Bullets"/>
    <w:basedOn w:val="Normal"/>
    <w:uiPriority w:val="99"/>
    <w:rsid w:val="00553334"/>
    <w:pPr>
      <w:numPr>
        <w:numId w:val="4"/>
      </w:numPr>
      <w:spacing w:after="80" w:line="260" w:lineRule="exact"/>
    </w:pPr>
    <w:rPr>
      <w:rFonts w:ascii="Helvetica" w:hAnsi="Helvetica"/>
      <w:color w:val="808080"/>
      <w:szCs w:val="24"/>
      <w:lang w:eastAsia="en-US"/>
    </w:rPr>
  </w:style>
  <w:style w:type="paragraph" w:customStyle="1" w:styleId="Char11">
    <w:name w:val="Char11"/>
    <w:basedOn w:val="Normal"/>
    <w:uiPriority w:val="99"/>
    <w:rsid w:val="00553334"/>
    <w:pPr>
      <w:spacing w:after="160" w:line="240" w:lineRule="exact"/>
    </w:pPr>
    <w:rPr>
      <w:rFonts w:ascii="Tahoma" w:hAnsi="Tahoma" w:cs="Tahoma"/>
      <w:lang w:val="en-US" w:eastAsia="en-US"/>
    </w:rPr>
  </w:style>
  <w:style w:type="table" w:styleId="TableGrid">
    <w:name w:val="Table Grid"/>
    <w:basedOn w:val="TableNormal"/>
    <w:uiPriority w:val="99"/>
    <w:locked/>
    <w:rsid w:val="005533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553334"/>
    <w:rPr>
      <w:rFonts w:cs="Times New Roman"/>
      <w:sz w:val="16"/>
      <w:szCs w:val="16"/>
    </w:rPr>
  </w:style>
  <w:style w:type="paragraph" w:styleId="CommentText">
    <w:name w:val="annotation text"/>
    <w:basedOn w:val="Normal"/>
    <w:link w:val="CommentTextChar"/>
    <w:semiHidden/>
    <w:rsid w:val="00553334"/>
  </w:style>
  <w:style w:type="character" w:customStyle="1" w:styleId="CommentTextChar">
    <w:name w:val="Comment Text Char"/>
    <w:basedOn w:val="DefaultParagraphFont"/>
    <w:link w:val="CommentText"/>
    <w:uiPriority w:val="99"/>
    <w:semiHidden/>
    <w:rsid w:val="0004070B"/>
    <w:rPr>
      <w:rFonts w:ascii="Times" w:hAnsi="Times"/>
      <w:sz w:val="20"/>
      <w:szCs w:val="20"/>
    </w:rPr>
  </w:style>
  <w:style w:type="paragraph" w:styleId="CommentSubject">
    <w:name w:val="annotation subject"/>
    <w:basedOn w:val="CommentText"/>
    <w:next w:val="CommentText"/>
    <w:link w:val="CommentSubjectChar"/>
    <w:uiPriority w:val="99"/>
    <w:semiHidden/>
    <w:rsid w:val="00553334"/>
    <w:rPr>
      <w:b/>
      <w:bCs/>
    </w:rPr>
  </w:style>
  <w:style w:type="character" w:customStyle="1" w:styleId="CommentSubjectChar">
    <w:name w:val="Comment Subject Char"/>
    <w:basedOn w:val="CommentTextChar"/>
    <w:link w:val="CommentSubject"/>
    <w:uiPriority w:val="99"/>
    <w:semiHidden/>
    <w:rsid w:val="0004070B"/>
    <w:rPr>
      <w:rFonts w:ascii="Times" w:hAnsi="Times"/>
      <w:b/>
      <w:bCs/>
      <w:sz w:val="20"/>
      <w:szCs w:val="20"/>
    </w:rPr>
  </w:style>
  <w:style w:type="paragraph" w:customStyle="1" w:styleId="ExRep-body">
    <w:name w:val="ExRep - body"/>
    <w:basedOn w:val="Normal"/>
    <w:link w:val="ExRep-bodyChar"/>
    <w:qFormat/>
    <w:rsid w:val="00DA4842"/>
    <w:pPr>
      <w:spacing w:before="120"/>
      <w:jc w:val="both"/>
    </w:pPr>
    <w:rPr>
      <w:rFonts w:ascii="Times New Roman" w:hAnsi="Times New Roman"/>
      <w:sz w:val="24"/>
    </w:rPr>
  </w:style>
  <w:style w:type="character" w:customStyle="1" w:styleId="ExRep-bodyChar">
    <w:name w:val="ExRep - body Char"/>
    <w:basedOn w:val="DefaultParagraphFont"/>
    <w:link w:val="ExRep-body"/>
    <w:rsid w:val="00DA4842"/>
    <w:rPr>
      <w:rFonts w:ascii="Times New Roman" w:hAnsi="Times New Roman"/>
      <w:sz w:val="24"/>
      <w:szCs w:val="20"/>
    </w:rPr>
  </w:style>
  <w:style w:type="paragraph" w:customStyle="1" w:styleId="ExRep-subhead">
    <w:name w:val="ExRep - subhead"/>
    <w:basedOn w:val="Normal"/>
    <w:link w:val="ExRep-subheadChar"/>
    <w:qFormat/>
    <w:rsid w:val="00DA4842"/>
    <w:pPr>
      <w:keepNext/>
      <w:spacing w:before="120"/>
    </w:pPr>
    <w:rPr>
      <w:rFonts w:ascii="Times New Roman" w:hAnsi="Times New Roman"/>
      <w:b/>
      <w:sz w:val="24"/>
    </w:rPr>
  </w:style>
  <w:style w:type="character" w:customStyle="1" w:styleId="ExRep-subheadChar">
    <w:name w:val="ExRep - subhead Char"/>
    <w:basedOn w:val="DefaultParagraphFont"/>
    <w:link w:val="ExRep-subhead"/>
    <w:rsid w:val="00DA4842"/>
    <w:rPr>
      <w:rFonts w:ascii="Times New Roman" w:hAnsi="Times New Roman"/>
      <w:b/>
      <w:sz w:val="24"/>
      <w:szCs w:val="20"/>
    </w:rPr>
  </w:style>
  <w:style w:type="paragraph" w:styleId="ListParagraph">
    <w:name w:val="List Paragraph"/>
    <w:basedOn w:val="Normal"/>
    <w:uiPriority w:val="34"/>
    <w:qFormat/>
    <w:rsid w:val="00A337B2"/>
    <w:pPr>
      <w:ind w:left="720"/>
      <w:contextualSpacing/>
    </w:pPr>
    <w:rPr>
      <w:rFonts w:ascii="Times New Roman" w:hAnsi="Times New Roman"/>
      <w:sz w:val="24"/>
    </w:rPr>
  </w:style>
  <w:style w:type="paragraph" w:customStyle="1" w:styleId="ExRep-sub-ita">
    <w:name w:val="ExRep - sub - ita"/>
    <w:basedOn w:val="ExRep-body"/>
    <w:link w:val="ExRep-sub-itaChar"/>
    <w:qFormat/>
    <w:rsid w:val="000F43F9"/>
    <w:pPr>
      <w:keepNext/>
    </w:pPr>
    <w:rPr>
      <w:i/>
    </w:rPr>
  </w:style>
  <w:style w:type="character" w:customStyle="1" w:styleId="ExRep-sub-itaChar">
    <w:name w:val="ExRep - sub - ita Char"/>
    <w:basedOn w:val="ExRep-bodyChar"/>
    <w:link w:val="ExRep-sub-ita"/>
    <w:rsid w:val="000F43F9"/>
    <w:rPr>
      <w:rFonts w:ascii="Times New Roman" w:hAnsi="Times New Roman"/>
      <w:i/>
      <w:sz w:val="24"/>
      <w:szCs w:val="20"/>
    </w:rPr>
  </w:style>
  <w:style w:type="paragraph" w:customStyle="1" w:styleId="Default">
    <w:name w:val="Default"/>
    <w:rsid w:val="007203AC"/>
    <w:pPr>
      <w:autoSpaceDE w:val="0"/>
      <w:autoSpaceDN w:val="0"/>
      <w:adjustRightInd w:val="0"/>
    </w:pPr>
    <w:rPr>
      <w:rFonts w:ascii="Arial" w:hAnsi="Arial" w:cs="Arial"/>
      <w:color w:val="000000"/>
      <w:sz w:val="24"/>
      <w:szCs w:val="24"/>
    </w:rPr>
  </w:style>
  <w:style w:type="paragraph" w:customStyle="1" w:styleId="StrategicAssessmentText">
    <w:name w:val="Strategic Assessment Text"/>
    <w:basedOn w:val="Normal"/>
    <w:rsid w:val="00B22D93"/>
    <w:pPr>
      <w:spacing w:before="120"/>
      <w:ind w:left="284"/>
      <w:jc w:val="both"/>
    </w:pPr>
    <w:rPr>
      <w:sz w:val="24"/>
    </w:rPr>
  </w:style>
  <w:style w:type="paragraph" w:customStyle="1" w:styleId="Pa11">
    <w:name w:val="Pa11"/>
    <w:basedOn w:val="Default"/>
    <w:next w:val="Default"/>
    <w:uiPriority w:val="99"/>
    <w:rsid w:val="0083052B"/>
    <w:pPr>
      <w:spacing w:line="181" w:lineRule="atLeast"/>
    </w:pPr>
    <w:rPr>
      <w:rFonts w:ascii="Humnst777 BT" w:hAnsi="Humnst777 BT" w:cs="Times New Roman"/>
      <w:color w:val="auto"/>
    </w:rPr>
  </w:style>
  <w:style w:type="paragraph" w:customStyle="1" w:styleId="BodyContent">
    <w:name w:val="Body (Content)"/>
    <w:basedOn w:val="Normal"/>
    <w:uiPriority w:val="99"/>
    <w:rsid w:val="00242749"/>
    <w:pPr>
      <w:suppressAutoHyphens/>
      <w:autoSpaceDE w:val="0"/>
      <w:autoSpaceDN w:val="0"/>
      <w:adjustRightInd w:val="0"/>
      <w:spacing w:before="113" w:after="57" w:line="216" w:lineRule="atLeast"/>
      <w:ind w:left="560"/>
      <w:jc w:val="both"/>
      <w:textAlignment w:val="center"/>
    </w:pPr>
    <w:rPr>
      <w:rFonts w:ascii="Humnst777 BT" w:eastAsiaTheme="minorHAnsi" w:hAnsi="Humnst777 BT" w:cs="Humnst777 BT"/>
      <w:color w:val="000000"/>
      <w:sz w:val="18"/>
      <w:szCs w:val="18"/>
      <w:lang w:val="en-US" w:eastAsia="en-US"/>
    </w:rPr>
  </w:style>
  <w:style w:type="paragraph" w:customStyle="1" w:styleId="Body">
    <w:name w:val="Body"/>
    <w:basedOn w:val="ListParagraph"/>
    <w:link w:val="BodyChar"/>
    <w:qFormat/>
    <w:rsid w:val="00902660"/>
    <w:pPr>
      <w:spacing w:after="200" w:line="276" w:lineRule="auto"/>
      <w:ind w:left="1559" w:right="119"/>
    </w:pPr>
    <w:rPr>
      <w:rFonts w:ascii="Trebuchet MS" w:eastAsiaTheme="minorHAnsi" w:hAnsi="Trebuchet MS" w:cstheme="minorBidi"/>
      <w:color w:val="0D0D0D" w:themeColor="text1" w:themeTint="F2"/>
      <w:sz w:val="18"/>
      <w:szCs w:val="22"/>
      <w:lang w:eastAsia="en-US"/>
    </w:rPr>
  </w:style>
  <w:style w:type="character" w:customStyle="1" w:styleId="BodyChar">
    <w:name w:val="Body Char"/>
    <w:basedOn w:val="DefaultParagraphFont"/>
    <w:link w:val="Body"/>
    <w:rsid w:val="00902660"/>
    <w:rPr>
      <w:rFonts w:ascii="Trebuchet MS" w:eastAsiaTheme="minorHAnsi" w:hAnsi="Trebuchet MS" w:cstheme="minorBidi"/>
      <w:color w:val="0D0D0D" w:themeColor="text1" w:themeTint="F2"/>
      <w:sz w:val="18"/>
      <w:lang w:eastAsia="en-US"/>
    </w:rPr>
  </w:style>
  <w:style w:type="paragraph" w:styleId="Revision">
    <w:name w:val="Revision"/>
    <w:hidden/>
    <w:uiPriority w:val="99"/>
    <w:semiHidden/>
    <w:rsid w:val="00437A50"/>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33A"/>
    <w:rPr>
      <w:rFonts w:ascii="Times" w:hAnsi="Times"/>
      <w:sz w:val="20"/>
      <w:szCs w:val="20"/>
    </w:rPr>
  </w:style>
  <w:style w:type="paragraph" w:styleId="Heading1">
    <w:name w:val="heading 1"/>
    <w:basedOn w:val="Normal"/>
    <w:next w:val="Heading2"/>
    <w:link w:val="Heading1Char"/>
    <w:uiPriority w:val="99"/>
    <w:qFormat/>
    <w:rsid w:val="0092333A"/>
    <w:pPr>
      <w:keepNext/>
      <w:keepLines/>
      <w:spacing w:before="480"/>
      <w:outlineLvl w:val="0"/>
    </w:pPr>
    <w:rPr>
      <w:b/>
      <w:caps/>
      <w:sz w:val="28"/>
    </w:rPr>
  </w:style>
  <w:style w:type="paragraph" w:styleId="Heading2">
    <w:name w:val="heading 2"/>
    <w:basedOn w:val="Heading1"/>
    <w:next w:val="Heading3"/>
    <w:link w:val="Heading2Char"/>
    <w:uiPriority w:val="99"/>
    <w:qFormat/>
    <w:rsid w:val="0092333A"/>
    <w:pPr>
      <w:spacing w:before="240"/>
      <w:outlineLvl w:val="1"/>
    </w:pPr>
    <w:rPr>
      <w:caps w:val="0"/>
      <w:sz w:val="24"/>
    </w:rPr>
  </w:style>
  <w:style w:type="paragraph" w:styleId="Heading3">
    <w:name w:val="heading 3"/>
    <w:basedOn w:val="Heading2"/>
    <w:next w:val="ST"/>
    <w:link w:val="Heading3Char"/>
    <w:uiPriority w:val="99"/>
    <w:qFormat/>
    <w:rsid w:val="0092333A"/>
    <w:pPr>
      <w:spacing w:line="240" w:lineRule="atLeast"/>
      <w:outlineLvl w:val="2"/>
    </w:pPr>
    <w:rPr>
      <w:b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39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539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539D7"/>
    <w:rPr>
      <w:rFonts w:ascii="Cambria" w:hAnsi="Cambria" w:cs="Times New Roman"/>
      <w:b/>
      <w:bCs/>
      <w:sz w:val="26"/>
      <w:szCs w:val="26"/>
    </w:rPr>
  </w:style>
  <w:style w:type="paragraph" w:customStyle="1" w:styleId="ST">
    <w:name w:val="ST"/>
    <w:basedOn w:val="Normal"/>
    <w:uiPriority w:val="99"/>
    <w:rsid w:val="0092333A"/>
    <w:pPr>
      <w:spacing w:before="240" w:line="240" w:lineRule="atLeast"/>
    </w:pPr>
    <w:rPr>
      <w:sz w:val="24"/>
    </w:rPr>
  </w:style>
  <w:style w:type="paragraph" w:styleId="Footer">
    <w:name w:val="footer"/>
    <w:basedOn w:val="Normal"/>
    <w:link w:val="FooterChar"/>
    <w:uiPriority w:val="99"/>
    <w:rsid w:val="0092333A"/>
    <w:rPr>
      <w:sz w:val="14"/>
    </w:rPr>
  </w:style>
  <w:style w:type="character" w:customStyle="1" w:styleId="FooterChar">
    <w:name w:val="Footer Char"/>
    <w:basedOn w:val="DefaultParagraphFont"/>
    <w:link w:val="Footer"/>
    <w:uiPriority w:val="99"/>
    <w:semiHidden/>
    <w:locked/>
    <w:rsid w:val="00F539D7"/>
    <w:rPr>
      <w:rFonts w:ascii="Times" w:hAnsi="Times" w:cs="Times New Roman"/>
      <w:sz w:val="20"/>
      <w:szCs w:val="20"/>
    </w:rPr>
  </w:style>
  <w:style w:type="paragraph" w:styleId="Header">
    <w:name w:val="header"/>
    <w:basedOn w:val="Normal"/>
    <w:link w:val="HeaderChar"/>
    <w:uiPriority w:val="99"/>
    <w:rsid w:val="0092333A"/>
    <w:pPr>
      <w:pBdr>
        <w:bottom w:val="single" w:sz="6" w:space="1" w:color="auto"/>
      </w:pBdr>
      <w:tabs>
        <w:tab w:val="right" w:pos="8640"/>
      </w:tabs>
    </w:pPr>
    <w:rPr>
      <w:sz w:val="24"/>
    </w:rPr>
  </w:style>
  <w:style w:type="character" w:customStyle="1" w:styleId="HeaderChar">
    <w:name w:val="Header Char"/>
    <w:basedOn w:val="DefaultParagraphFont"/>
    <w:link w:val="Header"/>
    <w:uiPriority w:val="99"/>
    <w:semiHidden/>
    <w:locked/>
    <w:rsid w:val="00F539D7"/>
    <w:rPr>
      <w:rFonts w:ascii="Times" w:hAnsi="Times" w:cs="Times New Roman"/>
      <w:sz w:val="20"/>
      <w:szCs w:val="20"/>
    </w:rPr>
  </w:style>
  <w:style w:type="paragraph" w:customStyle="1" w:styleId="NormalIndent1">
    <w:name w:val="Normal Indent1"/>
    <w:basedOn w:val="Normal"/>
    <w:uiPriority w:val="99"/>
    <w:rsid w:val="0092333A"/>
    <w:pPr>
      <w:ind w:left="720"/>
    </w:pPr>
    <w:rPr>
      <w:sz w:val="24"/>
    </w:rPr>
  </w:style>
  <w:style w:type="paragraph" w:customStyle="1" w:styleId="AM">
    <w:name w:val="AM"/>
    <w:uiPriority w:val="99"/>
    <w:rsid w:val="0092333A"/>
    <w:pPr>
      <w:spacing w:line="240" w:lineRule="atLeast"/>
    </w:pPr>
    <w:rPr>
      <w:rFonts w:ascii="Times" w:hAnsi="Times"/>
      <w:sz w:val="16"/>
      <w:szCs w:val="20"/>
    </w:rPr>
  </w:style>
  <w:style w:type="paragraph" w:customStyle="1" w:styleId="IS">
    <w:name w:val="IS"/>
    <w:basedOn w:val="ST"/>
    <w:uiPriority w:val="99"/>
    <w:rsid w:val="0092333A"/>
    <w:pPr>
      <w:tabs>
        <w:tab w:val="left" w:pos="720"/>
      </w:tabs>
      <w:spacing w:before="120"/>
      <w:ind w:left="720" w:hanging="720"/>
    </w:pPr>
  </w:style>
  <w:style w:type="paragraph" w:customStyle="1" w:styleId="mh">
    <w:name w:val="mh"/>
    <w:basedOn w:val="ST"/>
    <w:uiPriority w:val="99"/>
    <w:rsid w:val="0092333A"/>
    <w:pPr>
      <w:tabs>
        <w:tab w:val="left" w:pos="2160"/>
      </w:tabs>
      <w:ind w:left="2160" w:hanging="2160"/>
    </w:pPr>
  </w:style>
  <w:style w:type="paragraph" w:styleId="Title">
    <w:name w:val="Title"/>
    <w:basedOn w:val="Normal"/>
    <w:link w:val="TitleChar"/>
    <w:uiPriority w:val="99"/>
    <w:qFormat/>
    <w:rsid w:val="0092333A"/>
    <w:pPr>
      <w:jc w:val="center"/>
    </w:pPr>
    <w:rPr>
      <w:rFonts w:ascii="Times New Roman" w:hAnsi="Times New Roman"/>
      <w:sz w:val="24"/>
    </w:rPr>
  </w:style>
  <w:style w:type="character" w:customStyle="1" w:styleId="TitleChar">
    <w:name w:val="Title Char"/>
    <w:basedOn w:val="DefaultParagraphFont"/>
    <w:link w:val="Title"/>
    <w:uiPriority w:val="99"/>
    <w:locked/>
    <w:rsid w:val="00F539D7"/>
    <w:rPr>
      <w:rFonts w:ascii="Cambria" w:hAnsi="Cambria" w:cs="Times New Roman"/>
      <w:b/>
      <w:bCs/>
      <w:kern w:val="28"/>
      <w:sz w:val="32"/>
      <w:szCs w:val="32"/>
    </w:rPr>
  </w:style>
  <w:style w:type="paragraph" w:customStyle="1" w:styleId="BodyText1">
    <w:name w:val="Body Text1"/>
    <w:basedOn w:val="Normal"/>
    <w:uiPriority w:val="99"/>
    <w:rsid w:val="0092333A"/>
    <w:pPr>
      <w:overflowPunct w:val="0"/>
      <w:autoSpaceDE w:val="0"/>
      <w:autoSpaceDN w:val="0"/>
      <w:adjustRightInd w:val="0"/>
      <w:spacing w:after="119"/>
      <w:ind w:left="1134"/>
      <w:jc w:val="both"/>
      <w:textAlignment w:val="baseline"/>
    </w:pPr>
    <w:rPr>
      <w:sz w:val="22"/>
    </w:rPr>
  </w:style>
  <w:style w:type="paragraph" w:styleId="BodyText">
    <w:name w:val="Body Text"/>
    <w:basedOn w:val="Normal"/>
    <w:link w:val="BodyTextChar"/>
    <w:uiPriority w:val="99"/>
    <w:rsid w:val="0092333A"/>
    <w:rPr>
      <w:i/>
      <w:sz w:val="24"/>
    </w:rPr>
  </w:style>
  <w:style w:type="character" w:customStyle="1" w:styleId="BodyTextChar">
    <w:name w:val="Body Text Char"/>
    <w:basedOn w:val="DefaultParagraphFont"/>
    <w:link w:val="BodyText"/>
    <w:uiPriority w:val="99"/>
    <w:semiHidden/>
    <w:locked/>
    <w:rsid w:val="00F539D7"/>
    <w:rPr>
      <w:rFonts w:ascii="Times" w:hAnsi="Times" w:cs="Times New Roman"/>
      <w:sz w:val="20"/>
      <w:szCs w:val="20"/>
    </w:rPr>
  </w:style>
  <w:style w:type="paragraph" w:styleId="BodyText2">
    <w:name w:val="Body Text 2"/>
    <w:basedOn w:val="Normal"/>
    <w:link w:val="BodyText2Char"/>
    <w:uiPriority w:val="99"/>
    <w:rsid w:val="0092333A"/>
    <w:rPr>
      <w:rFonts w:ascii="Times New Roman" w:hAnsi="Times New Roman"/>
      <w:color w:val="0000FF"/>
      <w:sz w:val="24"/>
    </w:rPr>
  </w:style>
  <w:style w:type="character" w:customStyle="1" w:styleId="BodyText2Char">
    <w:name w:val="Body Text 2 Char"/>
    <w:basedOn w:val="DefaultParagraphFont"/>
    <w:link w:val="BodyText2"/>
    <w:uiPriority w:val="99"/>
    <w:semiHidden/>
    <w:locked/>
    <w:rsid w:val="00F539D7"/>
    <w:rPr>
      <w:rFonts w:ascii="Times" w:hAnsi="Times" w:cs="Times New Roman"/>
      <w:sz w:val="20"/>
      <w:szCs w:val="20"/>
    </w:rPr>
  </w:style>
  <w:style w:type="character" w:styleId="Hyperlink">
    <w:name w:val="Hyperlink"/>
    <w:basedOn w:val="DefaultParagraphFont"/>
    <w:uiPriority w:val="99"/>
    <w:rsid w:val="00A168AE"/>
    <w:rPr>
      <w:rFonts w:cs="Times New Roman"/>
      <w:color w:val="0000FF"/>
      <w:u w:val="single"/>
    </w:rPr>
  </w:style>
  <w:style w:type="paragraph" w:customStyle="1" w:styleId="Char1">
    <w:name w:val="Char1"/>
    <w:basedOn w:val="Normal"/>
    <w:uiPriority w:val="99"/>
    <w:rsid w:val="00A57786"/>
    <w:pPr>
      <w:spacing w:after="160" w:line="240" w:lineRule="exact"/>
    </w:pPr>
    <w:rPr>
      <w:rFonts w:ascii="Tahoma" w:hAnsi="Tahoma" w:cs="Tahoma"/>
      <w:lang w:val="en-US" w:eastAsia="en-US"/>
    </w:rPr>
  </w:style>
  <w:style w:type="paragraph" w:styleId="BalloonText">
    <w:name w:val="Balloon Text"/>
    <w:basedOn w:val="Normal"/>
    <w:link w:val="BalloonTextChar"/>
    <w:uiPriority w:val="99"/>
    <w:semiHidden/>
    <w:rsid w:val="00485E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39D7"/>
    <w:rPr>
      <w:rFonts w:ascii="Times New Roman" w:hAnsi="Times New Roman" w:cs="Times New Roman"/>
      <w:sz w:val="2"/>
    </w:rPr>
  </w:style>
  <w:style w:type="paragraph" w:styleId="HTMLPreformatted">
    <w:name w:val="HTML Preformatted"/>
    <w:basedOn w:val="Normal"/>
    <w:link w:val="HTMLPreformattedChar"/>
    <w:uiPriority w:val="99"/>
    <w:rsid w:val="0038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F539D7"/>
    <w:rPr>
      <w:rFonts w:ascii="Courier New" w:hAnsi="Courier New" w:cs="Courier New"/>
      <w:sz w:val="20"/>
      <w:szCs w:val="20"/>
    </w:rPr>
  </w:style>
  <w:style w:type="paragraph" w:customStyle="1" w:styleId="Bullets">
    <w:name w:val="Bullets"/>
    <w:basedOn w:val="Normal"/>
    <w:uiPriority w:val="99"/>
    <w:rsid w:val="00553334"/>
    <w:pPr>
      <w:numPr>
        <w:numId w:val="4"/>
      </w:numPr>
      <w:spacing w:after="80" w:line="260" w:lineRule="exact"/>
    </w:pPr>
    <w:rPr>
      <w:rFonts w:ascii="Helvetica" w:hAnsi="Helvetica"/>
      <w:color w:val="808080"/>
      <w:szCs w:val="24"/>
      <w:lang w:eastAsia="en-US"/>
    </w:rPr>
  </w:style>
  <w:style w:type="paragraph" w:customStyle="1" w:styleId="Char11">
    <w:name w:val="Char11"/>
    <w:basedOn w:val="Normal"/>
    <w:uiPriority w:val="99"/>
    <w:rsid w:val="00553334"/>
    <w:pPr>
      <w:spacing w:after="160" w:line="240" w:lineRule="exact"/>
    </w:pPr>
    <w:rPr>
      <w:rFonts w:ascii="Tahoma" w:hAnsi="Tahoma" w:cs="Tahoma"/>
      <w:lang w:val="en-US" w:eastAsia="en-US"/>
    </w:rPr>
  </w:style>
  <w:style w:type="table" w:styleId="TableGrid">
    <w:name w:val="Table Grid"/>
    <w:basedOn w:val="TableNormal"/>
    <w:uiPriority w:val="99"/>
    <w:locked/>
    <w:rsid w:val="005533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553334"/>
    <w:rPr>
      <w:rFonts w:cs="Times New Roman"/>
      <w:sz w:val="16"/>
      <w:szCs w:val="16"/>
    </w:rPr>
  </w:style>
  <w:style w:type="paragraph" w:styleId="CommentText">
    <w:name w:val="annotation text"/>
    <w:basedOn w:val="Normal"/>
    <w:link w:val="CommentTextChar"/>
    <w:semiHidden/>
    <w:rsid w:val="00553334"/>
  </w:style>
  <w:style w:type="character" w:customStyle="1" w:styleId="CommentTextChar">
    <w:name w:val="Comment Text Char"/>
    <w:basedOn w:val="DefaultParagraphFont"/>
    <w:link w:val="CommentText"/>
    <w:uiPriority w:val="99"/>
    <w:semiHidden/>
    <w:rsid w:val="0004070B"/>
    <w:rPr>
      <w:rFonts w:ascii="Times" w:hAnsi="Times"/>
      <w:sz w:val="20"/>
      <w:szCs w:val="20"/>
    </w:rPr>
  </w:style>
  <w:style w:type="paragraph" w:styleId="CommentSubject">
    <w:name w:val="annotation subject"/>
    <w:basedOn w:val="CommentText"/>
    <w:next w:val="CommentText"/>
    <w:link w:val="CommentSubjectChar"/>
    <w:uiPriority w:val="99"/>
    <w:semiHidden/>
    <w:rsid w:val="00553334"/>
    <w:rPr>
      <w:b/>
      <w:bCs/>
    </w:rPr>
  </w:style>
  <w:style w:type="character" w:customStyle="1" w:styleId="CommentSubjectChar">
    <w:name w:val="Comment Subject Char"/>
    <w:basedOn w:val="CommentTextChar"/>
    <w:link w:val="CommentSubject"/>
    <w:uiPriority w:val="99"/>
    <w:semiHidden/>
    <w:rsid w:val="0004070B"/>
    <w:rPr>
      <w:rFonts w:ascii="Times" w:hAnsi="Times"/>
      <w:b/>
      <w:bCs/>
      <w:sz w:val="20"/>
      <w:szCs w:val="20"/>
    </w:rPr>
  </w:style>
  <w:style w:type="paragraph" w:customStyle="1" w:styleId="ExRep-body">
    <w:name w:val="ExRep - body"/>
    <w:basedOn w:val="Normal"/>
    <w:link w:val="ExRep-bodyChar"/>
    <w:qFormat/>
    <w:rsid w:val="00DA4842"/>
    <w:pPr>
      <w:spacing w:before="120"/>
      <w:jc w:val="both"/>
    </w:pPr>
    <w:rPr>
      <w:rFonts w:ascii="Times New Roman" w:hAnsi="Times New Roman"/>
      <w:sz w:val="24"/>
    </w:rPr>
  </w:style>
  <w:style w:type="character" w:customStyle="1" w:styleId="ExRep-bodyChar">
    <w:name w:val="ExRep - body Char"/>
    <w:basedOn w:val="DefaultParagraphFont"/>
    <w:link w:val="ExRep-body"/>
    <w:rsid w:val="00DA4842"/>
    <w:rPr>
      <w:rFonts w:ascii="Times New Roman" w:hAnsi="Times New Roman"/>
      <w:sz w:val="24"/>
      <w:szCs w:val="20"/>
    </w:rPr>
  </w:style>
  <w:style w:type="paragraph" w:customStyle="1" w:styleId="ExRep-subhead">
    <w:name w:val="ExRep - subhead"/>
    <w:basedOn w:val="Normal"/>
    <w:link w:val="ExRep-subheadChar"/>
    <w:qFormat/>
    <w:rsid w:val="00DA4842"/>
    <w:pPr>
      <w:keepNext/>
      <w:spacing w:before="120"/>
    </w:pPr>
    <w:rPr>
      <w:rFonts w:ascii="Times New Roman" w:hAnsi="Times New Roman"/>
      <w:b/>
      <w:sz w:val="24"/>
    </w:rPr>
  </w:style>
  <w:style w:type="character" w:customStyle="1" w:styleId="ExRep-subheadChar">
    <w:name w:val="ExRep - subhead Char"/>
    <w:basedOn w:val="DefaultParagraphFont"/>
    <w:link w:val="ExRep-subhead"/>
    <w:rsid w:val="00DA4842"/>
    <w:rPr>
      <w:rFonts w:ascii="Times New Roman" w:hAnsi="Times New Roman"/>
      <w:b/>
      <w:sz w:val="24"/>
      <w:szCs w:val="20"/>
    </w:rPr>
  </w:style>
  <w:style w:type="paragraph" w:styleId="ListParagraph">
    <w:name w:val="List Paragraph"/>
    <w:basedOn w:val="Normal"/>
    <w:uiPriority w:val="34"/>
    <w:qFormat/>
    <w:rsid w:val="00A337B2"/>
    <w:pPr>
      <w:ind w:left="720"/>
      <w:contextualSpacing/>
    </w:pPr>
    <w:rPr>
      <w:rFonts w:ascii="Times New Roman" w:hAnsi="Times New Roman"/>
      <w:sz w:val="24"/>
    </w:rPr>
  </w:style>
  <w:style w:type="paragraph" w:customStyle="1" w:styleId="ExRep-sub-ita">
    <w:name w:val="ExRep - sub - ita"/>
    <w:basedOn w:val="ExRep-body"/>
    <w:link w:val="ExRep-sub-itaChar"/>
    <w:qFormat/>
    <w:rsid w:val="000F43F9"/>
    <w:pPr>
      <w:keepNext/>
    </w:pPr>
    <w:rPr>
      <w:i/>
    </w:rPr>
  </w:style>
  <w:style w:type="character" w:customStyle="1" w:styleId="ExRep-sub-itaChar">
    <w:name w:val="ExRep - sub - ita Char"/>
    <w:basedOn w:val="ExRep-bodyChar"/>
    <w:link w:val="ExRep-sub-ita"/>
    <w:rsid w:val="000F43F9"/>
    <w:rPr>
      <w:rFonts w:ascii="Times New Roman" w:hAnsi="Times New Roman"/>
      <w:i/>
      <w:sz w:val="24"/>
      <w:szCs w:val="20"/>
    </w:rPr>
  </w:style>
  <w:style w:type="paragraph" w:customStyle="1" w:styleId="Default">
    <w:name w:val="Default"/>
    <w:rsid w:val="007203AC"/>
    <w:pPr>
      <w:autoSpaceDE w:val="0"/>
      <w:autoSpaceDN w:val="0"/>
      <w:adjustRightInd w:val="0"/>
    </w:pPr>
    <w:rPr>
      <w:rFonts w:ascii="Arial" w:hAnsi="Arial" w:cs="Arial"/>
      <w:color w:val="000000"/>
      <w:sz w:val="24"/>
      <w:szCs w:val="24"/>
    </w:rPr>
  </w:style>
  <w:style w:type="paragraph" w:customStyle="1" w:styleId="StrategicAssessmentText">
    <w:name w:val="Strategic Assessment Text"/>
    <w:basedOn w:val="Normal"/>
    <w:rsid w:val="00B22D93"/>
    <w:pPr>
      <w:spacing w:before="120"/>
      <w:ind w:left="284"/>
      <w:jc w:val="both"/>
    </w:pPr>
    <w:rPr>
      <w:sz w:val="24"/>
    </w:rPr>
  </w:style>
  <w:style w:type="paragraph" w:customStyle="1" w:styleId="Pa11">
    <w:name w:val="Pa11"/>
    <w:basedOn w:val="Default"/>
    <w:next w:val="Default"/>
    <w:uiPriority w:val="99"/>
    <w:rsid w:val="0083052B"/>
    <w:pPr>
      <w:spacing w:line="181" w:lineRule="atLeast"/>
    </w:pPr>
    <w:rPr>
      <w:rFonts w:ascii="Humnst777 BT" w:hAnsi="Humnst777 BT" w:cs="Times New Roman"/>
      <w:color w:val="auto"/>
    </w:rPr>
  </w:style>
  <w:style w:type="paragraph" w:customStyle="1" w:styleId="BodyContent">
    <w:name w:val="Body (Content)"/>
    <w:basedOn w:val="Normal"/>
    <w:uiPriority w:val="99"/>
    <w:rsid w:val="00242749"/>
    <w:pPr>
      <w:suppressAutoHyphens/>
      <w:autoSpaceDE w:val="0"/>
      <w:autoSpaceDN w:val="0"/>
      <w:adjustRightInd w:val="0"/>
      <w:spacing w:before="113" w:after="57" w:line="216" w:lineRule="atLeast"/>
      <w:ind w:left="560"/>
      <w:jc w:val="both"/>
      <w:textAlignment w:val="center"/>
    </w:pPr>
    <w:rPr>
      <w:rFonts w:ascii="Humnst777 BT" w:eastAsiaTheme="minorHAnsi" w:hAnsi="Humnst777 BT" w:cs="Humnst777 BT"/>
      <w:color w:val="000000"/>
      <w:sz w:val="18"/>
      <w:szCs w:val="18"/>
      <w:lang w:val="en-US" w:eastAsia="en-US"/>
    </w:rPr>
  </w:style>
  <w:style w:type="paragraph" w:customStyle="1" w:styleId="Body">
    <w:name w:val="Body"/>
    <w:basedOn w:val="ListParagraph"/>
    <w:link w:val="BodyChar"/>
    <w:qFormat/>
    <w:rsid w:val="00902660"/>
    <w:pPr>
      <w:spacing w:after="200" w:line="276" w:lineRule="auto"/>
      <w:ind w:left="1559" w:right="119"/>
    </w:pPr>
    <w:rPr>
      <w:rFonts w:ascii="Trebuchet MS" w:eastAsiaTheme="minorHAnsi" w:hAnsi="Trebuchet MS" w:cstheme="minorBidi"/>
      <w:color w:val="0D0D0D" w:themeColor="text1" w:themeTint="F2"/>
      <w:sz w:val="18"/>
      <w:szCs w:val="22"/>
      <w:lang w:eastAsia="en-US"/>
    </w:rPr>
  </w:style>
  <w:style w:type="character" w:customStyle="1" w:styleId="BodyChar">
    <w:name w:val="Body Char"/>
    <w:basedOn w:val="DefaultParagraphFont"/>
    <w:link w:val="Body"/>
    <w:rsid w:val="00902660"/>
    <w:rPr>
      <w:rFonts w:ascii="Trebuchet MS" w:eastAsiaTheme="minorHAnsi" w:hAnsi="Trebuchet MS" w:cstheme="minorBidi"/>
      <w:color w:val="0D0D0D" w:themeColor="text1" w:themeTint="F2"/>
      <w:sz w:val="18"/>
      <w:lang w:eastAsia="en-US"/>
    </w:rPr>
  </w:style>
  <w:style w:type="paragraph" w:styleId="Revision">
    <w:name w:val="Revision"/>
    <w:hidden/>
    <w:uiPriority w:val="99"/>
    <w:semiHidden/>
    <w:rsid w:val="00437A50"/>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20137">
      <w:bodyDiv w:val="1"/>
      <w:marLeft w:val="0"/>
      <w:marRight w:val="0"/>
      <w:marTop w:val="0"/>
      <w:marBottom w:val="0"/>
      <w:divBdr>
        <w:top w:val="none" w:sz="0" w:space="0" w:color="auto"/>
        <w:left w:val="none" w:sz="0" w:space="0" w:color="auto"/>
        <w:bottom w:val="none" w:sz="0" w:space="0" w:color="auto"/>
        <w:right w:val="none" w:sz="0" w:space="0" w:color="auto"/>
      </w:divBdr>
    </w:div>
    <w:div w:id="1894462024">
      <w:marLeft w:val="0"/>
      <w:marRight w:val="0"/>
      <w:marTop w:val="0"/>
      <w:marBottom w:val="0"/>
      <w:divBdr>
        <w:top w:val="none" w:sz="0" w:space="0" w:color="auto"/>
        <w:left w:val="none" w:sz="0" w:space="0" w:color="auto"/>
        <w:bottom w:val="none" w:sz="0" w:space="0" w:color="auto"/>
        <w:right w:val="none" w:sz="0" w:space="0" w:color="auto"/>
      </w:divBdr>
    </w:div>
    <w:div w:id="18944620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mendments@mpa.vic.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tpli.vic.gov.au/publicinspec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pa.vic.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elton.vic.gov.a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823CD-5476-4D38-B7C6-2C4A53120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7402</Words>
  <Characters>42097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Planning and Environment Act 1987</vt:lpstr>
    </vt:vector>
  </TitlesOfParts>
  <Company>Hewlett-Packard Company</Company>
  <LinksUpToDate>false</LinksUpToDate>
  <CharactersWithSpaces>49401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Environment Act 1987</dc:title>
  <dc:creator>rob.ball</dc:creator>
  <cp:lastModifiedBy>Melena McKaskill</cp:lastModifiedBy>
  <cp:revision>3</cp:revision>
  <cp:lastPrinted>2016-03-24T04:34:00Z</cp:lastPrinted>
  <dcterms:created xsi:type="dcterms:W3CDTF">2016-04-21T01:39:00Z</dcterms:created>
  <dcterms:modified xsi:type="dcterms:W3CDTF">2016-04-21T02:47:00Z</dcterms:modified>
</cp:coreProperties>
</file>